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июля 2012 года № 511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постановление Правительства Кыргызской Республики "Об утверждении Требований
 к строительству (реконструкции) и обустройству автомобильных пунктов пропуска через государственную
 границу Кыргызской Республики и Требований к оснащению автомобильных пунктов пропуска через государственную
 границу Кыргызской Республики информационно-техническими средствами"
 от 13 декабря 2007 года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унификации технических средств контроля за весовыми параметрами грузовых автотранспортных средств в автомобильных пунктах пропуска через государственную границу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sv3gpqfpfafmqyzb02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53aeclrcczccudnakql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Требований</w:t>
        </w:r>
      </w:hyperlink>
      <w:r>
        <w:rPr>
          <w:rFonts w:ascii="Arial" w:cs="Arial" w:eastAsia="Arial" w:hAnsi="Arial"/>
          <w:sz w:val="24"/>
          <w:szCs w:val="24"/>
        </w:rPr>
        <w:t xml:space="preserve"> к строительству (реконструкции) и обустройству автомобильных пунктов пропуска через государственную границу Кыргызской Республики и </w:t>
      </w:r>
      <w:hyperlink w:history="1" r:id="rIdufyawnwobq9nr9_rdhs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Требований</w:t>
        </w:r>
      </w:hyperlink>
      <w:r>
        <w:rPr>
          <w:rFonts w:ascii="Arial" w:cs="Arial" w:eastAsia="Arial" w:hAnsi="Arial"/>
          <w:sz w:val="24"/>
          <w:szCs w:val="24"/>
        </w:rPr>
        <w:t xml:space="preserve"> к оснащению автомобильных пунктов пропуска через государственную границу Кыргызской Республики информационно-техническими средствами" от 13 декабря 2007 года № 587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оснащению автомобильных пунктов пропуска через государственную границу Кыргызской Республики информационно-техническими средствами, утвержденные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разделом III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"III. Технические требования к автомобильным весам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Стационарные электронные автомобильные весы (далее - весы) предназначены для контрольного (динамического поосевого) взвешивания грузовых автотранспортных средств на пунктах пропуска через государственную границу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2. Требование к весам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состав весов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Грузоприемная платформа, предназначенная для динамического (поосевого) взвешивания грузового автотранспорта в движении.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Комплект ограничителей от продольных смещений грузоприемных платформ.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Комплект ограничителей по длине грузоприемного устройства для обеспечения безопасного проезда через весы (в случае наземной компоновки с заездными пандусами).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Весовой терминал с интерфейсом RS232/RS485, с кабелем подключения к персональному компьютеру (далее - ПК).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Динамический преобразователь с кабельной разводкой для подключения к датчикам и ПК (для динамического грузоприемного устройства поосевого взвешивания).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Эксплуатационная документация.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ПК с предустановленным "Windows XP" и программным обеспечением для весов.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Программное обеспечение на "CD-диске" для последующей установки на ПК.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Технические требования на изготовление основания весов с вариантами возведения в наземной компоновке, с пандусами и в приямок (на уровне дорожного покрытия).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Весы должны соответствовать параметрам, приведенным в приложении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 Требования к эксплуатационной документации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комплект эксплуатационной документации весов должны входить: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Паспорт (формуляр) на весы.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Руководство по эксплуатации весов.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Паспорт (формуляр) на весовой терминал.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Руководство по эксплуатации на весовой терминал.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Руководство пользователя по программному обеспечению.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Вышеуказанная документация должна быть представлена на государственном и/или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Весы должны иметь эксплуатационную документацию на русском языке, содержащую в обязательном порядке сведения о техническом ресурсе.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Эксплуатационная документация должна быть представлена на государственном и/или официальном языках, либо с заверенным переводом с оригинала.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4. Требования к программному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Программное обеспечение (далее - ПО) должно соответствовать нижеуказанным требованиям: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Функциональная сгруппированность - меню (или их аналоги) должно быть сгруппировано в соответствии с функциональными задачами и технологией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Однофункциональность - каждому пункту меню (или его аналогу) должна соответствовать только одна выполняемая функция.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Одновариантность - то или иное действие должно выполняться только одним способом.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Однозначность в понимании - пункты меню (или их аналоги) должны изображаться так, чтобы пользователь однозначно понимал их назначение.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Пользование ПО должно осуществляться без привлечения языков программирования.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 должно: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Включать программы для считывания и учета результатов взвешиваний. Осуществлять доступ к результатам взвешиваний.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Использоваться как самостоятельное приложение для индикации результатов взвешиваний на дисплее ПК и использоваться в составе многокомпонентного приложения, предоставляя данные внешним программам.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Соответствовать параметрам, приведенным в приложении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5. Требования к файлу результатов взвешивания для передачи данных в автоматизированную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информационную систему таможенной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Файл должен быть XML-формата.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Файл должен содержать следующую информацию: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номер взвешивания (8 десятичных разрядов);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дата и время взвешивания в формате "ГГ-ММ-ДД: чч-мм":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ГГ -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ММ - месяц;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ДД - день;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чч - час;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мм - минута;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ФИО - фамилия и инициалы оператора;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 в килограммах;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машины;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заголовок файла должен иметь следующий формат: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NNNNNNNNN_DDDDDDDD_TTTT.XML,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NNNNNNNN - номер взвешивания (восьмиразрядное число с лидирующими нулями);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DDDDDDDD - дата взвешивания, без пробелов: ГОД, МЕСЯЦ, ДЕНЬ;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TTTT - время взвешивания, без пробелов: ЧАСЫ, МИНУТЫ;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взвешивания, дата и время должны быть разделены знаком "_" - нижнее подчеркивание;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XML - расширение файла.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заголовка файла: 00000345_20091015_1345.XML.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6. Требования к информационной совместимости с другими системами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Программное обеспечение весов должно интегрироваться с другими системами сбора и передачи информации (системами считывания и распознавания автомобильных номеров, системами определения габаритных размеров грузовых автотранспортных средств, системами контроля за перемещением делящихся и радиоактивных материалов) на локальном рабочем месте (одном ПК) оператора (должностного лица таможенных органов).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рамках функционирования системы должна быть реализована автоматическая передача сформированного программным обеспечением отчета (см. пункт 4) в другую взаимосвязанную автоматизированную систему (см. пункт 10) стандартными средствами "Windows".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Организация сбора и передачи информации должна осуществляться посредством специальной утилиты выгрузки данных, которая должна обеспечить выгрузку данных в полном объеме за определенный учетный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7. Сертификация и аттестация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Сертификат OIML на соответствие рекомендациям Международной организации законодательной метрологии (МОЗМ).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Сертификат соответствия производства весов предприятия-изготовителя стандартам ИСО.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8. Дополнительное требование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Процесс взвешивания должен происходить в автоматизированном режиме. Действия оператора ограничиваются регулированием открытия/закрытия шлагбаума в начале и в конце процесса взвешивания автотранспортного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отдельных автомобильных пунктах пропуска со сложными географико-климатическими условиями (высокогорье и продолжительный холодный период) грузоприемная платформа весов устанавливается в закрытом помещении, специально приспособленном для защиты оборудования от атмосферных осадков и снежных заносов.";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приложениями 1 и 2 в редакции согласно приложениям 1 и 2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┌───┬──────────────────────────────────────────────┬──────────────────┐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N │            Наименование параметра            │Величина параметра│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│п/п│                                              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1. Общие требования к грузоприемному устройству (платформы)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динамического (поосевого) взвешивания в движении   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 │Тип весов                                     │Платформенные,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 │электронные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  │Система взвешивания и преобразования          │Цифровая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│информации                                    │многоканальная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 │Возможность взвешивания при реверсивном       │Обязательно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│движении автотранспорта    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  │Автоматически определять полную массу         │Обязательно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│автопоездов                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  │Обеспечить независимость показаний от скорости│Обязательно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│движения автомобиля по грузоприемной платформе│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 диапазоне скоростей от 3 км/час до 10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│км/час. Относительная погрешность измерений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│не должна превышать +/- 2% 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  │Обеспечить и допускать непрерывную работу в   │24 часов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│рабочих условиях в течение 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  │Число грузоприемных платформ в составе        │1 шт.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│грузоприемного устройства, включая платформу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│для динамического (поосевого) взвешивания,    │      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│не менее, шт.              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  │Ширина грузоприемного устройства в пределах,  │       3-3,2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│метр                                          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├───┼────────────┬─────────────────────────────────┼──────────────────┤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  │Условия     │при температуре окружающей среды │-50... +50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│эксплуатации│в пределах, град. Цельсия        │          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├─────────────────────────────────┼──────────────────┤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│относительная влажность воздуха  │&lt;=98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│при температуре 35 град. Цельсия,│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│%                                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├─────────────────────────────────┼──────────────────┤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│при атмосферном давлении в       │84-107 (630-800)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│пределах, кПа (мм.рт.ст.)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├───┴────────────┴─────────────────────────────────┴──────────────────┤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2. Общие требования к весам в режиме динамического взвешивания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 │Весы для взвешивания транспортных средств в   │Обязательно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│движении                   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 │Весы должны соответствовать рекомендациям     │Обязательно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│Международной организации законодательной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│метрологии (МОЗМ)          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 │Наибольший предел взвешивания одной оси, тонн │        25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 │Наименьший предел взвешивания одной оси, тонн │         0,5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 │Допустимая статическая нагрузка в течение     │        25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│одного часа с сохранением метрологических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│характеристик, тонн        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 │Допустимое количество осей одного автомобиля  │&lt;=8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│(автопоезда)               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 │Наличие функции автоматического слежения за   │Обязательно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│нулем                      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 │Информация о перегрузе                        │Обязательно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│18 │Измерение параметров осевых нагрузок          │Обязательно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│19 │Класс точности весов                          │         2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│20 │Дискретность отсчета и цена поверочного       │        10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│деления не более, килограмм                   │          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├───┼────────────┬─────────────────────────────────┼──────────────────┤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 │Условия     │при температуре окружающей среды │-50... +50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│эксплуатации│не хуже, град. Цельсия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├─────────────────────────────────┼──────────────────┤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│относительная влажность воздуха  │&lt;=98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│при температуре 35 град. Цельсия,│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│%                                │     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├─────────────────────────────────┼──────────────────┤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│атмосферном давлении не хуже, кПа│84-107 (630-800)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│(мм.рт.ст.)   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├───┼────────────┴─────────────────────────────────┼──────────────────┤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│22 │Возможность получения информации о нагрузке   │Обязательно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 каждую ось взвешиваемого автомобиля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│23 │Первичная и периодические поверки весов       │Обязательно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3. Тензометрические датчики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│24 │Материал исполнения тензометрических датчиков │Нержавеющая сталь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│не хуже                    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 │Степень влагозащиты тензометрических датчиков │IP 68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│не хуже                    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│26 │Встроенная грозозащита тензометрических       │Обязательно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│датчиков                   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4. Преобразователь для режима динамического (поосевого) взвешивания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│27 │Тип корпуса                                   │Влагозащищенный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│28 │Степень защиты не хуже                        │IP 65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│29 │Интерфейс подключения к ПК                    │RS-232 или RS485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 │(в зависимости от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                                   │расстояния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 │платформы и ПК)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│30 │Напряжение питания от сети переменного тока,  │       220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 15%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│частотой 50 +/- 1 Гц, В + 10%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5. Дополнительные средства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│31 │Система автоматического считывания и передачи │Обязательно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│информации о номерных знаках автотранспортных │          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│средств                    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│32 │Светофоры для разрешения и запрета движения   │Обязательно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│автотранспорта на весовую платформу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│33 │Монитор для системы видеонаблюдения за        │Обязательно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│процессом взвешивания      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│34 │Стабилизатор напряжения для всей системы      │Обязательно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│35 │UPS 600 V/А для ПК                            │Обязательно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│36 │Лазерный принтер для распечатывания актов     │Обязательно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│взвешивания автотранспорта 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│37 │Рупор с громкоговорителем и микрофоном        │Обязательно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│38 │Автоматические шлагбаумы с интерфейсом на ПК  │Обязательно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│39 │Цветной световой маяк для установки на        │Обязательно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│шлагбаумах                 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│40 │Специальные видеокамеры высокого разрешения   │Обязательно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│для распознавания номерных знаков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 │Видеокамеры для визуального обзора за         │Обязательно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│процессом взвешивания      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│42 │Подъездной путь грузоприемной платформы должен│Обязательно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│быть с дорожной разметкой  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 │Отдельное операторское служебное помещение для│Обязательно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│управления и визуального обзора за процессом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│взвешивания                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├───┼────────┬─────────────────────────────────────┼──────────────────┤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│44 │Дорожные│"Стоп"                               │Обязательно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│знаки   ├─────────────────────────────────────┼──────────────────┤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 │Скорость не более 5 км/час           │Обязательно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 ├─────────────────────────────────────┼──────────────────┤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 │"Выключить фары дальнего и ближнего  │Обязательно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 │освещения"        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└───┴────────┴─────────────────────────────────────┴──────────────────┘</w:t>
      </w: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┌───┬──────────────────────────────────────────────┬──────────────────┐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N │            1. Наименование параметра         │Величина параметра│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│п/п│                           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 │Язык программного обеспечения                 │Русский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  │Разграничение прав доступа к изменению данных │Администратор/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                                            │оператор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  │Наличие функции диагностики каждого канала    │Обязательно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│связи (тензометрического датчика)             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  │Наличие функции дублирования показаний при    │Обязательно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│возникновении нештатных ситуаций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  │Наличие функции ручного ввода показаний при   │Обязательно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│возникновении нештатных ситуаций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  │Наличие функции контроля и защиты             │Обязательно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│авторизированного воздействия персонала на ПО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  │Наличие функции генерирования отчетных данных │Обязательно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 результатам взвешиваний 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  │Наличие функции предупреждения о превышении   │Обязательно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│установленных контрольных параметров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  │Возможность ведения базы данных массы основных│Обязательно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│мировых производителей грузового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│автотранспорта (СНГ и дальнего зарубежья)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 │Наличие функции накопления в базе данных      │Обязательно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│результатов взвешиваний    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2. Формирование отчетов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├───┬─────────────────┬────────────────────────────┬──────────────────┤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 │Сводный отчет по:│Отправителя                 │Обязательно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├────────────────────────────┼──────────────────┤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│Получателя                  │Обязательно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├────────────────────────────┼──────────────────┤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│Марка автотранспортного     │Обязательно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│средства 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├────────────────────────────┼──────────────────┤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│Номера автотранспортного    │Обязательно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│средства 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├────────────────────────────┼──────────────────┤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          │Скорость прохождения        │Обязательно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│автотранспорта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├────────────────────────────┼──────────────────┤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│Номер прицепа/прицепов      │Обязательно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│автотранспортного средства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├────────────────────────────┼──────────────────┤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│Дата взвешивания            │Обязательно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├───┼─────────────────┼────────────────────────────┴──────────────────┤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 │Отчет о действиях│                  Обязательно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│оператора в ПО   │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└───┴─────────────────┴───────────────────────────────────────────────┘".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kwfqjmyey3wuefxgn5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dalil.kg/document/95496</w:t>
      </w:r>
    </w:hyperlink>
  </w:p>
  <w:p>
    <w:pPr>
      <w:spacing w:after="0" w:before="40"/>
      <w:jc w:val="center"/>
    </w:pPr>
    <w:hyperlink w:history="1" r:id="rIdrj6kbjfmmknyfrtwgdi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sv3gpqfpfafmqyzb02dm" Type="http://schemas.openxmlformats.org/officeDocument/2006/relationships/hyperlink" Target="https://dalil.kg/document/58768" TargetMode="External"/><Relationship Id="rId53aeclrcczccudnakqll3" Type="http://schemas.openxmlformats.org/officeDocument/2006/relationships/hyperlink" Target="https://dalil.kg/document/58805" TargetMode="External"/><Relationship Id="rIdufyawnwobq9nr9_rdhs5d" Type="http://schemas.openxmlformats.org/officeDocument/2006/relationships/hyperlink" Target="https://dalil.kg/document/5876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kwfqjmyey3wuefxgn5nq" Type="http://schemas.openxmlformats.org/officeDocument/2006/relationships/hyperlink" Target="https://dalil.kg/document/95496" TargetMode="External"/><Relationship Id="rIdrj6kbjfmmknyfrtwgdie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2026-10-03T15:06:13.272Z</dcterms:created>
  <dcterms:modified xsi:type="dcterms:W3CDTF">2026-10-03T15:06:13.272Z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