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ghuweqvcuo1ojjl_4d4x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29 июня 2017 года № 97-П</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МИНИСТЕРСТВО ФИНАНСОВ 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27 ноября 2014 года № 179-п</w:t>
      </w:r>
    </w:p>
    <w:p>
      <w:pPr>
        <w:spacing w:after="120"/>
        <w:jc w:val="both"/>
      </w:pPr>
      <w:r>
        <w:rPr>
          <w:rFonts w:ascii="Arial" w:cs="Arial" w:eastAsia="Arial" w:hAnsi="Arial"/>
          <w:sz w:val="24"/>
          <w:szCs w:val="24"/>
        </w:rPr>
        <w:t xml:space="preserve">Об утверждении Плана счетов и руководства по его применению</w:t>
      </w:r>
    </w:p>
    <w:p>
      <w:pPr>
        <w:spacing w:after="120"/>
        <w:jc w:val="both"/>
      </w:pPr>
      <w:r>
        <w:rPr>
          <w:rFonts w:ascii="Arial" w:cs="Arial" w:eastAsia="Arial" w:hAnsi="Arial"/>
          <w:sz w:val="24"/>
          <w:szCs w:val="24"/>
        </w:rPr>
        <w:t xml:space="preserve">(В редакции приказа Минфина КР от </w:t>
      </w:r>
      <w:hyperlink w:history="1" r:id="rIdwzkzy1w74aapijhdt-u75">
        <w:r>
          <w:rPr>
            <w:rFonts w:ascii="Arial" w:cs="Arial" w:eastAsia="Arial" w:hAnsi="Arial"/>
            <w:color w:val="1D4ED8"/>
            <w:sz w:val="24"/>
            <w:szCs w:val="24"/>
            <w:u w:val="single"/>
          </w:rPr>
          <w:t xml:space="preserve">18 ноября 2015 года № 195-П</w:t>
        </w:r>
      </w:hyperlink>
      <w:r>
        <w:rPr>
          <w:rFonts w:ascii="Arial" w:cs="Arial" w:eastAsia="Arial" w:hAnsi="Arial"/>
          <w:sz w:val="24"/>
          <w:szCs w:val="24"/>
        </w:rPr>
        <w:t xml:space="preserve">, </w:t>
      </w:r>
      <w:hyperlink w:history="1" r:id="rIdyd9q0kl-tgnwe39z5qe7f">
        <w:r>
          <w:rPr>
            <w:rFonts w:ascii="Arial" w:cs="Arial" w:eastAsia="Arial" w:hAnsi="Arial"/>
            <w:color w:val="1D4ED8"/>
            <w:sz w:val="24"/>
            <w:szCs w:val="24"/>
            <w:u w:val="single"/>
          </w:rPr>
          <w:t xml:space="preserve">14 декабря 2016 года № 202-П</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исполнение пункта 1 </w:t>
      </w:r>
      <w:hyperlink w:history="1" r:id="rIddzn9phhhf5iz17t6xsni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ноября 2014 года № 624 "О внесении изменения в постановление Правительства Кыргызской Республики "Об утверждении Положения по организации бухгалтерского учета в бюджетных учреждениях" от 16 мая 2011 года № 224" и в соответствии с </w:t>
      </w:r>
      <w:hyperlink w:history="1" r:id="rIdxnsl-z-pkbeqrix5pch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w:t>
      </w:r>
      <w:hyperlink w:history="1" r:id="rIdmgyux4kvjhsjuvp9qscpl">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счетов и руководство по его применению.</w:t>
      </w:r>
    </w:p>
    <w:p>
      <w:pPr>
        <w:spacing w:after="120"/>
        <w:jc w:val="both"/>
      </w:pPr>
      <w:r>
        <w:rPr>
          <w:rFonts w:ascii="Arial" w:cs="Arial" w:eastAsia="Arial" w:hAnsi="Arial"/>
          <w:sz w:val="24"/>
          <w:szCs w:val="24"/>
        </w:rPr>
        <w:t xml:space="preserve">2. Настоящий приказ вступает в силу со дня официального опубликования.</w:t>
      </w:r>
    </w:p>
    <w:p>
      <w:pPr>
        <w:spacing w:after="120"/>
        <w:jc w:val="both"/>
      </w:pPr>
      <w:r>
        <w:rPr>
          <w:rFonts w:ascii="Arial" w:cs="Arial" w:eastAsia="Arial" w:hAnsi="Arial"/>
          <w:sz w:val="24"/>
          <w:szCs w:val="24"/>
        </w:rPr>
        <w:t xml:space="preserve">3. Управлению методологии внутреннего аудита и бухгалтерского учета в течение одного рабочего дня со дня официального опубликования направить настоящий приказ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4. Сектору по связям с общественностью обеспечить опубликование настоящего приказа на веб-сайте Министерства финансов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приказа оставляю за собой.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О. Лаврова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glhj9a-oufkbqjxumzvgl">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финансов
 Кыргызской Республики 
 от «27» ноября 2014г. № 179-п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счетов и руководство по его применению</w:t>
      </w:r>
    </w:p>
    <w:p>
      <w:pPr>
        <w:spacing w:after="120"/>
        <w:jc w:val="both"/>
      </w:pPr>
      <w:r>
        <w:rPr>
          <w:rFonts w:ascii="Arial" w:cs="Arial" w:eastAsia="Arial" w:hAnsi="Arial"/>
          <w:sz w:val="24"/>
          <w:szCs w:val="24"/>
        </w:rPr>
        <w:t xml:space="preserve">(В редакции приказа Минфина КР от </w:t>
      </w:r>
      <w:hyperlink w:history="1" r:id="rIdqtb91rpddxsnbj9yj6icp">
        <w:r>
          <w:rPr>
            <w:rFonts w:ascii="Arial" w:cs="Arial" w:eastAsia="Arial" w:hAnsi="Arial"/>
            <w:color w:val="1D4ED8"/>
            <w:sz w:val="24"/>
            <w:szCs w:val="24"/>
            <w:u w:val="single"/>
          </w:rPr>
          <w:t xml:space="preserve">18 ноября 2015 года № 195-П</w:t>
        </w:r>
      </w:hyperlink>
      <w:r>
        <w:rPr>
          <w:rFonts w:ascii="Arial" w:cs="Arial" w:eastAsia="Arial" w:hAnsi="Arial"/>
          <w:sz w:val="24"/>
          <w:szCs w:val="24"/>
        </w:rPr>
        <w:t xml:space="preserve">, </w:t>
      </w:r>
      <w:hyperlink w:history="1" r:id="rIdtdhge7phreccg0r4nwemy">
        <w:r>
          <w:rPr>
            <w:rFonts w:ascii="Arial" w:cs="Arial" w:eastAsia="Arial" w:hAnsi="Arial"/>
            <w:color w:val="1D4ED8"/>
            <w:sz w:val="24"/>
            <w:szCs w:val="24"/>
            <w:u w:val="single"/>
          </w:rPr>
          <w:t xml:space="preserve">14 декабря 2016 года № 202-П</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План счетов бюджетных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План счетов в бюджетных учреждениях представляет собой следующий перечень счетов, в рамках которого каждый счет имеет название и цифровой символ, включен в класс и группу по определенному критерию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1"/>
        <w:gridCol w:w="9107"/>
      </w:tblGrid>
      <w:tr>
        <w:tc>
          <w:tcPr>
            <w:tcW w:type="dxa" w:w="10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9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счета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золотодобывающей компании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по специальным режимам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специальные средства бюджетных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специальные средства бюджетных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не распределяемые по категориям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собственность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не используемое для предпринимательской деятельности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юридических лиц</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физических лиц</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приусадебными и садово-огородными земельными участками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товары и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налоги на товары и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за пользование автомобильными дорогами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за пользование автомобильными дорогами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для предупреждения и ликвидации чрезвычайных ситуаций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для предупреждения и ликвидации чрезвычайных ситуаций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11421 170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11421 180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11421 220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11421 230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11421 290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11421 410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11421 420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11422 170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11422 180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11422 220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11422 230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11422 290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11422 410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пользование недрами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11441 220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11441 230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11441 240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11441 290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11441 510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11441 520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11441 530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11441 540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11442 220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11442 230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11442 240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11442 290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неклассифицированные выше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11442 410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11442 420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11442 430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11442 440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11442 490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международную торговлю и операции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Импортные таможенные пошлины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Импортная сезонная таможенная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Антидемпинговая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социальное обеспечение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12110 200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основной задолженности в Государственный накопительный пенсионный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12110 300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отсроченной задолженности в Государственный накопительный пенсионный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12110 400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преемственной задолженности в Государственный накопительный пенсионный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12120 200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основной задолженности (кроме Государственного накопительного пенсионного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12120 300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отсроченной задолженности (кроме Государственного накопительного пенсионного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12120 400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преемственной задолженности (кроме Государственного накопительного пенсионного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12130 100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не распределенные по категориям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12140 100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не распределенные по категориям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от сельхозпроизводителей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12150 100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от сельхозпроизводителей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 на социальные нужды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работодателей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работодателей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12230 100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12310 200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 капитализируемым суммам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12310 300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 регрессным искам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12310 400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предоставленную отсрочку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12320 100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из-за границы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Категориальные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Стимулирующие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на повышение заработной платы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на питание школьников 1-4 класс</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передаваемые по взаимным расчетам из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местного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между уровнями местных бюджетов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собственности и проценты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находящимся в Национальном банке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и 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пакет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предприятий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Платя за разработку месторождений полезных ископаемых или ископаемого топлива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месторождений полезных ископаемых или ископаемого топлива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удержание лицензии на право пользования недрами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природных ресурсов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пастбищ</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присельных пастбищ</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пастбищ зоны интенсивного использования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отгонных пастбищ</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земель Фонда перераспределения земель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лесных ресурсов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14152 800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водных ресурсов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муниципальной собственности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сборы, платежи и государственные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сборы и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и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лицензий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сертификатов и других разрешительных документов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право осуществления лотерейной деятельности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регистрацию и перерегистрацию транспортных средств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прохождение альтернативной службы и призывного мобилизационного резерва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прием экзаменов на право получения водительского удостоверения, осмотр автотранспортного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14221 800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автотранспорта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и сборы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пошлины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за совершение нотариальных действий при декларировании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Сооплата за оказание услуг в сфере здравоохранения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14231 800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 - претендентов на получение документов особого образца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14232 800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другие документы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сертификатов соответствия на оборудование и услуги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сертификатов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государственную регистрацию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опробирование и клеймение ювелирных и других бытовых изделий из драгоценных металлов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 действующих, ядовитых веществ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реализации древесины и посадочного материала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взимаемые сверх цены продажи при приватизации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при разбронировании госматрезервов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по ранее выданным бюджетным ссудам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 санкции, конфискации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 санкции, конфискации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 по страховым взносам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 по страховым взносам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основной задолженности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отсроченной задолженности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преемственной задолженности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и гранты единицам государственного сектора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и гранты единицам государственного сектора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Безвозмездное поступление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Безвозмездное поступление запасов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выбытия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постоянных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временных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или на временной основе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Пенсионный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Фонд медицинского страхования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сотовой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фельдъегерской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почтовой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трансляции телерадиопрограмм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дизель и прочее топливо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запасных частей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транспортных средств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юридических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консультантов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содержанию состояния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 и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изготовление бланков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оказание информационно-коммуникационных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связанные с оплатой прочих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инсулина и инсулиносодержащих препаратов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на продукты питания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 и помещений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сооружений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оборудования и инвентаря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оборудования и материалов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приобретение предметов и материалов для текущих хозяйственных целей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каменного угля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видов топлива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вневедомственной охраны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охранных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АКБ по обслуживанию системы казначейства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22331 100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22341 100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лифтом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автостоянок и гаражей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23111 110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23111 120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нематериальных активов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другим единицам сектора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Категориальные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Стимулирующие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республиканского в местный бюджет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местного в республиканский бюджет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между уровнями местных бюджетов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Субвенции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Субвенции Социальному Фонду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социальному страхованию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многодетным матерям и матерям инвалидов с детства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личное страхование военнослужащих на случай их гибели, получения инвалидности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социальному страхованию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за трудовые увечья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Чернобыльской АЭС</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по социальному страхованию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 инвалидов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 за особые заслуги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детей до 16 лет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пенсионеров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лиц, получающих социальные пособия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27215 100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27216 100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различные прочие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не отнесенные к другим статьям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не отнесенные к другим статьям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от выбытия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обесценения активов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курсовой разницы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специальные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жилые здания и помещения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квартиры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дома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жилые здания и помещения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институциональные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31112 930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военные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нежилые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дороги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31113 930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мосты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машины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легковые автомобили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автобусы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грузовые машины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поезда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водные 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воздушный транспорт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сельскохозяйственные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Офисное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Компьютерное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мебель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мебель, офисное оборудование и инструменты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офисное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31123 930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компьютерное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31123 940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инструменты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прочую мебель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31124 110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31124 990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основные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Культивируемые активы, включая растения и животных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Продуктивный скот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скот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культивируемые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Авторские права и патенты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на недра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на использование частот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права и нематериальные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авторские права и патенты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в отношении прав на недра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31132 930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в отношении прав на использование частот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права и нематериальные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Библиотечный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библиотечного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зданий и сооружений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жилых зданий и помещений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нежилых зданий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сооружений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Горюче-смазочные 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Зерновые культуры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 фонда государственного материального резерва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питания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Медикаменты и перевязочные 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материалы и канцелярские товары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31221 170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сырье и 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предназначенные для перепродажи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31225 100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 на складе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31225 200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 в эксплуатации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под жилые здания и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для производственных целей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для прочих целей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земельных участков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в системе Казначейства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Нераспределенные ресурсы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Лицевой счет учреждения - бюджетные средства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Лицевой счет учреждения - специальные средства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учреждения - депозитные средства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Правительства Кыргызской Республики (в национальной валюте)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Правительства Кыргызской Республики (в иностранной валюте)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32121 170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по программе государственных инвестиций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32121 180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Учетный счет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Транзитный счет регионального отделения Казначейства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Нераспределенные ресурсы местных бюджетов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Лицевой счет учреждения - бюджетные средства местного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Лицевой счет учреждения - специальные средства местного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учреждения - депозитные средства местного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местных исполнительных органов власти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в коммерческих банках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учреждения в банке в национальной валюте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учреждения в банке в иностранной валюте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Наличные денежные средства в кассе учреждений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национальной валюте - бюджетные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национальной валюте - специальные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иностранной валюте - бюджетные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иностранной валюте - специальные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ссуды местным органам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ссуды прочим уровням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и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финансовым учреждениям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служащих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Недостачи, хищения, растраты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Внутриведомственные расчеты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от продажи основных средств, товаров и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налогов и взносов по социальному страхованию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налогов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взносов по социальному страхованию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и дивиденды к получению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получению по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получению по кредитам и займам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к получению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прибыли НБКР к получению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уплаченные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авансовые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3219</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32191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учреждения в зарубежных банках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авансы, уплаченные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авансовые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государственные 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государственные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государственные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государственные 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государственные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государственные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служащих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стипендиям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Внутриведомственные расчеты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средствам, полученным во временное пользование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субсидиям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33171 170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грантам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и другие вознаграждения за труд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Пенсионный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Фонд медицинского страхования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исполнительным листам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Профсоюзные взносы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кредитам и займам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запасов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услуг и работ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пособиям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социальному обеспечению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социальной помощи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Льготы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полученные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Авансовые платежи по налоговым поступлениям в бюджет от налогоплательщиков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будущих периодов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грантам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платежам в бюджет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налогу на специальные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оплате услуг акционерно-коммерческих банков по обслуживанию системы Казначейства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процентам и штрафам в отношении кредитов и займов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прочим платежам в бюджет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по двусторонним долговым соглашениям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по многосторонним долговым соглашениям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иностранных финансовых институтов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заимствования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кредиторская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кредитам и займам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запасов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услуг и работ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33259</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33259 100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 доходов и расходов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переоценки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другими субъектами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государственного бюджета</w:t>
            </w:r>
          </w:p>
        </w:tc>
      </w:tr>
    </w:tbl>
    <w:p>
      <w:pPr>
        <w:spacing w:after="120"/>
        <w:jc w:val="both"/>
      </w:pPr>
      <w:r>
        <w:rPr>
          <w:rFonts w:ascii="Arial" w:cs="Arial" w:eastAsia="Arial" w:hAnsi="Arial"/>
          <w:sz w:val="24"/>
          <w:szCs w:val="24"/>
        </w:rPr>
        <w:t xml:space="preserve">Глава 2. Порядок применения плана счетов бухгалтерского учета в бюджетных учреждениях</w:t>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87. При ведении бюджетными учреждениями Кыргызской Республики учета хозяйственных операций применяется план счетов, описываемый методом двойной записи на счетах бухгалтерского учета.</w:t>
      </w:r>
    </w:p>
    <w:p>
      <w:pPr>
        <w:spacing w:after="120"/>
        <w:jc w:val="both"/>
      </w:pPr>
      <w:r>
        <w:rPr>
          <w:rFonts w:ascii="Arial" w:cs="Arial" w:eastAsia="Arial" w:hAnsi="Arial"/>
          <w:sz w:val="24"/>
          <w:szCs w:val="24"/>
        </w:rPr>
        <w:t xml:space="preserve">88. Все счета бухгалтерского учета, используемые бюджетными учреждениями, представлены в Плане счетов. План счетов интегрирован с бюджетной классификаций доходов, расходов и операций с активами и обязательствами с добавлением статей, необходимых для применения метода начисления.</w:t>
      </w:r>
    </w:p>
    <w:p>
      <w:pPr>
        <w:spacing w:after="120"/>
        <w:jc w:val="both"/>
      </w:pPr>
      <w:r>
        <w:rPr>
          <w:rFonts w:ascii="Arial" w:cs="Arial" w:eastAsia="Arial" w:hAnsi="Arial"/>
          <w:sz w:val="24"/>
          <w:szCs w:val="24"/>
        </w:rPr>
        <w:t xml:space="preserve">89. План счетов имеет семиуровневую структуру. Для ведения бухгалтерского учета используются статьи пятого и седьмого уровней (счета и элементы). Бухгалтерские записи (проводки) производятся только по элементам. Остальные уровни предусмотрены для обобщения информации и непосредственно для ведения двойных записей не используются.</w:t>
      </w:r>
    </w:p>
    <w:p>
      <w:pPr>
        <w:spacing w:after="120"/>
        <w:jc w:val="both"/>
      </w:pPr>
      <w:r>
        <w:rPr>
          <w:rFonts w:ascii="Arial" w:cs="Arial" w:eastAsia="Arial" w:hAnsi="Arial"/>
          <w:sz w:val="24"/>
          <w:szCs w:val="24"/>
        </w:rPr>
        <w:t xml:space="preserve">90. План счетов имеет следующую структуру: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1"/>
        <w:gridCol w:w="4269"/>
        <w:gridCol w:w="3658"/>
      </w:tblGrid>
      <w:tr>
        <w:tc>
          <w:tcPr>
            <w:tcW w:type="dxa" w:w="22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w:t>
            </w:r>
          </w:p>
        </w:tc>
        <w:tc>
          <w:tcPr>
            <w:tcW w:type="dxa" w:w="42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уровня</w:t>
            </w:r>
          </w:p>
        </w:tc>
        <w:tc>
          <w:tcPr>
            <w:tcW w:type="dxa" w:w="3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знаков</w:t>
            </w:r>
          </w:p>
        </w:tc>
      </w:tr>
      <w:tr>
        <w:tc>
          <w:tcPr>
            <w:tcW w:type="dxa" w:w="22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Первый</w:t>
            </w:r>
          </w:p>
        </w:tc>
        <w:tc>
          <w:tcPr>
            <w:tcW w:type="dxa" w:w="42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Раздел</w:t>
            </w:r>
          </w:p>
        </w:tc>
        <w:tc>
          <w:tcPr>
            <w:tcW w:type="dxa" w:w="36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X</w:t>
            </w:r>
          </w:p>
        </w:tc>
      </w:tr>
      <w:tr>
        <w:tc>
          <w:tcPr>
            <w:tcW w:type="dxa" w:w="22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Второй</w:t>
            </w:r>
          </w:p>
        </w:tc>
        <w:tc>
          <w:tcPr>
            <w:tcW w:type="dxa" w:w="42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Категория</w:t>
            </w:r>
          </w:p>
        </w:tc>
        <w:tc>
          <w:tcPr>
            <w:tcW w:type="dxa" w:w="36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XX</w:t>
            </w:r>
          </w:p>
        </w:tc>
      </w:tr>
      <w:tr>
        <w:tc>
          <w:tcPr>
            <w:tcW w:type="dxa" w:w="22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Третий</w:t>
            </w:r>
          </w:p>
        </w:tc>
        <w:tc>
          <w:tcPr>
            <w:tcW w:type="dxa" w:w="42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Группа</w:t>
            </w:r>
          </w:p>
        </w:tc>
        <w:tc>
          <w:tcPr>
            <w:tcW w:type="dxa" w:w="36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XXX</w:t>
            </w:r>
          </w:p>
        </w:tc>
      </w:tr>
      <w:tr>
        <w:tc>
          <w:tcPr>
            <w:tcW w:type="dxa" w:w="22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Четвертый</w:t>
            </w:r>
          </w:p>
        </w:tc>
        <w:tc>
          <w:tcPr>
            <w:tcW w:type="dxa" w:w="42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Подгруппа</w:t>
            </w:r>
          </w:p>
        </w:tc>
        <w:tc>
          <w:tcPr>
            <w:tcW w:type="dxa" w:w="36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ХХХХ</w:t>
            </w:r>
          </w:p>
        </w:tc>
      </w:tr>
      <w:tr>
        <w:tc>
          <w:tcPr>
            <w:tcW w:type="dxa" w:w="22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Пятый</w:t>
            </w:r>
          </w:p>
        </w:tc>
        <w:tc>
          <w:tcPr>
            <w:tcW w:type="dxa" w:w="42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Счет</w:t>
            </w:r>
          </w:p>
        </w:tc>
        <w:tc>
          <w:tcPr>
            <w:tcW w:type="dxa" w:w="36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ХХХХХ</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Седьмой</w:t>
            </w:r>
          </w:p>
        </w:tc>
        <w:tc>
          <w:tcPr>
            <w:tcW w:type="dxa" w:w="4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w:t>
            </w:r>
          </w:p>
        </w:tc>
        <w:tc>
          <w:tcPr>
            <w:tcW w:type="dxa" w:w="3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ХХХХХХХХ</w:t>
            </w:r>
          </w:p>
        </w:tc>
      </w:tr>
    </w:tbl>
    <w:p>
      <w:pPr>
        <w:spacing w:after="120"/>
        <w:jc w:val="both"/>
      </w:pPr>
      <w:r>
        <w:rPr>
          <w:rFonts w:ascii="Arial" w:cs="Arial" w:eastAsia="Arial" w:hAnsi="Arial"/>
          <w:sz w:val="24"/>
          <w:szCs w:val="24"/>
        </w:rPr>
        <w:t xml:space="preserve">91. Для </w:t>
      </w:r>
      <w:r>
        <w:rPr>
          <w:rFonts w:ascii="Arial" w:cs="Arial" w:eastAsia="Arial" w:hAnsi="Arial"/>
          <w:sz w:val="24"/>
          <w:szCs w:val="24"/>
        </w:rPr>
        <w:t xml:space="preserve">целей бухгалтерского учета первоначальное агрегирование информации и подсчет остатков производится по статьям пятого уровня (счетам). Дальнейшее агрегирование информации производится по мере составления финансовых отчетов.</w:t>
      </w:r>
    </w:p>
    <w:p>
      <w:pPr>
        <w:spacing w:after="120"/>
        <w:jc w:val="both"/>
      </w:pPr>
      <w:r>
        <w:rPr>
          <w:rFonts w:ascii="Arial" w:cs="Arial" w:eastAsia="Arial" w:hAnsi="Arial"/>
          <w:sz w:val="24"/>
          <w:szCs w:val="24"/>
        </w:rPr>
        <w:t xml:space="preserve">92. Для аналитических целей бюджетные учреждения вправе к элементам плана счетов открывать необходимые субэлементы.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Принципы бухгалтерского учета в отношении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Доход -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 Капитал, полученный от других субъектов сектора государственного управления, а также изменение справедливой рыночной стоимости активов, изначально предназначенных для продажи, доходами не являются и учитываются непосредственно на счетах чистых активов.</w:t>
      </w:r>
    </w:p>
    <w:p>
      <w:pPr>
        <w:spacing w:after="120"/>
        <w:jc w:val="both"/>
      </w:pPr>
      <w:r>
        <w:rPr>
          <w:rFonts w:ascii="Arial" w:cs="Arial" w:eastAsia="Arial" w:hAnsi="Arial"/>
          <w:sz w:val="24"/>
          <w:szCs w:val="24"/>
        </w:rPr>
        <w:t xml:space="preserve">94. Учет доходов (специальные средства), получаемых от реализации продукции, выполнения работ, оказания услуг или осуществления иных видов деятельности, установленных в соответствии с нормативными правовыми актами Кыргызской Республики, осуществляется бюджетными учреждениями по кассовому методу.</w:t>
      </w:r>
    </w:p>
    <w:p>
      <w:pPr>
        <w:spacing w:after="120"/>
        <w:jc w:val="both"/>
      </w:pPr>
      <w:r>
        <w:rPr>
          <w:rFonts w:ascii="Arial" w:cs="Arial" w:eastAsia="Arial" w:hAnsi="Arial"/>
          <w:sz w:val="24"/>
          <w:szCs w:val="24"/>
        </w:rPr>
        <w:t xml:space="preserve">95. Расход - это уменьшение экономических выгод в течение отчетного периода, происходящее в форме выбытия или истощения активов или увеличения обязательств, которое приводит к уменьшению чистых активов. Капитал, внесенный (переданный) учреждением другим субъектам сектора государственного управления, а также изменение справедливой рыночной стоимости активов, расходами не являются и учитываются непосредственно на счетах чистых активов.</w:t>
      </w:r>
    </w:p>
    <w:p>
      <w:pPr>
        <w:spacing w:after="120"/>
        <w:jc w:val="both"/>
      </w:pPr>
      <w:r>
        <w:rPr>
          <w:rFonts w:ascii="Arial" w:cs="Arial" w:eastAsia="Arial" w:hAnsi="Arial"/>
          <w:sz w:val="24"/>
          <w:szCs w:val="24"/>
        </w:rPr>
        <w:t xml:space="preserve">96. Расходы признаются либо при начислении соответствующих обязательств либо при выплате денежных средств в следующем виде:</w:t>
      </w:r>
    </w:p>
    <w:p>
      <w:pPr>
        <w:spacing w:after="120"/>
        <w:jc w:val="both"/>
      </w:pPr>
      <w:r>
        <w:rPr>
          <w:rFonts w:ascii="Arial" w:cs="Arial" w:eastAsia="Arial" w:hAnsi="Arial"/>
          <w:sz w:val="24"/>
          <w:szCs w:val="24"/>
        </w:rPr>
        <w:t xml:space="preserve">а) расходы по субсидиям и грантам, за исключением взносов в международные организации и объединения в рамках Содружества Независимых Государств (далее СНГ), признаются в момент выплаты денежных средств. Взносы в международные организации и объединения в рамках СНГ признаются в момент признания соответствующих обязательств;</w:t>
      </w:r>
    </w:p>
    <w:p>
      <w:pPr>
        <w:spacing w:after="120"/>
        <w:jc w:val="both"/>
      </w:pPr>
      <w:r>
        <w:rPr>
          <w:rFonts w:ascii="Arial" w:cs="Arial" w:eastAsia="Arial" w:hAnsi="Arial"/>
          <w:sz w:val="24"/>
          <w:szCs w:val="24"/>
        </w:rPr>
        <w:t xml:space="preserve">б) расходы по заработной плате признаются в конце каждого месяца в момент признания обязательств по заработной плате и другим вознаграждениям за труд перед работниками учреждений. В этот же момент признаются соответствующие расходы в отношении взносов по государственному социальному страхованию;</w:t>
      </w:r>
    </w:p>
    <w:p>
      <w:pPr>
        <w:spacing w:after="120"/>
        <w:jc w:val="both"/>
      </w:pPr>
      <w:r>
        <w:rPr>
          <w:rFonts w:ascii="Arial" w:cs="Arial" w:eastAsia="Arial" w:hAnsi="Arial"/>
          <w:sz w:val="24"/>
          <w:szCs w:val="24"/>
        </w:rPr>
        <w:t xml:space="preserve">в) расходы по использованию товаров и услуг признаются в следующем порядке:</w:t>
      </w:r>
    </w:p>
    <w:p>
      <w:pPr>
        <w:spacing w:after="120"/>
        <w:jc w:val="both"/>
      </w:pPr>
      <w:r>
        <w:rPr>
          <w:rFonts w:ascii="Arial" w:cs="Arial" w:eastAsia="Arial" w:hAnsi="Arial"/>
          <w:sz w:val="24"/>
          <w:szCs w:val="24"/>
        </w:rPr>
        <w:t xml:space="preserve">- расходы, связанные со служебными поездками признаются в момент утверждения руководством учреждения расходов работника на служебные поездки (командировки). При этом, при служебных поездках по территории Кыргызской Республики оформляется командировочное удостоверение, а за пределы Кыргызской Республики командировочное удостоверение не оформляется, за исключением случаев служебных поездок депутатов Жогорку Кенеша Кыргызской Республики, работников, обеспечивающих деятельность руководства и депутатов Жогорку Кенеша Кыргызской Республики, а также работников Аппарата, Управления делами и Автотранспортного предприятия Управления делами Жогорку Кенеша Кыргызской Республики;</w:t>
      </w:r>
    </w:p>
    <w:p>
      <w:pPr>
        <w:spacing w:after="120"/>
        <w:jc w:val="both"/>
      </w:pPr>
      <w:r>
        <w:rPr>
          <w:rFonts w:ascii="Arial" w:cs="Arial" w:eastAsia="Arial" w:hAnsi="Arial"/>
          <w:sz w:val="24"/>
          <w:szCs w:val="24"/>
        </w:rPr>
        <w:t xml:space="preserve">- расходы за коммунальные услуги и услуги связи в течение года признаются в момент получения от коммунальных служб счетов на оплату, а по окончании года, независимо от того получены счета от коммунальных служб или нет, - в момент составления финансовой отчетности за год;</w:t>
      </w:r>
    </w:p>
    <w:p>
      <w:pPr>
        <w:spacing w:after="120"/>
        <w:jc w:val="both"/>
      </w:pPr>
      <w:r>
        <w:rPr>
          <w:rFonts w:ascii="Arial" w:cs="Arial" w:eastAsia="Arial" w:hAnsi="Arial"/>
          <w:sz w:val="24"/>
          <w:szCs w:val="24"/>
        </w:rPr>
        <w:t xml:space="preserve">- расходы по арендной плате признаются в конце каждого периода, за который учреждение, согласно договорам аренды, обязано произвести арендную плату;</w:t>
      </w:r>
    </w:p>
    <w:p>
      <w:pPr>
        <w:spacing w:after="120"/>
        <w:jc w:val="both"/>
      </w:pPr>
      <w:r>
        <w:rPr>
          <w:rFonts w:ascii="Arial" w:cs="Arial" w:eastAsia="Arial" w:hAnsi="Arial"/>
          <w:sz w:val="24"/>
          <w:szCs w:val="24"/>
        </w:rPr>
        <w:t xml:space="preserve">- расходы по транспортным услугам в отношении горюче-смазочных материалов (далее - ГСМ) и запасных частей признаются в момент утверждения руководством учреждения сумм фактически использованных запасов ГСМ и запчастей, в отношении ремонта транспортных средств сторонними организациями и услуг перевозки пассажиров и грузов - в момент фактического оказания услуг согласно выставленным в адрес учреждения счетам на оплату;</w:t>
      </w:r>
    </w:p>
    <w:p>
      <w:pPr>
        <w:spacing w:after="120"/>
        <w:jc w:val="both"/>
      </w:pPr>
      <w:r>
        <w:rPr>
          <w:rFonts w:ascii="Arial" w:cs="Arial" w:eastAsia="Arial" w:hAnsi="Arial"/>
          <w:sz w:val="24"/>
          <w:szCs w:val="24"/>
        </w:rPr>
        <w:t xml:space="preserve">- расходы за услуги по контракту (юридические, консультационные, охраны, в области информационных технологий и другие) признаются в момент фактического оказания услуг согласно выставленным в адрес учреждения счетам на оплату;</w:t>
      </w:r>
    </w:p>
    <w:p>
      <w:pPr>
        <w:spacing w:after="120"/>
        <w:jc w:val="both"/>
      </w:pPr>
      <w:r>
        <w:rPr>
          <w:rFonts w:ascii="Arial" w:cs="Arial" w:eastAsia="Arial" w:hAnsi="Arial"/>
          <w:sz w:val="24"/>
          <w:szCs w:val="24"/>
        </w:rPr>
        <w:t xml:space="preserve">- расходы за услуги по текущему ремонту основных фондов признаются в момент полного окончания работ по ремонту либо окончания промежуточного этапа работ на основании акта выполненных работ и выставленных в адрес учреждения счетов на оплату;</w:t>
      </w:r>
    </w:p>
    <w:p>
      <w:pPr>
        <w:spacing w:after="120"/>
        <w:jc w:val="both"/>
      </w:pPr>
      <w:r>
        <w:rPr>
          <w:rFonts w:ascii="Arial" w:cs="Arial" w:eastAsia="Arial" w:hAnsi="Arial"/>
          <w:sz w:val="24"/>
          <w:szCs w:val="24"/>
        </w:rPr>
        <w:t xml:space="preserve">- расходы, связанные с приобретением предметов и материалов для текущих хозяйственных целей признаются в момент передачи предметов и материалов в эксплуатацию, за исключением малоценных и быстро изнашивающихся предметов, признаваемых расходами в момент их полной изношенности по актам списания;</w:t>
      </w:r>
    </w:p>
    <w:p>
      <w:pPr>
        <w:spacing w:after="120"/>
        <w:jc w:val="both"/>
      </w:pPr>
      <w:r>
        <w:rPr>
          <w:rFonts w:ascii="Arial" w:cs="Arial" w:eastAsia="Arial" w:hAnsi="Arial"/>
          <w:sz w:val="24"/>
          <w:szCs w:val="24"/>
        </w:rPr>
        <w:t xml:space="preserve">- представительские расходы признаются в момент утверждения данных расходов руководством учреждения на основании первичных документов, подтверждающих факт и представительский характер расходов;</w:t>
      </w:r>
    </w:p>
    <w:p>
      <w:pPr>
        <w:spacing w:after="120"/>
        <w:jc w:val="both"/>
      </w:pPr>
      <w:r>
        <w:rPr>
          <w:rFonts w:ascii="Arial" w:cs="Arial" w:eastAsia="Arial" w:hAnsi="Arial"/>
          <w:sz w:val="24"/>
          <w:szCs w:val="24"/>
        </w:rPr>
        <w:t xml:space="preserve">- расходы за бланки строгой отчетности: в момент передачи бланков для их фактического использования по назначению;</w:t>
      </w:r>
    </w:p>
    <w:p>
      <w:pPr>
        <w:spacing w:after="120"/>
        <w:jc w:val="both"/>
      </w:pPr>
      <w:r>
        <w:rPr>
          <w:rFonts w:ascii="Arial" w:cs="Arial" w:eastAsia="Arial" w:hAnsi="Arial"/>
          <w:sz w:val="24"/>
          <w:szCs w:val="24"/>
        </w:rPr>
        <w:t xml:space="preserve">г) расходы по амортизации основных фондов признаются с периодичностью подготовки учреждением форм бухгалтерской отчетности;</w:t>
      </w:r>
    </w:p>
    <w:p>
      <w:pPr>
        <w:spacing w:after="120"/>
        <w:jc w:val="both"/>
      </w:pPr>
      <w:r>
        <w:rPr>
          <w:rFonts w:ascii="Arial" w:cs="Arial" w:eastAsia="Arial" w:hAnsi="Arial"/>
          <w:sz w:val="24"/>
          <w:szCs w:val="24"/>
        </w:rPr>
        <w:t xml:space="preserve">д) расходы по процентам признаются на периодической основе согласно условиям кредитных договоров и договоров займа;</w:t>
      </w:r>
    </w:p>
    <w:p>
      <w:pPr>
        <w:spacing w:after="120"/>
        <w:jc w:val="both"/>
      </w:pPr>
      <w:r>
        <w:rPr>
          <w:rFonts w:ascii="Arial" w:cs="Arial" w:eastAsia="Arial" w:hAnsi="Arial"/>
          <w:sz w:val="24"/>
          <w:szCs w:val="24"/>
        </w:rPr>
        <w:t xml:space="preserve">е) субсидии государственным предприятиям и гранты признаются в момент фактического предоставления субсидий и грантов;</w:t>
      </w:r>
    </w:p>
    <w:p>
      <w:pPr>
        <w:spacing w:after="120"/>
        <w:jc w:val="both"/>
      </w:pPr>
      <w:r>
        <w:rPr>
          <w:rFonts w:ascii="Arial" w:cs="Arial" w:eastAsia="Arial" w:hAnsi="Arial"/>
          <w:sz w:val="24"/>
          <w:szCs w:val="24"/>
        </w:rPr>
        <w:t xml:space="preserve">ж) расходы по социальным пособиям признаются в следующие моменты:</w:t>
      </w:r>
    </w:p>
    <w:p>
      <w:pPr>
        <w:spacing w:after="120"/>
        <w:jc w:val="both"/>
      </w:pPr>
      <w:r>
        <w:rPr>
          <w:rFonts w:ascii="Arial" w:cs="Arial" w:eastAsia="Arial" w:hAnsi="Arial"/>
          <w:sz w:val="24"/>
          <w:szCs w:val="24"/>
        </w:rPr>
        <w:t xml:space="preserve">- пособия по социальному обеспечению - на ежемесячной основе в момент начисления обязательств по социальному обеспечению;</w:t>
      </w:r>
    </w:p>
    <w:p>
      <w:pPr>
        <w:spacing w:after="120"/>
        <w:jc w:val="both"/>
      </w:pPr>
      <w:r>
        <w:rPr>
          <w:rFonts w:ascii="Arial" w:cs="Arial" w:eastAsia="Arial" w:hAnsi="Arial"/>
          <w:sz w:val="24"/>
          <w:szCs w:val="24"/>
        </w:rPr>
        <w:t xml:space="preserve">- пособия по социальной помощи - в момент фактической выплаты пособий и льгот, связанных с социальной помощью населению;</w:t>
      </w:r>
    </w:p>
    <w:p>
      <w:pPr>
        <w:spacing w:after="120"/>
        <w:jc w:val="both"/>
      </w:pPr>
      <w:r>
        <w:rPr>
          <w:rFonts w:ascii="Arial" w:cs="Arial" w:eastAsia="Arial" w:hAnsi="Arial"/>
          <w:sz w:val="24"/>
          <w:szCs w:val="24"/>
        </w:rPr>
        <w:t xml:space="preserve">з) стипендии признаются в конце каждого месяца в момент признания обязательств по стипендиям.</w:t>
      </w:r>
    </w:p>
    <w:p>
      <w:pPr>
        <w:spacing w:after="120"/>
        <w:jc w:val="both"/>
      </w:pPr>
      <w:r>
        <w:rPr>
          <w:rFonts w:ascii="Arial" w:cs="Arial" w:eastAsia="Arial" w:hAnsi="Arial"/>
          <w:sz w:val="24"/>
          <w:szCs w:val="24"/>
        </w:rPr>
        <w:t xml:space="preserve">(В редакции приказа Минфина КР от </w:t>
      </w:r>
      <w:hyperlink w:history="1" r:id="rIddkjq-gsmujp0u9uz2vmwz">
        <w:r>
          <w:rPr>
            <w:rFonts w:ascii="Arial" w:cs="Arial" w:eastAsia="Arial" w:hAnsi="Arial"/>
            <w:color w:val="1D4ED8"/>
            <w:sz w:val="24"/>
            <w:szCs w:val="24"/>
            <w:u w:val="single"/>
          </w:rPr>
          <w:t xml:space="preserve">18 ноября 2015 года № 195-П</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В случае если доходы или расходы корректируются, то такие корректировки производятся по тем же элементам, на которых первоначально учитывались корректируемые доходы и расходы.</w:t>
      </w:r>
    </w:p>
    <w:p>
      <w:pPr>
        <w:spacing w:after="120"/>
        <w:jc w:val="both"/>
      </w:pPr>
      <w:r>
        <w:rPr>
          <w:rFonts w:ascii="Arial" w:cs="Arial" w:eastAsia="Arial" w:hAnsi="Arial"/>
          <w:sz w:val="24"/>
          <w:szCs w:val="24"/>
        </w:rPr>
        <w:t xml:space="preserve">98. Для определения финансового результата за период, суммы доходов и расходов в конце каждого отчетного периода переносятся в раздел чистых активов, а именно на элемент 41111 200 "Свод доходов и расходов" путем бухгалтерской записи. Полученный остаток по элементу 41111 200 "Свод доходов и расходов" в свою очередь переносится на элемент 41111 100 "Финансовый результат".</w:t>
      </w:r>
    </w:p>
    <w:p>
      <w:pPr>
        <w:spacing w:after="120"/>
        <w:jc w:val="both"/>
      </w:pPr>
      <w:r>
        <w:rPr>
          <w:rFonts w:ascii="Arial" w:cs="Arial" w:eastAsia="Arial" w:hAnsi="Arial"/>
          <w:sz w:val="24"/>
          <w:szCs w:val="24"/>
        </w:rPr>
        <w:t xml:space="preserve">99. В плане счетов пятый уровень отражает счета бухгалтерского учета, остатки (сальдо) по которым участвуют в формировании отчета о результатах финансово-хозяйственной деятельности. На седьмом уровне отражаются хозяйственные операции с конкретными элементами доходов и расходов.</w:t>
      </w:r>
    </w:p>
    <w:p>
      <w:pPr>
        <w:spacing w:after="120"/>
        <w:jc w:val="both"/>
      </w:pPr>
      <w:r>
        <w:rPr>
          <w:rFonts w:ascii="Arial" w:cs="Arial" w:eastAsia="Arial" w:hAnsi="Arial"/>
          <w:sz w:val="24"/>
          <w:szCs w:val="24"/>
        </w:rPr>
        <w:t xml:space="preserve">100. Операции, учитываемые на счетах доходов и расходов, идентичны тем, что учитываются на соответствующих статьях бюджетной классификации доходов и расходов с учетом изменений и дополнений.</w:t>
      </w:r>
    </w:p>
    <w:p>
      <w:pPr>
        <w:spacing w:after="120"/>
        <w:jc w:val="both"/>
      </w:pPr>
      <w:r>
        <w:rPr>
          <w:rFonts w:ascii="Arial" w:cs="Arial" w:eastAsia="Arial" w:hAnsi="Arial"/>
          <w:sz w:val="24"/>
          <w:szCs w:val="24"/>
        </w:rPr>
        <w:t xml:space="preserve">101. Счета, относящиеся к категории 11 "Налоговые доходы" предназначены для учета всех видов налоговых поступлений, установленных Налоговым кодексом Кыргызской Республики.</w:t>
      </w:r>
    </w:p>
    <w:p>
      <w:pPr>
        <w:spacing w:after="120"/>
        <w:jc w:val="both"/>
      </w:pPr>
      <w:r>
        <w:rPr>
          <w:rFonts w:ascii="Arial" w:cs="Arial" w:eastAsia="Arial" w:hAnsi="Arial"/>
          <w:sz w:val="24"/>
          <w:szCs w:val="24"/>
        </w:rPr>
        <w:t xml:space="preserve">102. Счета, относящиеся к категории 12 "Взносы/отчисления на социальные нужды" предназначены для учета страховых взносов работников, страховых взносов работодателей, страховых взносов индивидуальных предпринимателей и прочих взносов/отчислений на социальные нужды.</w:t>
      </w:r>
    </w:p>
    <w:p>
      <w:pPr>
        <w:spacing w:after="120"/>
        <w:jc w:val="both"/>
      </w:pPr>
      <w:r>
        <w:rPr>
          <w:rFonts w:ascii="Arial" w:cs="Arial" w:eastAsia="Arial" w:hAnsi="Arial"/>
          <w:sz w:val="24"/>
          <w:szCs w:val="24"/>
        </w:rPr>
        <w:t xml:space="preserve">103. Счета, относящиеся к категории 13 "Полученные официальные трансферты", предназначены для учета трансфертов, полученных от правительств иностранных государств, от международных организаций, а также для учета грантов местным бюджетам, средств, передаваемых по взаимным расчетам.</w:t>
      </w:r>
    </w:p>
    <w:p>
      <w:pPr>
        <w:spacing w:after="120"/>
        <w:jc w:val="both"/>
      </w:pPr>
      <w:r>
        <w:rPr>
          <w:rFonts w:ascii="Arial" w:cs="Arial" w:eastAsia="Arial" w:hAnsi="Arial"/>
          <w:sz w:val="24"/>
          <w:szCs w:val="24"/>
        </w:rPr>
        <w:t xml:space="preserve">104. Счета, относящиеся к категории 14 "Неналоговые доходы" предназначены для учета процентов по депозитам, дивидендов, прибыли НБКР, платы, за использование природных ресурсов, платы за аренду имущества, административных сборов и платежей, государственной пошлины, платы, за оказание услуг в сфере здравоохранения, платы за оказание услуг в сфере образования, платы за оказание услуг в сфере культуры, платы за оказание прочих видов услуг, штрафных санкций, добровольных трансфертов и прочих неналоговых доходов.</w:t>
      </w:r>
    </w:p>
    <w:p>
      <w:pPr>
        <w:spacing w:after="120"/>
        <w:jc w:val="both"/>
      </w:pPr>
      <w:r>
        <w:rPr>
          <w:rFonts w:ascii="Arial" w:cs="Arial" w:eastAsia="Arial" w:hAnsi="Arial"/>
          <w:sz w:val="24"/>
          <w:szCs w:val="24"/>
        </w:rPr>
        <w:t xml:space="preserve">105. Счет 14511 "Прочие неналоговые доходы" включает в себя следующие элементы:</w:t>
      </w:r>
    </w:p>
    <w:p>
      <w:pPr>
        <w:spacing w:after="120"/>
        <w:jc w:val="both"/>
      </w:pPr>
      <w:r>
        <w:rPr>
          <w:rFonts w:ascii="Arial" w:cs="Arial" w:eastAsia="Arial" w:hAnsi="Arial"/>
          <w:sz w:val="24"/>
          <w:szCs w:val="24"/>
        </w:rPr>
        <w:t xml:space="preserve">- 14511 100 "Доходы, обращенные в пользу государства";</w:t>
      </w:r>
    </w:p>
    <w:p>
      <w:pPr>
        <w:spacing w:after="120"/>
        <w:jc w:val="both"/>
      </w:pPr>
      <w:r>
        <w:rPr>
          <w:rFonts w:ascii="Arial" w:cs="Arial" w:eastAsia="Arial" w:hAnsi="Arial"/>
          <w:sz w:val="24"/>
          <w:szCs w:val="24"/>
        </w:rPr>
        <w:t xml:space="preserve">- 14511 200 "Прочие неналоговые доходы";</w:t>
      </w:r>
    </w:p>
    <w:p>
      <w:pPr>
        <w:spacing w:after="120"/>
        <w:jc w:val="both"/>
      </w:pPr>
      <w:r>
        <w:rPr>
          <w:rFonts w:ascii="Arial" w:cs="Arial" w:eastAsia="Arial" w:hAnsi="Arial"/>
          <w:sz w:val="24"/>
          <w:szCs w:val="24"/>
        </w:rPr>
        <w:t xml:space="preserve">- 14511 300 "Курсовая прибыль/убыток";</w:t>
      </w:r>
    </w:p>
    <w:p>
      <w:pPr>
        <w:spacing w:after="120"/>
        <w:jc w:val="both"/>
      </w:pPr>
      <w:r>
        <w:rPr>
          <w:rFonts w:ascii="Arial" w:cs="Arial" w:eastAsia="Arial" w:hAnsi="Arial"/>
          <w:sz w:val="24"/>
          <w:szCs w:val="24"/>
        </w:rPr>
        <w:t xml:space="preserve">- 14511 400 "Отчисления на развитие и содержание инфраструктуры местного значения";</w:t>
      </w:r>
    </w:p>
    <w:p>
      <w:pPr>
        <w:spacing w:after="120"/>
        <w:jc w:val="both"/>
      </w:pPr>
      <w:r>
        <w:rPr>
          <w:rFonts w:ascii="Arial" w:cs="Arial" w:eastAsia="Arial" w:hAnsi="Arial"/>
          <w:sz w:val="24"/>
          <w:szCs w:val="24"/>
        </w:rPr>
        <w:t xml:space="preserve">- 14511 500 "Безвозмездное поступление основных фондов";</w:t>
      </w:r>
    </w:p>
    <w:p>
      <w:pPr>
        <w:spacing w:after="120"/>
        <w:jc w:val="both"/>
      </w:pPr>
      <w:r>
        <w:rPr>
          <w:rFonts w:ascii="Arial" w:cs="Arial" w:eastAsia="Arial" w:hAnsi="Arial"/>
          <w:sz w:val="24"/>
          <w:szCs w:val="24"/>
        </w:rPr>
        <w:t xml:space="preserve">- 14511 600 "Безвозмездное поступление запасов";</w:t>
      </w:r>
    </w:p>
    <w:p>
      <w:pPr>
        <w:spacing w:after="120"/>
        <w:jc w:val="both"/>
      </w:pPr>
      <w:r>
        <w:rPr>
          <w:rFonts w:ascii="Arial" w:cs="Arial" w:eastAsia="Arial" w:hAnsi="Arial"/>
          <w:sz w:val="24"/>
          <w:szCs w:val="24"/>
        </w:rPr>
        <w:t xml:space="preserve">- 14511 700 "Доходы от выбытия основных фондов".</w:t>
      </w:r>
    </w:p>
    <w:p>
      <w:pPr>
        <w:spacing w:after="120"/>
        <w:jc w:val="both"/>
      </w:pPr>
      <w:r>
        <w:rPr>
          <w:rFonts w:ascii="Arial" w:cs="Arial" w:eastAsia="Arial" w:hAnsi="Arial"/>
          <w:sz w:val="24"/>
          <w:szCs w:val="24"/>
        </w:rPr>
        <w:t xml:space="preserve">106. Элемент 14511 100 "Доходы, обращенные в пользу государства" предназначен для учета имущества, обращенного в собственность государства в соответствии с действующим законодательством.</w:t>
      </w:r>
    </w:p>
    <w:p>
      <w:pPr>
        <w:spacing w:after="120"/>
        <w:jc w:val="both"/>
      </w:pPr>
      <w:r>
        <w:rPr>
          <w:rFonts w:ascii="Arial" w:cs="Arial" w:eastAsia="Arial" w:hAnsi="Arial"/>
          <w:sz w:val="24"/>
          <w:szCs w:val="24"/>
        </w:rPr>
        <w:t xml:space="preserve">107. Элемент 14511 200 "Прочие неналоговые доходы" предназначен для учета всех видов неналоговых доходов (в том числе доходов от реализации товаров, оказания услуг и выполненных работ), в отношении которых утвержденным планом счетов не предусмотрен отдельный элемент.</w:t>
      </w:r>
    </w:p>
    <w:p>
      <w:pPr>
        <w:spacing w:after="120"/>
        <w:jc w:val="both"/>
      </w:pPr>
      <w:r>
        <w:rPr>
          <w:rFonts w:ascii="Arial" w:cs="Arial" w:eastAsia="Arial" w:hAnsi="Arial"/>
          <w:sz w:val="24"/>
          <w:szCs w:val="24"/>
        </w:rPr>
        <w:t xml:space="preserve">108. Элемент 14511 300 "Курсовая прибыль/убыток" предназначен для учета прибыли/убытка, возникшей при конвертации иностранной валюты в национальную, т.е. курсовой разницы, возникающей при проведении операций с иностранной валютой. Прибыль/убыток признаются в национальной валюте.</w:t>
      </w:r>
    </w:p>
    <w:p>
      <w:pPr>
        <w:spacing w:after="120"/>
        <w:jc w:val="both"/>
      </w:pPr>
      <w:r>
        <w:rPr>
          <w:rFonts w:ascii="Arial" w:cs="Arial" w:eastAsia="Arial" w:hAnsi="Arial"/>
          <w:sz w:val="24"/>
          <w:szCs w:val="24"/>
        </w:rPr>
        <w:t xml:space="preserve">108.1. Элемент 14511 400 "Отчисления на развитие и содержание инфраструктуры местного значения" предназначен для учета поступления денежных средств от отчислений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полезных ископаемых, применяемых в качестве строительных материалов, в том числе как сырье при производстве строительных материалов) и независимо от места регистрации производящее отчисления в местный бюджет по месту нахождения месторождения.</w:t>
      </w:r>
    </w:p>
    <w:p>
      <w:pPr>
        <w:spacing w:after="120"/>
        <w:jc w:val="both"/>
      </w:pPr>
      <w:r>
        <w:rPr>
          <w:rFonts w:ascii="Arial" w:cs="Arial" w:eastAsia="Arial" w:hAnsi="Arial"/>
          <w:sz w:val="24"/>
          <w:szCs w:val="24"/>
        </w:rPr>
        <w:t xml:space="preserve">109. Элемент 14511 500 "Безвозмездное поступление основных фондов" предназначен для учета основных фондов,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Основные фонды, полученные от другого бюджетного учреждения (внутри одного министерства или ведомства) учитываются в корреспонденции с элементом 33171 130 "Внутриведомственные расчеты" по балансовой стоимости передаваемого актива (т.е. по первоначальной стоимости за минусом накопленной амортизации).</w:t>
      </w:r>
    </w:p>
    <w:p>
      <w:pPr>
        <w:spacing w:after="120"/>
        <w:jc w:val="both"/>
      </w:pPr>
      <w:r>
        <w:rPr>
          <w:rFonts w:ascii="Arial" w:cs="Arial" w:eastAsia="Arial" w:hAnsi="Arial"/>
          <w:sz w:val="24"/>
          <w:szCs w:val="24"/>
        </w:rPr>
        <w:t xml:space="preserve">110. Элемент 14511 600 "Безвозмездное поступление запасов" предназначен для учета запасов,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w:t>
      </w:r>
    </w:p>
    <w:p>
      <w:pPr>
        <w:spacing w:after="120"/>
        <w:jc w:val="both"/>
      </w:pPr>
      <w:r>
        <w:rPr>
          <w:rFonts w:ascii="Arial" w:cs="Arial" w:eastAsia="Arial" w:hAnsi="Arial"/>
          <w:sz w:val="24"/>
          <w:szCs w:val="24"/>
        </w:rPr>
        <w:t xml:space="preserve">111. Элемент 14511 700 "Доходы от выбытия основных фондов" предназначен для учета прибыли, полученной в результате прекращения признания (например, продажи актива) объекта основного фонда, за исключением основных фондов, ранее приобретенных на бюджетные средства. Прибыль от операции определяется как разница между чистыми поступлениями от выбытия и балансовой стоимостью выбывшего актива.</w:t>
      </w:r>
    </w:p>
    <w:p>
      <w:pPr>
        <w:spacing w:after="120"/>
        <w:jc w:val="both"/>
      </w:pPr>
      <w:r>
        <w:rPr>
          <w:rFonts w:ascii="Arial" w:cs="Arial" w:eastAsia="Arial" w:hAnsi="Arial"/>
          <w:sz w:val="24"/>
          <w:szCs w:val="24"/>
        </w:rPr>
        <w:t xml:space="preserve">112. Учет доходов по специальным средствам отражается следующим образом: по кредиту - соответствующий элемент доходов, по дебету - элемент, относящийся к учету денежных средств. В случае реализации товарно-материальных запасов, одновременно с признанием доходов, производится еще одна бухгалтерская запись по списанию запасов и признанию расходов.</w:t>
      </w:r>
    </w:p>
    <w:p>
      <w:pPr>
        <w:spacing w:after="120"/>
        <w:jc w:val="both"/>
      </w:pPr>
      <w:r>
        <w:rPr>
          <w:rFonts w:ascii="Arial" w:cs="Arial" w:eastAsia="Arial" w:hAnsi="Arial"/>
          <w:sz w:val="24"/>
          <w:szCs w:val="24"/>
        </w:rPr>
        <w:t xml:space="preserve">113. В конце каждого отчетного периода все суммы доходов переносятся на элемент 41111 200 "Свод доходов и расходов" следующим образом: по дебету - все элементы доходов, по кредиту - 41111 200 "Свод доходов и расходов".</w:t>
      </w:r>
    </w:p>
    <w:p>
      <w:pPr>
        <w:spacing w:after="120"/>
        <w:jc w:val="both"/>
      </w:pPr>
      <w:r>
        <w:rPr>
          <w:rFonts w:ascii="Arial" w:cs="Arial" w:eastAsia="Arial" w:hAnsi="Arial"/>
          <w:sz w:val="24"/>
          <w:szCs w:val="24"/>
        </w:rPr>
        <w:t xml:space="preserve">114. Типовая корреспонденция счетов по учету доходов (специальные средства) составляется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2"/>
        <w:gridCol w:w="2652"/>
        <w:gridCol w:w="3694"/>
      </w:tblGrid>
      <w:tr>
        <w:tc>
          <w:tcPr>
            <w:tcW w:type="dxa" w:w="38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26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оказание медицинских услуг</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14231 600 "Плата за оказание стоматологической помощи"</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проведение дезинфекционных работ</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14231 700 "Плата за проведение дезинсекционных, дезинфекционных и дератизационных мероприятий"</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от студентов за контрактное обучение в ВУЗе за полный учебный год</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100 "Плата за предоставление образования в учебных заведениях (ВУЗ, ПТУ, СУЗ)"</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проведение тестирования выпускников общеобразовательных школ</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200 "Плата за проведение тестирования выпускников общеобразовательных школ - претендентов на получение документов особого образца"</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от студентов за проживание в общежитиях</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300 "Поступления от учебно-производственной деятельности учащихся, плата за проживание в общежитиях, гостиницах"</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оказание дополнительных услуг дошкольными учреждениями</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прохождение технического осмотра</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14 221 600 "Сборы за прием экзаменов на право получения водительского удостоверения, осмотр автотранспортного средства"</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прием экзаменов на право получения водительского удостоверения</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14 221 600 "Сборы за прием экзаменов на право получения водительского удостоверения, осмотр автотранспортного средства"</w:t>
            </w:r>
          </w:p>
        </w:tc>
      </w:tr>
      <w:tr>
        <w:tc>
          <w:tcPr>
            <w:tcW w:type="dxa" w:w="38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товаров</w:t>
            </w:r>
          </w:p>
        </w:tc>
        <w:tc>
          <w:tcPr>
            <w:tcW w:type="dxa" w:w="26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vMerge w:val="continue"/>
            <w:tcBorders>
              <w:top w:val="none" w:color="auto" w:sz="0"/>
              <w:left w:val="single" w:color="CBBF9E" w:sz="4"/>
              <w:bottom w:val="single" w:color="CBBF9E" w:sz="4"/>
              <w:right w:val="single" w:color="CBBF9E" w:sz="4"/>
            </w:tcBorders>
          </w:tcP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100 "Прочие расходы, не отнесенные к другим статьям"</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31224 110 "Товары, предназначенные для перепродажи"</w:t>
            </w:r>
          </w:p>
        </w:tc>
      </w:tr>
      <w:tr>
        <w:tc>
          <w:tcPr>
            <w:tcW w:type="dxa" w:w="383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родительской оплаты в дошкольные учреждения</w:t>
            </w:r>
          </w:p>
        </w:tc>
        <w:tc>
          <w:tcPr>
            <w:tcW w:type="dxa" w:w="26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33176 500 "Доходы будущих периодов"</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родительской оплаты</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основных средств (например, компьютер) в бюджетное учреждение на безвозмездной основе от международной организации</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31123130 "Компьютерное оборудование"</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14511500 "Безвозмездное поступление основных фондов"</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имущества (например, квартира), обращенного в пользу государства в соответствии с действующим законодательством</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 110 "Квартиры"</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100 "Доходы обращенные в пользу государства"</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прибыли от операций с иностранной валютой (например, по кредитам, полученной в иностранной валюте) в результате изменения курсовой разницы</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33243 110 "Заимствование от иностранных финансовых институтов"</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300 "Курсовая прибыль/убыток"</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сумм доходов отчетного периода на элемент 41111 200 "Свод доходов и расходов"</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доходы отчетного периода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bl>
    <w:p>
      <w:pPr>
        <w:spacing w:after="120"/>
        <w:jc w:val="both"/>
      </w:pPr>
      <w:r>
        <w:rPr>
          <w:rFonts w:ascii="Arial" w:cs="Arial" w:eastAsia="Arial" w:hAnsi="Arial"/>
          <w:sz w:val="24"/>
          <w:szCs w:val="24"/>
        </w:rPr>
        <w:t xml:space="preserve">115. Счета, относящиеся к категории 21 "Оплата труда работников" предназначены для признания (начисления) расходов по заработной плате постоянных работников, временных работников, а также для </w:t>
      </w:r>
      <w:r>
        <w:rPr>
          <w:rFonts w:ascii="Arial" w:cs="Arial" w:eastAsia="Arial" w:hAnsi="Arial"/>
          <w:sz w:val="24"/>
          <w:szCs w:val="24"/>
        </w:rPr>
        <w:t xml:space="preserve">признания расходов работодателя по уплате взносов в Социальный фонд.</w:t>
      </w:r>
    </w:p>
    <w:p>
      <w:pPr>
        <w:spacing w:after="120"/>
        <w:jc w:val="both"/>
      </w:pPr>
      <w:r>
        <w:rPr>
          <w:rFonts w:ascii="Arial" w:cs="Arial" w:eastAsia="Arial" w:hAnsi="Arial"/>
          <w:sz w:val="24"/>
          <w:szCs w:val="24"/>
        </w:rPr>
        <w:t xml:space="preserve">116. Счета, относящиеся к категории 22 "Использование товаров и услуг" предназначены для учета командировочных расходов внутри страны, коммунальных услуг, услуг связи, арендной платы, транспортных услуг, консультационных услуг, текущего ремонта имущества, услуг по содержанию состояния имущества, обучения государственных служащих, приобретения предметов и материалов для текущих хозяйственных целей, представительских расходов, расходов по выпуску государственных ценных бумаг, расходов, представленных единой статьей в системе здравоохранения, приобретения продуктов питания.</w:t>
      </w:r>
    </w:p>
    <w:p>
      <w:pPr>
        <w:spacing w:after="120"/>
        <w:jc w:val="both"/>
      </w:pPr>
      <w:r>
        <w:rPr>
          <w:rFonts w:ascii="Arial" w:cs="Arial" w:eastAsia="Arial" w:hAnsi="Arial"/>
          <w:sz w:val="24"/>
          <w:szCs w:val="24"/>
        </w:rPr>
        <w:t xml:space="preserve">117. Счет, относящийся к категории 23 "Расходы по амортизации основных фондов", предназначен для учета расходов по амортизации основных фондов.</w:t>
      </w:r>
    </w:p>
    <w:p>
      <w:pPr>
        <w:spacing w:after="120"/>
        <w:jc w:val="both"/>
      </w:pPr>
      <w:r>
        <w:rPr>
          <w:rFonts w:ascii="Arial" w:cs="Arial" w:eastAsia="Arial" w:hAnsi="Arial"/>
          <w:sz w:val="24"/>
          <w:szCs w:val="24"/>
        </w:rPr>
        <w:t xml:space="preserve">118. Счета, относящиеся к категории 24 "Проценты", предназначены для учета процентных расходов по кредитам, по государственным ценным бумагам, расходов по погашению задолженности населению по индексированным суммам, расходов по выплате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119. Счета, относящиеся к категории 25 "Субсидии", предназначены для учета расходов по субсидиям, предоставленным государственным предприятиям (нефинансовым, финансовым), субсидий, предоставленным частным предприятиям (нефинансовым, финансовым).</w:t>
      </w:r>
    </w:p>
    <w:p>
      <w:pPr>
        <w:spacing w:after="120"/>
        <w:jc w:val="both"/>
      </w:pPr>
      <w:r>
        <w:rPr>
          <w:rFonts w:ascii="Arial" w:cs="Arial" w:eastAsia="Arial" w:hAnsi="Arial"/>
          <w:sz w:val="24"/>
          <w:szCs w:val="24"/>
        </w:rPr>
        <w:t xml:space="preserve">120. Счета, относящиеся к категории 26 "Гранты", предназначены для учета грантов, выданных правительствам иностранных государств, грантов, выданных международным организациям, взносов, уплаченных в международные организации, капитальных грантов, выданных международным организациям, грантов, выданных местным бюджетам, средств, передаваемых по взаимным расчетам, и предоставленным субвенциям.</w:t>
      </w:r>
    </w:p>
    <w:p>
      <w:pPr>
        <w:spacing w:after="120"/>
        <w:jc w:val="both"/>
      </w:pPr>
      <w:r>
        <w:rPr>
          <w:rFonts w:ascii="Arial" w:cs="Arial" w:eastAsia="Arial" w:hAnsi="Arial"/>
          <w:sz w:val="24"/>
          <w:szCs w:val="24"/>
        </w:rPr>
        <w:t xml:space="preserve">121. Счета, относящиеся к категории 27 "Социальные пособия" предназначены для учета пособий по социальному обеспечению, государственному обязательному страхованию военнослужащих, выплат по социальному страхованию населения, надбавок по социальному страхованию населения, медицинскому страхованию населения, пособий по социальной помощи населению, прочих социальных пособий и выплат, предоставления льгот населению, прочих расходов по социальному обеспечению, расходов на оздоровительные мероприятия.</w:t>
      </w:r>
    </w:p>
    <w:p>
      <w:pPr>
        <w:spacing w:after="120"/>
        <w:jc w:val="both"/>
      </w:pPr>
      <w:r>
        <w:rPr>
          <w:rFonts w:ascii="Arial" w:cs="Arial" w:eastAsia="Arial" w:hAnsi="Arial"/>
          <w:sz w:val="24"/>
          <w:szCs w:val="24"/>
        </w:rPr>
        <w:t xml:space="preserve">122. Счета, относящиеся к категории 28 "Другие расходы" предназначены для учета стипендий, платы за исполнительные документы по решению суда, расходов от выбытия основных фондов, убытков от обесценения активов, убытков от курсовой разницы по операциям с иностранной валютой, расходов по резервным фондам, расходов по капитальным различным прочим расходам.</w:t>
      </w:r>
    </w:p>
    <w:p>
      <w:pPr>
        <w:spacing w:after="120"/>
        <w:jc w:val="both"/>
      </w:pPr>
      <w:r>
        <w:rPr>
          <w:rFonts w:ascii="Arial" w:cs="Arial" w:eastAsia="Arial" w:hAnsi="Arial"/>
          <w:sz w:val="24"/>
          <w:szCs w:val="24"/>
        </w:rPr>
        <w:t xml:space="preserve">123. Счет 21111 "Заработная плата постоянных работников" включает в себя следующие элементы:</w:t>
      </w:r>
    </w:p>
    <w:p>
      <w:pPr>
        <w:spacing w:after="120"/>
        <w:jc w:val="both"/>
      </w:pPr>
      <w:r>
        <w:rPr>
          <w:rFonts w:ascii="Arial" w:cs="Arial" w:eastAsia="Arial" w:hAnsi="Arial"/>
          <w:sz w:val="24"/>
          <w:szCs w:val="24"/>
        </w:rPr>
        <w:t xml:space="preserve">- 21111 100 "Основная заработная плата";</w:t>
      </w:r>
    </w:p>
    <w:p>
      <w:pPr>
        <w:spacing w:after="120"/>
        <w:jc w:val="both"/>
      </w:pPr>
      <w:r>
        <w:rPr>
          <w:rFonts w:ascii="Arial" w:cs="Arial" w:eastAsia="Arial" w:hAnsi="Arial"/>
          <w:sz w:val="24"/>
          <w:szCs w:val="24"/>
        </w:rPr>
        <w:t xml:space="preserve">- 21111 200 "Надбавки";</w:t>
      </w:r>
    </w:p>
    <w:p>
      <w:pPr>
        <w:spacing w:after="120"/>
        <w:jc w:val="both"/>
      </w:pPr>
      <w:r>
        <w:rPr>
          <w:rFonts w:ascii="Arial" w:cs="Arial" w:eastAsia="Arial" w:hAnsi="Arial"/>
          <w:sz w:val="24"/>
          <w:szCs w:val="24"/>
        </w:rPr>
        <w:t xml:space="preserve">- 21111 300 "Дополнительные выплаты и компенсации".</w:t>
      </w:r>
    </w:p>
    <w:p>
      <w:pPr>
        <w:spacing w:after="120"/>
        <w:jc w:val="both"/>
      </w:pPr>
      <w:r>
        <w:rPr>
          <w:rFonts w:ascii="Arial" w:cs="Arial" w:eastAsia="Arial" w:hAnsi="Arial"/>
          <w:sz w:val="24"/>
          <w:szCs w:val="24"/>
        </w:rPr>
        <w:t xml:space="preserve">Данные элементы предназначены для признания расходов по заработной плате постоянных работников. Бухгалтерские записи по признанию расходов по заработной плате отражаются следующим образом: по дебету - 21111 100 "Основная заработная плата", 21111 200 "Надбавки", 21111 300 "Дополнительные выплаты и компенсации", по кредиту - 33172 100 "Заработная плата и другие вознаграждения за труд".</w:t>
      </w:r>
    </w:p>
    <w:p>
      <w:pPr>
        <w:spacing w:after="120"/>
        <w:jc w:val="both"/>
      </w:pPr>
      <w:r>
        <w:rPr>
          <w:rFonts w:ascii="Arial" w:cs="Arial" w:eastAsia="Arial" w:hAnsi="Arial"/>
          <w:sz w:val="24"/>
          <w:szCs w:val="24"/>
        </w:rPr>
        <w:t xml:space="preserve">124. 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125. Счет 21112 "Заработная плата временных работников" включает в себя следующий элемент:</w:t>
      </w:r>
    </w:p>
    <w:p>
      <w:pPr>
        <w:spacing w:after="120"/>
        <w:jc w:val="both"/>
      </w:pPr>
      <w:r>
        <w:rPr>
          <w:rFonts w:ascii="Arial" w:cs="Arial" w:eastAsia="Arial" w:hAnsi="Arial"/>
          <w:sz w:val="24"/>
          <w:szCs w:val="24"/>
        </w:rPr>
        <w:t xml:space="preserve">- 21112 100 "Работники, нанятые по контракту или на временной основе".</w:t>
      </w:r>
    </w:p>
    <w:p>
      <w:pPr>
        <w:spacing w:after="120"/>
        <w:jc w:val="both"/>
      </w:pPr>
      <w:r>
        <w:rPr>
          <w:rFonts w:ascii="Arial" w:cs="Arial" w:eastAsia="Arial" w:hAnsi="Arial"/>
          <w:sz w:val="24"/>
          <w:szCs w:val="24"/>
        </w:rPr>
        <w:t xml:space="preserve">Данный элемент предназначен для признания расходов по заработной плате работников, нанятых по контракту или на временной основе. Бухгалтерские записи по признанию расходов по заработной плате временных работников отражаются следующим образом: по дебету - 21112 100 "Работники, нанятые по контракту или на временной основе", по кредиту - 33172 100 "Заработная плата и другие вознаграждения за труд".</w:t>
      </w:r>
    </w:p>
    <w:p>
      <w:pPr>
        <w:spacing w:after="120"/>
        <w:jc w:val="both"/>
      </w:pPr>
      <w:r>
        <w:rPr>
          <w:rFonts w:ascii="Arial" w:cs="Arial" w:eastAsia="Arial" w:hAnsi="Arial"/>
          <w:sz w:val="24"/>
          <w:szCs w:val="24"/>
        </w:rPr>
        <w:t xml:space="preserve">126. 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127. Счет 21211 "Взносы в Социальный фонд" включает в себя следующие элементы:</w:t>
      </w:r>
    </w:p>
    <w:p>
      <w:pPr>
        <w:spacing w:after="120"/>
        <w:jc w:val="both"/>
      </w:pPr>
      <w:r>
        <w:rPr>
          <w:rFonts w:ascii="Arial" w:cs="Arial" w:eastAsia="Arial" w:hAnsi="Arial"/>
          <w:sz w:val="24"/>
          <w:szCs w:val="24"/>
        </w:rPr>
        <w:t xml:space="preserve">- 21211 100 "Взносы в Пенсионный фонд";</w:t>
      </w:r>
    </w:p>
    <w:p>
      <w:pPr>
        <w:spacing w:after="120"/>
        <w:jc w:val="both"/>
      </w:pPr>
      <w:r>
        <w:rPr>
          <w:rFonts w:ascii="Arial" w:cs="Arial" w:eastAsia="Arial" w:hAnsi="Arial"/>
          <w:sz w:val="24"/>
          <w:szCs w:val="24"/>
        </w:rPr>
        <w:t xml:space="preserve">- 21211 200 "Взносы в Фонд медицинского страхования".</w:t>
      </w:r>
    </w:p>
    <w:p>
      <w:pPr>
        <w:spacing w:after="120"/>
        <w:jc w:val="both"/>
      </w:pPr>
      <w:r>
        <w:rPr>
          <w:rFonts w:ascii="Arial" w:cs="Arial" w:eastAsia="Arial" w:hAnsi="Arial"/>
          <w:sz w:val="24"/>
          <w:szCs w:val="24"/>
        </w:rPr>
        <w:t xml:space="preserve">Данные элементы предназначены для признания расходов по взносам в Пенсионный фонд и по взносам в Фонд медицинского страхования. Удержание и оплата взносов в Социальный фонд производятся на основании действующего законодательства. Бухгалтерские записи по признанию расходов по взносам в Социальный фонд отражаются следующим образом: по дебету 21211 100 "Взносы в Пенсионный фонд", по кредиту - 33172 300 "Взносы в Пенсионный Фонд", по дебету - 21211 200 "Взносы в Фонд медицинского страхования", по кредиту - 33174 400 "Взносы в Фонд медицинского страхования".</w:t>
      </w:r>
    </w:p>
    <w:p>
      <w:pPr>
        <w:spacing w:after="120"/>
        <w:jc w:val="both"/>
      </w:pPr>
      <w:r>
        <w:rPr>
          <w:rFonts w:ascii="Arial" w:cs="Arial" w:eastAsia="Arial" w:hAnsi="Arial"/>
          <w:sz w:val="24"/>
          <w:szCs w:val="24"/>
        </w:rPr>
        <w:t xml:space="preserve">128. Счет 22111 "Командировочные расходы внутри страны" включает в себя следующие элементы:</w:t>
      </w:r>
    </w:p>
    <w:p>
      <w:pPr>
        <w:spacing w:after="120"/>
        <w:jc w:val="both"/>
      </w:pPr>
      <w:r>
        <w:rPr>
          <w:rFonts w:ascii="Arial" w:cs="Arial" w:eastAsia="Arial" w:hAnsi="Arial"/>
          <w:sz w:val="24"/>
          <w:szCs w:val="24"/>
        </w:rPr>
        <w:t xml:space="preserve">- 22111 100 "Транспортные расходы";</w:t>
      </w:r>
    </w:p>
    <w:p>
      <w:pPr>
        <w:spacing w:after="120"/>
        <w:jc w:val="both"/>
      </w:pPr>
      <w:r>
        <w:rPr>
          <w:rFonts w:ascii="Arial" w:cs="Arial" w:eastAsia="Arial" w:hAnsi="Arial"/>
          <w:sz w:val="24"/>
          <w:szCs w:val="24"/>
        </w:rPr>
        <w:t xml:space="preserve">- 22111 200 "Гостиничные расходы";</w:t>
      </w:r>
    </w:p>
    <w:p>
      <w:pPr>
        <w:spacing w:after="120"/>
        <w:jc w:val="both"/>
      </w:pPr>
      <w:r>
        <w:rPr>
          <w:rFonts w:ascii="Arial" w:cs="Arial" w:eastAsia="Arial" w:hAnsi="Arial"/>
          <w:sz w:val="24"/>
          <w:szCs w:val="24"/>
        </w:rPr>
        <w:t xml:space="preserve">- 22111 300 "Суточные расходы".</w:t>
      </w:r>
    </w:p>
    <w:p>
      <w:pPr>
        <w:spacing w:after="120"/>
        <w:jc w:val="both"/>
      </w:pPr>
      <w:r>
        <w:rPr>
          <w:rFonts w:ascii="Arial" w:cs="Arial" w:eastAsia="Arial" w:hAnsi="Arial"/>
          <w:sz w:val="24"/>
          <w:szCs w:val="24"/>
        </w:rPr>
        <w:t xml:space="preserve">129. Счет 22112 "Командировочные расходы за границу" включает в себя следующие элементы:</w:t>
      </w:r>
    </w:p>
    <w:p>
      <w:pPr>
        <w:spacing w:after="120"/>
        <w:jc w:val="both"/>
      </w:pPr>
      <w:r>
        <w:rPr>
          <w:rFonts w:ascii="Arial" w:cs="Arial" w:eastAsia="Arial" w:hAnsi="Arial"/>
          <w:sz w:val="24"/>
          <w:szCs w:val="24"/>
        </w:rPr>
        <w:t xml:space="preserve">- 22112 100 "Транспортные расходы";</w:t>
      </w:r>
    </w:p>
    <w:p>
      <w:pPr>
        <w:spacing w:after="120"/>
        <w:jc w:val="both"/>
      </w:pPr>
      <w:r>
        <w:rPr>
          <w:rFonts w:ascii="Arial" w:cs="Arial" w:eastAsia="Arial" w:hAnsi="Arial"/>
          <w:sz w:val="24"/>
          <w:szCs w:val="24"/>
        </w:rPr>
        <w:t xml:space="preserve">- 22112 200 "Гостиничные расходы";</w:t>
      </w:r>
    </w:p>
    <w:p>
      <w:pPr>
        <w:spacing w:after="120"/>
        <w:jc w:val="both"/>
      </w:pPr>
      <w:r>
        <w:rPr>
          <w:rFonts w:ascii="Arial" w:cs="Arial" w:eastAsia="Arial" w:hAnsi="Arial"/>
          <w:sz w:val="24"/>
          <w:szCs w:val="24"/>
        </w:rPr>
        <w:t xml:space="preserve">- 22112 300 "Суточные расходы".</w:t>
      </w:r>
    </w:p>
    <w:p>
      <w:pPr>
        <w:spacing w:after="120"/>
        <w:jc w:val="both"/>
      </w:pPr>
      <w:r>
        <w:rPr>
          <w:rFonts w:ascii="Arial" w:cs="Arial" w:eastAsia="Arial" w:hAnsi="Arial"/>
          <w:sz w:val="24"/>
          <w:szCs w:val="24"/>
        </w:rPr>
        <w:t xml:space="preserve">Данные элементы предназначены для признания расходов по служебным поездкам внутри страны и за границу. Возмещение производится согласно нормам, предусмотренным действующим законодательством. Бухгалтерские записи по учету командировочных расходов отражаются следующим образом: по дебету - 22111 100 "Транспортные расходы", 22111 200 "Гостиничные расходы", 22111 300 "Суточные расходы", по кредиту - 33171 110 "Кредиторская задолженность служащих".</w:t>
      </w:r>
    </w:p>
    <w:p>
      <w:pPr>
        <w:spacing w:after="120"/>
        <w:jc w:val="both"/>
      </w:pPr>
      <w:r>
        <w:rPr>
          <w:rFonts w:ascii="Arial" w:cs="Arial" w:eastAsia="Arial" w:hAnsi="Arial"/>
          <w:sz w:val="24"/>
          <w:szCs w:val="24"/>
        </w:rPr>
        <w:t xml:space="preserve">130. Признать утратившим силу.</w:t>
      </w:r>
    </w:p>
    <w:p>
      <w:pPr>
        <w:spacing w:after="120"/>
        <w:jc w:val="both"/>
      </w:pPr>
      <w:r>
        <w:rPr>
          <w:rFonts w:ascii="Arial" w:cs="Arial" w:eastAsia="Arial" w:hAnsi="Arial"/>
          <w:sz w:val="24"/>
          <w:szCs w:val="24"/>
        </w:rPr>
        <w:t xml:space="preserve">131. Счет 22122 "Услуги связи" включает в себя следующие элементы:</w:t>
      </w:r>
    </w:p>
    <w:p>
      <w:pPr>
        <w:spacing w:after="120"/>
        <w:jc w:val="both"/>
      </w:pPr>
      <w:r>
        <w:rPr>
          <w:rFonts w:ascii="Arial" w:cs="Arial" w:eastAsia="Arial" w:hAnsi="Arial"/>
          <w:sz w:val="24"/>
          <w:szCs w:val="24"/>
        </w:rPr>
        <w:t xml:space="preserve">- 22122 100 "Услуги телефонной и факсимильной связи";</w:t>
      </w:r>
    </w:p>
    <w:p>
      <w:pPr>
        <w:spacing w:after="120"/>
        <w:jc w:val="both"/>
      </w:pPr>
      <w:r>
        <w:rPr>
          <w:rFonts w:ascii="Arial" w:cs="Arial" w:eastAsia="Arial" w:hAnsi="Arial"/>
          <w:sz w:val="24"/>
          <w:szCs w:val="24"/>
        </w:rPr>
        <w:t xml:space="preserve">- 22122 200 "Услуги сотовой связи";</w:t>
      </w:r>
    </w:p>
    <w:p>
      <w:pPr>
        <w:spacing w:after="120"/>
        <w:jc w:val="both"/>
      </w:pPr>
      <w:r>
        <w:rPr>
          <w:rFonts w:ascii="Arial" w:cs="Arial" w:eastAsia="Arial" w:hAnsi="Arial"/>
          <w:sz w:val="24"/>
          <w:szCs w:val="24"/>
        </w:rPr>
        <w:t xml:space="preserve">- 22122 300 "Услуги фельдъегерской связи";</w:t>
      </w:r>
    </w:p>
    <w:p>
      <w:pPr>
        <w:spacing w:after="120"/>
        <w:jc w:val="both"/>
      </w:pPr>
      <w:r>
        <w:rPr>
          <w:rFonts w:ascii="Arial" w:cs="Arial" w:eastAsia="Arial" w:hAnsi="Arial"/>
          <w:sz w:val="24"/>
          <w:szCs w:val="24"/>
        </w:rPr>
        <w:t xml:space="preserve">- 22122 400 "Услуги почтовой связи";</w:t>
      </w:r>
    </w:p>
    <w:p>
      <w:pPr>
        <w:spacing w:after="120"/>
        <w:jc w:val="both"/>
      </w:pPr>
      <w:r>
        <w:rPr>
          <w:rFonts w:ascii="Arial" w:cs="Arial" w:eastAsia="Arial" w:hAnsi="Arial"/>
          <w:sz w:val="24"/>
          <w:szCs w:val="24"/>
        </w:rPr>
        <w:t xml:space="preserve">- 22122 500 "Плата за услуги по трансляции телерадиопрограмм";</w:t>
      </w:r>
    </w:p>
    <w:p>
      <w:pPr>
        <w:spacing w:after="120"/>
        <w:jc w:val="both"/>
      </w:pPr>
      <w:r>
        <w:rPr>
          <w:rFonts w:ascii="Arial" w:cs="Arial" w:eastAsia="Arial" w:hAnsi="Arial"/>
          <w:sz w:val="24"/>
          <w:szCs w:val="24"/>
        </w:rPr>
        <w:t xml:space="preserve">- 22122 900 "Прочие услуги связи".</w:t>
      </w:r>
    </w:p>
    <w:p>
      <w:pPr>
        <w:spacing w:after="120"/>
        <w:jc w:val="both"/>
      </w:pPr>
      <w:r>
        <w:rPr>
          <w:rFonts w:ascii="Arial" w:cs="Arial" w:eastAsia="Arial" w:hAnsi="Arial"/>
          <w:sz w:val="24"/>
          <w:szCs w:val="24"/>
        </w:rPr>
        <w:t xml:space="preserve">Данные элементы предназначены для признания расходов по коммунальным услугам (электроэнергия, вода, теплоэнергия, газ, прочие коммунальные услуги), а также расходов за услуги связи (телефонной, сотовой, фельдъегерской, почтовой и т.д.). Бухгалтерские записи по признанию коммунальных расходов: по дебету - 22121 100 "Плата за воду", 22121 200 "Плата за электроэнергию", 22121 400 "Плата за газ", 22121 900 "Прочие коммунальные услуги", по кредиту - 33174 200 "Счета к оплате в отношении услуг и работ". Бухгалтерские записи по признанию расходов за услуги связи отражаются следующим образом: по дебету - 22122 100 "Услуги телефонной и факсимильной связи", 22122 200 "Услуги сотовой связи", 22122 300 "Услуги фельдъегерской связи", 22122 400 "Услуги почтовой связи", 22122 500 "Плата за услуги по трансляции телерадиопрограмм", 22122 900 "Прочие услуги связи", по кредиту - 33174 200 "Счета к оплате в отношении услуг и работ".</w:t>
      </w:r>
    </w:p>
    <w:p>
      <w:pPr>
        <w:spacing w:after="120"/>
        <w:jc w:val="both"/>
      </w:pPr>
      <w:r>
        <w:rPr>
          <w:rFonts w:ascii="Arial" w:cs="Arial" w:eastAsia="Arial" w:hAnsi="Arial"/>
          <w:sz w:val="24"/>
          <w:szCs w:val="24"/>
        </w:rPr>
        <w:t xml:space="preserve">132. Счет 22131 "Арендная плата" включает в себя следующие элементы:</w:t>
      </w:r>
    </w:p>
    <w:p>
      <w:pPr>
        <w:spacing w:after="120"/>
        <w:jc w:val="both"/>
      </w:pPr>
      <w:r>
        <w:rPr>
          <w:rFonts w:ascii="Arial" w:cs="Arial" w:eastAsia="Arial" w:hAnsi="Arial"/>
          <w:sz w:val="24"/>
          <w:szCs w:val="24"/>
        </w:rPr>
        <w:t xml:space="preserve">- 22131 100 "Аренда зданий и помещений";</w:t>
      </w:r>
    </w:p>
    <w:p>
      <w:pPr>
        <w:spacing w:after="120"/>
        <w:jc w:val="both"/>
      </w:pPr>
      <w:r>
        <w:rPr>
          <w:rFonts w:ascii="Arial" w:cs="Arial" w:eastAsia="Arial" w:hAnsi="Arial"/>
          <w:sz w:val="24"/>
          <w:szCs w:val="24"/>
        </w:rPr>
        <w:t xml:space="preserve">- 22131 200 "Аренда оборудования и инвентаря";</w:t>
      </w:r>
    </w:p>
    <w:p>
      <w:pPr>
        <w:spacing w:after="120"/>
        <w:jc w:val="both"/>
      </w:pPr>
      <w:r>
        <w:rPr>
          <w:rFonts w:ascii="Arial" w:cs="Arial" w:eastAsia="Arial" w:hAnsi="Arial"/>
          <w:sz w:val="24"/>
          <w:szCs w:val="24"/>
        </w:rPr>
        <w:t xml:space="preserve">- 22131 300 "Аренда транспортных средств";</w:t>
      </w:r>
    </w:p>
    <w:p>
      <w:pPr>
        <w:spacing w:after="120"/>
        <w:jc w:val="both"/>
      </w:pPr>
      <w:r>
        <w:rPr>
          <w:rFonts w:ascii="Arial" w:cs="Arial" w:eastAsia="Arial" w:hAnsi="Arial"/>
          <w:sz w:val="24"/>
          <w:szCs w:val="24"/>
        </w:rPr>
        <w:t xml:space="preserve">- 22131 900 "Аренда прочего имущества".</w:t>
      </w:r>
    </w:p>
    <w:p>
      <w:pPr>
        <w:spacing w:after="120"/>
        <w:jc w:val="both"/>
      </w:pPr>
      <w:r>
        <w:rPr>
          <w:rFonts w:ascii="Arial" w:cs="Arial" w:eastAsia="Arial" w:hAnsi="Arial"/>
          <w:sz w:val="24"/>
          <w:szCs w:val="24"/>
        </w:rPr>
        <w:t xml:space="preserve">Данные элементы предназначены для признания расходов по аренде имущества. Бухгалтерские записи по признанию расходов по аренде отражаются следующим образом: по дебету - 22131 100 "Аренда зданий и помещений", 22131 200 "Аренда оборудования и инвентаря", 22131 300 "Аренда транспортных средств", 22131 900 "Аренда прочего имущества", по кредиту - 33174 200 "Счета к оплате в отношении услуг и работ".</w:t>
      </w:r>
    </w:p>
    <w:p>
      <w:pPr>
        <w:spacing w:after="120"/>
        <w:jc w:val="both"/>
      </w:pPr>
      <w:r>
        <w:rPr>
          <w:rFonts w:ascii="Arial" w:cs="Arial" w:eastAsia="Arial" w:hAnsi="Arial"/>
          <w:sz w:val="24"/>
          <w:szCs w:val="24"/>
        </w:rPr>
        <w:t xml:space="preserve">133. Счет 22141 "Транспортные услуги" включает следующие элементы:</w:t>
      </w:r>
    </w:p>
    <w:p>
      <w:pPr>
        <w:spacing w:after="120"/>
        <w:jc w:val="both"/>
      </w:pPr>
      <w:r>
        <w:rPr>
          <w:rFonts w:ascii="Arial" w:cs="Arial" w:eastAsia="Arial" w:hAnsi="Arial"/>
          <w:sz w:val="24"/>
          <w:szCs w:val="24"/>
        </w:rPr>
        <w:t xml:space="preserve">- 22141 100 "Бензин, дизель и прочее топливо";</w:t>
      </w:r>
    </w:p>
    <w:p>
      <w:pPr>
        <w:spacing w:after="120"/>
        <w:jc w:val="both"/>
      </w:pPr>
      <w:r>
        <w:rPr>
          <w:rFonts w:ascii="Arial" w:cs="Arial" w:eastAsia="Arial" w:hAnsi="Arial"/>
          <w:sz w:val="24"/>
          <w:szCs w:val="24"/>
        </w:rPr>
        <w:t xml:space="preserve">- 22141 200 "Приобретение запасных частей";</w:t>
      </w:r>
    </w:p>
    <w:p>
      <w:pPr>
        <w:spacing w:after="120"/>
        <w:jc w:val="both"/>
      </w:pPr>
      <w:r>
        <w:rPr>
          <w:rFonts w:ascii="Arial" w:cs="Arial" w:eastAsia="Arial" w:hAnsi="Arial"/>
          <w:sz w:val="24"/>
          <w:szCs w:val="24"/>
        </w:rPr>
        <w:t xml:space="preserve">- 22141 300 "Обслуживание транспортных средств";</w:t>
      </w:r>
    </w:p>
    <w:p>
      <w:pPr>
        <w:spacing w:after="120"/>
        <w:jc w:val="both"/>
      </w:pPr>
      <w:r>
        <w:rPr>
          <w:rFonts w:ascii="Arial" w:cs="Arial" w:eastAsia="Arial" w:hAnsi="Arial"/>
          <w:sz w:val="24"/>
          <w:szCs w:val="24"/>
        </w:rPr>
        <w:t xml:space="preserve">- 22141 900 "Прочие транспортные услуги".</w:t>
      </w:r>
    </w:p>
    <w:p>
      <w:pPr>
        <w:spacing w:after="120"/>
        <w:jc w:val="both"/>
      </w:pPr>
      <w:r>
        <w:rPr>
          <w:rFonts w:ascii="Arial" w:cs="Arial" w:eastAsia="Arial" w:hAnsi="Arial"/>
          <w:sz w:val="24"/>
          <w:szCs w:val="24"/>
        </w:rPr>
        <w:t xml:space="preserve">Данные элементы предназначены для признания расходов, связанных с обслуживанием и использованием транспортных средств. Бухгалтерские записи по признанию транспортных расходов отражаются следующим образом: по дебету - 22141 100 "Бензин, дизель, и прочее топливо"; 22141 200 "Приобретение запасных частей"; 22141 300 "Обслуживание транспортных средств"; 22141 900 "Прочие транспортные услуги"; по кредиту - 33174 200 "Счета к оплате в отношении услуг и работ"; 31221 130 "Топливо"; 31221 140 "Запасные части".</w:t>
      </w:r>
    </w:p>
    <w:p>
      <w:pPr>
        <w:spacing w:after="120"/>
        <w:jc w:val="both"/>
      </w:pPr>
      <w:r>
        <w:rPr>
          <w:rFonts w:ascii="Arial" w:cs="Arial" w:eastAsia="Arial" w:hAnsi="Arial"/>
          <w:sz w:val="24"/>
          <w:szCs w:val="24"/>
        </w:rPr>
        <w:t xml:space="preserve">134. Счет 22151 "Приобретение прочих услуг" включает в себя следующие элементы:</w:t>
      </w:r>
    </w:p>
    <w:p>
      <w:pPr>
        <w:spacing w:after="120"/>
        <w:jc w:val="both"/>
      </w:pPr>
      <w:r>
        <w:rPr>
          <w:rFonts w:ascii="Arial" w:cs="Arial" w:eastAsia="Arial" w:hAnsi="Arial"/>
          <w:sz w:val="24"/>
          <w:szCs w:val="24"/>
        </w:rPr>
        <w:t xml:space="preserve">- 22151100 "Приобретение юридических услуг";</w:t>
      </w:r>
    </w:p>
    <w:p>
      <w:pPr>
        <w:spacing w:after="120"/>
        <w:jc w:val="both"/>
      </w:pPr>
      <w:r>
        <w:rPr>
          <w:rFonts w:ascii="Arial" w:cs="Arial" w:eastAsia="Arial" w:hAnsi="Arial"/>
          <w:sz w:val="24"/>
          <w:szCs w:val="24"/>
        </w:rPr>
        <w:t xml:space="preserve">- 22151200 "Приобретение услуг консультантов".</w:t>
      </w:r>
    </w:p>
    <w:p>
      <w:pPr>
        <w:spacing w:after="120"/>
        <w:jc w:val="both"/>
      </w:pPr>
      <w:r>
        <w:rPr>
          <w:rFonts w:ascii="Arial" w:cs="Arial" w:eastAsia="Arial" w:hAnsi="Arial"/>
          <w:sz w:val="24"/>
          <w:szCs w:val="24"/>
        </w:rPr>
        <w:t xml:space="preserve">Данные элементы предназначены для признания расходов по консультационным услугам. Бухгалтерские записи по консультационным расходам отражаются следующим образом: по дебету - 22151 100 "Приобретение юридических услуг"; 22151200 "Приобретение услуг консультантов", по кредиту - 33174 200 "Счета к оплате в отношении услуг и работ"; 33171 110 "Кредиторская задолженность служащих".</w:t>
      </w:r>
    </w:p>
    <w:p>
      <w:pPr>
        <w:spacing w:after="120"/>
        <w:jc w:val="both"/>
      </w:pPr>
      <w:r>
        <w:rPr>
          <w:rFonts w:ascii="Arial" w:cs="Arial" w:eastAsia="Arial" w:hAnsi="Arial"/>
          <w:sz w:val="24"/>
          <w:szCs w:val="24"/>
        </w:rPr>
        <w:t xml:space="preserve">135. Счет 22152 "Приобретение услуг по содержанию состояния имущества" включает в себя следующие элементы:</w:t>
      </w:r>
    </w:p>
    <w:p>
      <w:pPr>
        <w:spacing w:after="120"/>
        <w:jc w:val="both"/>
      </w:pPr>
      <w:r>
        <w:rPr>
          <w:rFonts w:ascii="Arial" w:cs="Arial" w:eastAsia="Arial" w:hAnsi="Arial"/>
          <w:sz w:val="24"/>
          <w:szCs w:val="24"/>
        </w:rPr>
        <w:t xml:space="preserve">- 22152 100 "Приобретение санитарных услуг в содержании зданий и помещений";</w:t>
      </w:r>
    </w:p>
    <w:p>
      <w:pPr>
        <w:spacing w:after="120"/>
        <w:jc w:val="both"/>
      </w:pPr>
      <w:r>
        <w:rPr>
          <w:rFonts w:ascii="Arial" w:cs="Arial" w:eastAsia="Arial" w:hAnsi="Arial"/>
          <w:sz w:val="24"/>
          <w:szCs w:val="24"/>
        </w:rPr>
        <w:t xml:space="preserve">- 22152 200 "Приобретение услуг по реставрации памятников истории и культуры";</w:t>
      </w:r>
    </w:p>
    <w:p>
      <w:pPr>
        <w:spacing w:after="120"/>
        <w:jc w:val="both"/>
      </w:pPr>
      <w:r>
        <w:rPr>
          <w:rFonts w:ascii="Arial" w:cs="Arial" w:eastAsia="Arial" w:hAnsi="Arial"/>
          <w:sz w:val="24"/>
          <w:szCs w:val="24"/>
        </w:rPr>
        <w:t xml:space="preserve">- 22152 900 "Приобретение прочих услуг по содержанию зданий, помещений и иного имущества".</w:t>
      </w:r>
    </w:p>
    <w:p>
      <w:pPr>
        <w:spacing w:after="120"/>
        <w:jc w:val="both"/>
      </w:pPr>
      <w:r>
        <w:rPr>
          <w:rFonts w:ascii="Arial" w:cs="Arial" w:eastAsia="Arial" w:hAnsi="Arial"/>
          <w:sz w:val="24"/>
          <w:szCs w:val="24"/>
        </w:rPr>
        <w:t xml:space="preserve">Данные элементы предназначены для признания расходов на санитарные услуги, реставрацию памятников истории и культуры, прочие услуги по содержанию имущества. Бухгалтерские записи по признанию расходов отражаются следующим образом: по дебету - 22152 100 "Приобретение санитарных услуг в содержании зданий и помещений", 22152 200 "Приобретение услуг по реставрации памятников истории и культуры", 22152 900 "Приобретение прочих услуг по содержанию зданий, помещений и иного имущества"; по кредиту - 33174 200 "Счета к оплате в отношении услуг и работ".</w:t>
      </w:r>
    </w:p>
    <w:p>
      <w:pPr>
        <w:spacing w:after="120"/>
        <w:jc w:val="both"/>
      </w:pPr>
      <w:r>
        <w:rPr>
          <w:rFonts w:ascii="Arial" w:cs="Arial" w:eastAsia="Arial" w:hAnsi="Arial"/>
          <w:sz w:val="24"/>
          <w:szCs w:val="24"/>
        </w:rPr>
        <w:t xml:space="preserve">136. Признать утратившим силу.</w:t>
      </w:r>
    </w:p>
    <w:p>
      <w:pPr>
        <w:spacing w:after="120"/>
        <w:jc w:val="both"/>
      </w:pPr>
      <w:r>
        <w:rPr>
          <w:rFonts w:ascii="Arial" w:cs="Arial" w:eastAsia="Arial" w:hAnsi="Arial"/>
          <w:sz w:val="24"/>
          <w:szCs w:val="24"/>
        </w:rPr>
        <w:t xml:space="preserve">137. Счет 22153 "Расходы на обучение государственных служащих и населения" включает в себя следующие элементы:</w:t>
      </w:r>
    </w:p>
    <w:p>
      <w:pPr>
        <w:spacing w:after="120"/>
        <w:jc w:val="both"/>
      </w:pPr>
      <w:r>
        <w:rPr>
          <w:rFonts w:ascii="Arial" w:cs="Arial" w:eastAsia="Arial" w:hAnsi="Arial"/>
          <w:sz w:val="24"/>
          <w:szCs w:val="24"/>
        </w:rPr>
        <w:t xml:space="preserve">- 22153 100 "Расходы на обучение государственных служащих";</w:t>
      </w:r>
    </w:p>
    <w:p>
      <w:pPr>
        <w:spacing w:after="120"/>
        <w:jc w:val="both"/>
      </w:pPr>
      <w:r>
        <w:rPr>
          <w:rFonts w:ascii="Arial" w:cs="Arial" w:eastAsia="Arial" w:hAnsi="Arial"/>
          <w:sz w:val="24"/>
          <w:szCs w:val="24"/>
        </w:rPr>
        <w:t xml:space="preserve">- 22153 200 "Расходы на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Элементы предназначены для признания расходов на обучение государственных служащих и переобучение взрослого населения в учебных заведениях профтехобразования на краткосрочной основе. Бухгалтерские записи по признанию расходов отражаются следующим образом: по дебету - 22153 100 "Расходы на обучение государственных служащих"; 22153 200 "Расходы на обучение и переобучение взрослого населения в учебных заведениях профтехобразования на краткосрочной основе", по кредиту - 33174 200 "Счета к оплате в отношении услуг и работ".</w:t>
      </w:r>
    </w:p>
    <w:p>
      <w:pPr>
        <w:spacing w:after="120"/>
        <w:jc w:val="both"/>
      </w:pPr>
      <w:r>
        <w:rPr>
          <w:rFonts w:ascii="Arial" w:cs="Arial" w:eastAsia="Arial" w:hAnsi="Arial"/>
          <w:sz w:val="24"/>
          <w:szCs w:val="24"/>
        </w:rPr>
        <w:t xml:space="preserve">138. Признать утратившим силу.</w:t>
      </w:r>
    </w:p>
    <w:p>
      <w:pPr>
        <w:spacing w:after="120"/>
        <w:jc w:val="both"/>
      </w:pPr>
      <w:r>
        <w:rPr>
          <w:rFonts w:ascii="Arial" w:cs="Arial" w:eastAsia="Arial" w:hAnsi="Arial"/>
          <w:sz w:val="24"/>
          <w:szCs w:val="24"/>
        </w:rPr>
        <w:t xml:space="preserve">139. Счет 22154 "Расходы, связанные с оплатой прочих услуг" включает в себя следующие элементы:</w:t>
      </w:r>
    </w:p>
    <w:p>
      <w:pPr>
        <w:spacing w:after="120"/>
        <w:jc w:val="both"/>
      </w:pPr>
      <w:r>
        <w:rPr>
          <w:rFonts w:ascii="Arial" w:cs="Arial" w:eastAsia="Arial" w:hAnsi="Arial"/>
          <w:sz w:val="24"/>
          <w:szCs w:val="24"/>
        </w:rPr>
        <w:t xml:space="preserve">- 22154 100 "Представительские расходы";</w:t>
      </w:r>
    </w:p>
    <w:p>
      <w:pPr>
        <w:spacing w:after="120"/>
        <w:jc w:val="both"/>
      </w:pPr>
      <w:r>
        <w:rPr>
          <w:rFonts w:ascii="Arial" w:cs="Arial" w:eastAsia="Arial" w:hAnsi="Arial"/>
          <w:sz w:val="24"/>
          <w:szCs w:val="24"/>
        </w:rPr>
        <w:t xml:space="preserve">- 22154 200 "Расходы на изготовление бланков";</w:t>
      </w:r>
    </w:p>
    <w:p>
      <w:pPr>
        <w:spacing w:after="120"/>
        <w:jc w:val="both"/>
      </w:pPr>
      <w:r>
        <w:rPr>
          <w:rFonts w:ascii="Arial" w:cs="Arial" w:eastAsia="Arial" w:hAnsi="Arial"/>
          <w:sz w:val="24"/>
          <w:szCs w:val="24"/>
        </w:rPr>
        <w:t xml:space="preserve">- 22154 300 "Оплата за оказание информационно-коммуникационных услуг";</w:t>
      </w:r>
    </w:p>
    <w:p>
      <w:pPr>
        <w:spacing w:after="120"/>
        <w:jc w:val="both"/>
      </w:pPr>
      <w:r>
        <w:rPr>
          <w:rFonts w:ascii="Arial" w:cs="Arial" w:eastAsia="Arial" w:hAnsi="Arial"/>
          <w:sz w:val="24"/>
          <w:szCs w:val="24"/>
        </w:rPr>
        <w:t xml:space="preserve">- 22154 900 "Прочие расходы, связанные с оплатой прочих услуг".</w:t>
      </w:r>
    </w:p>
    <w:p>
      <w:pPr>
        <w:spacing w:after="120"/>
        <w:jc w:val="both"/>
      </w:pPr>
      <w:r>
        <w:rPr>
          <w:rFonts w:ascii="Arial" w:cs="Arial" w:eastAsia="Arial" w:hAnsi="Arial"/>
          <w:sz w:val="24"/>
          <w:szCs w:val="24"/>
        </w:rPr>
        <w:t xml:space="preserve">Данные элементы предназначены для признания расходов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счетам в целях обеспечения собственных нужд. Бухгалтерские записи по признанию расходов отражаются следующим образом: по дебету - 22154 100 "Представительские расходы"; 22154 200 "Расходы на изготовление бланков"; 22154 300 "Оплата за оказание информационно-коммуникационных услуг"; 22154 900 "Прочие расходы, связанные с оплатой прочих услуг", по кредиту - 33174 200 "Счета к оплате в отношении услуг и работ".</w:t>
      </w:r>
    </w:p>
    <w:p>
      <w:pPr>
        <w:spacing w:after="120"/>
        <w:jc w:val="both"/>
      </w:pPr>
      <w:r>
        <w:rPr>
          <w:rFonts w:ascii="Arial" w:cs="Arial" w:eastAsia="Arial" w:hAnsi="Arial"/>
          <w:sz w:val="24"/>
          <w:szCs w:val="24"/>
        </w:rPr>
        <w:t xml:space="preserve">140. Признать утратившим силу.</w:t>
      </w:r>
    </w:p>
    <w:p>
      <w:pPr>
        <w:spacing w:after="120"/>
        <w:jc w:val="both"/>
      </w:pPr>
      <w:r>
        <w:rPr>
          <w:rFonts w:ascii="Arial" w:cs="Arial" w:eastAsia="Arial" w:hAnsi="Arial"/>
          <w:sz w:val="24"/>
          <w:szCs w:val="24"/>
        </w:rPr>
        <w:t xml:space="preserve">142. Счет 22161 "Расходы, представленные единой статьей в системе здравоохранения" включает в себя один элемент:</w:t>
      </w:r>
    </w:p>
    <w:p>
      <w:pPr>
        <w:spacing w:after="120"/>
        <w:jc w:val="both"/>
      </w:pPr>
      <w:r>
        <w:rPr>
          <w:rFonts w:ascii="Arial" w:cs="Arial" w:eastAsia="Arial" w:hAnsi="Arial"/>
          <w:sz w:val="24"/>
          <w:szCs w:val="24"/>
        </w:rPr>
        <w:t xml:space="preserve">- 22161 100 "Расходы, представленные единой статьей в системе здравоохранения (Единый плательщик)".</w:t>
      </w:r>
    </w:p>
    <w:p>
      <w:pPr>
        <w:spacing w:after="120"/>
        <w:jc w:val="both"/>
      </w:pPr>
      <w:r>
        <w:rPr>
          <w:rFonts w:ascii="Arial" w:cs="Arial" w:eastAsia="Arial" w:hAnsi="Arial"/>
          <w:sz w:val="24"/>
          <w:szCs w:val="24"/>
        </w:rPr>
        <w:t xml:space="preserve">Элемент предназначен для признания расходов системы здравоохранения, представленные единой статьей. Бухгалтерская запись отражается следующим образом по дебету - 22161 100 "Расходы, представленные единой статьей в системе здравоохранения", по кредиту - 33171 190 "Прочая внутренняя кредиторская задолженность".</w:t>
      </w:r>
    </w:p>
    <w:p>
      <w:pPr>
        <w:spacing w:after="120"/>
        <w:jc w:val="both"/>
      </w:pPr>
      <w:r>
        <w:rPr>
          <w:rFonts w:ascii="Arial" w:cs="Arial" w:eastAsia="Arial" w:hAnsi="Arial"/>
          <w:sz w:val="24"/>
          <w:szCs w:val="24"/>
        </w:rPr>
        <w:t xml:space="preserve">143. Счет 22171 "Приобретение медикаментов и изделий медицинского назначения" включает в себя следующие элементы:</w:t>
      </w:r>
    </w:p>
    <w:p>
      <w:pPr>
        <w:spacing w:after="120"/>
        <w:jc w:val="both"/>
      </w:pPr>
      <w:r>
        <w:rPr>
          <w:rFonts w:ascii="Arial" w:cs="Arial" w:eastAsia="Arial" w:hAnsi="Arial"/>
          <w:sz w:val="24"/>
          <w:szCs w:val="24"/>
        </w:rPr>
        <w:t xml:space="preserve">- 22171 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- 22171 200 "Приобретение инсулина и инсулиносодержащих препаратов".</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Бухгалтерские записи по признанию расходов отражаются следующим образом: по дебету - 22171 100 "Приобретение медикаментов и изделий медицинского назначения"; 22171 200 "Приобретение инсулина и инсулиносодержащих препаратов", по кредиту 31221 120 "Медикаменты и перевязочные материалы".</w:t>
      </w:r>
    </w:p>
    <w:p>
      <w:pPr>
        <w:spacing w:after="120"/>
        <w:jc w:val="both"/>
      </w:pPr>
      <w:r>
        <w:rPr>
          <w:rFonts w:ascii="Arial" w:cs="Arial" w:eastAsia="Arial" w:hAnsi="Arial"/>
          <w:sz w:val="24"/>
          <w:szCs w:val="24"/>
        </w:rPr>
        <w:t xml:space="preserve">144. Счет 22181 "Приобретение продуктов питания" включает в себя следующие элементы:</w:t>
      </w:r>
    </w:p>
    <w:p>
      <w:pPr>
        <w:spacing w:after="120"/>
        <w:jc w:val="both"/>
      </w:pPr>
      <w:r>
        <w:rPr>
          <w:rFonts w:ascii="Arial" w:cs="Arial" w:eastAsia="Arial" w:hAnsi="Arial"/>
          <w:sz w:val="24"/>
          <w:szCs w:val="24"/>
        </w:rPr>
        <w:t xml:space="preserve">- 22181 100 "Приобретение продуктов питания";</w:t>
      </w:r>
    </w:p>
    <w:p>
      <w:pPr>
        <w:spacing w:after="120"/>
        <w:jc w:val="both"/>
      </w:pPr>
      <w:r>
        <w:rPr>
          <w:rFonts w:ascii="Arial" w:cs="Arial" w:eastAsia="Arial" w:hAnsi="Arial"/>
          <w:sz w:val="24"/>
          <w:szCs w:val="24"/>
        </w:rPr>
        <w:t xml:space="preserve">- 22181 200 "Компенсационные выплаты на продукты питания".</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продуктов питания, а также для учета компенсационных выплат на продукты питания согласно действующему законодательству. Бухгалтерские записи по списанию продуктов питания отражаются следующим образом: по дебету - 22181 100 "Приобретение продуктов питания", по кредиту - 31221 110 "Продукты питания". Бухгалтерские записи по компенсационным выплатам: по дебету - 22181 200 "Компенсационные выплаты на продукты питания", по кредиту - 33171 150 "Компенсационные выплаты".</w:t>
      </w:r>
    </w:p>
    <w:p>
      <w:pPr>
        <w:spacing w:after="120"/>
        <w:jc w:val="both"/>
      </w:pPr>
      <w:r>
        <w:rPr>
          <w:rFonts w:ascii="Arial" w:cs="Arial" w:eastAsia="Arial" w:hAnsi="Arial"/>
          <w:sz w:val="24"/>
          <w:szCs w:val="24"/>
        </w:rPr>
        <w:t xml:space="preserve">144-1. Счет 22211 "Расходы на текущий ремонт имущества" включает в себя следующие элементы:</w:t>
      </w:r>
    </w:p>
    <w:p>
      <w:pPr>
        <w:spacing w:after="120"/>
        <w:jc w:val="both"/>
      </w:pPr>
      <w:r>
        <w:rPr>
          <w:rFonts w:ascii="Arial" w:cs="Arial" w:eastAsia="Arial" w:hAnsi="Arial"/>
          <w:sz w:val="24"/>
          <w:szCs w:val="24"/>
        </w:rPr>
        <w:t xml:space="preserve">- 22211100 "Расходы на текущий ремонт зданий и помещений";</w:t>
      </w:r>
    </w:p>
    <w:p>
      <w:pPr>
        <w:spacing w:after="120"/>
        <w:jc w:val="both"/>
      </w:pPr>
      <w:r>
        <w:rPr>
          <w:rFonts w:ascii="Arial" w:cs="Arial" w:eastAsia="Arial" w:hAnsi="Arial"/>
          <w:sz w:val="24"/>
          <w:szCs w:val="24"/>
        </w:rPr>
        <w:t xml:space="preserve">- 22211200 "Расходы на текущий ремонт сооружений";</w:t>
      </w:r>
    </w:p>
    <w:p>
      <w:pPr>
        <w:spacing w:after="120"/>
        <w:jc w:val="both"/>
      </w:pPr>
      <w:r>
        <w:rPr>
          <w:rFonts w:ascii="Arial" w:cs="Arial" w:eastAsia="Arial" w:hAnsi="Arial"/>
          <w:sz w:val="24"/>
          <w:szCs w:val="24"/>
        </w:rPr>
        <w:t xml:space="preserve">- 22211300 "Расходы на текущий ремонт оборудования и инвентаря".</w:t>
      </w:r>
    </w:p>
    <w:p>
      <w:pPr>
        <w:spacing w:after="120"/>
        <w:jc w:val="both"/>
      </w:pPr>
      <w:r>
        <w:rPr>
          <w:rFonts w:ascii="Arial" w:cs="Arial" w:eastAsia="Arial" w:hAnsi="Arial"/>
          <w:sz w:val="24"/>
          <w:szCs w:val="24"/>
        </w:rPr>
        <w:t xml:space="preserve">Данные элементы предназначены для признания расходов учреждения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Бухгалтерские записи по признанию расходов отражаются следующим образом: по дебету - 22211 100 "Расходы на текущий ремонт зданий и помещений"; 22211 200 "Расходы на текущий ремонт сооружений"; 22211 300 "Расходы на текущий ремонт оборудования и инвентаря", по кредиту - 33174 200 "Счета к оплате в отношении услуг и работ", 33221 170 "Строительные материалы".</w:t>
      </w:r>
    </w:p>
    <w:p>
      <w:pPr>
        <w:spacing w:after="120"/>
        <w:jc w:val="both"/>
      </w:pPr>
      <w:r>
        <w:rPr>
          <w:rFonts w:ascii="Arial" w:cs="Arial" w:eastAsia="Arial" w:hAnsi="Arial"/>
          <w:sz w:val="24"/>
          <w:szCs w:val="24"/>
        </w:rPr>
        <w:t xml:space="preserve">144-2. Счет 22221 "Приобретение предметов и материалов для текущих хозяйственных целей" включает в себя следующие элементы:</w:t>
      </w:r>
    </w:p>
    <w:p>
      <w:pPr>
        <w:spacing w:after="120"/>
        <w:jc w:val="both"/>
      </w:pPr>
      <w:r>
        <w:rPr>
          <w:rFonts w:ascii="Arial" w:cs="Arial" w:eastAsia="Arial" w:hAnsi="Arial"/>
          <w:sz w:val="24"/>
          <w:szCs w:val="24"/>
        </w:rPr>
        <w:t xml:space="preserve">- 22221 100 "Приобретение оборудования и материалов";</w:t>
      </w:r>
    </w:p>
    <w:p>
      <w:pPr>
        <w:spacing w:after="120"/>
        <w:jc w:val="both"/>
      </w:pPr>
      <w:r>
        <w:rPr>
          <w:rFonts w:ascii="Arial" w:cs="Arial" w:eastAsia="Arial" w:hAnsi="Arial"/>
          <w:sz w:val="24"/>
          <w:szCs w:val="24"/>
        </w:rPr>
        <w:t xml:space="preserve">- 22221 200 "Прочие приобретения предметов и материалов для текущих хозяйственных целей".</w:t>
      </w:r>
    </w:p>
    <w:p>
      <w:pPr>
        <w:spacing w:after="120"/>
        <w:jc w:val="both"/>
      </w:pPr>
      <w:r>
        <w:rPr>
          <w:rFonts w:ascii="Arial" w:cs="Arial" w:eastAsia="Arial" w:hAnsi="Arial"/>
          <w:sz w:val="24"/>
          <w:szCs w:val="24"/>
        </w:rPr>
        <w:t xml:space="preserve">Данные элементы предназначены для признания расходов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Бухгалтерские записи отражаются следующим образом: по дебету - 22221 100 "Приобретение оборудования и материалов"; 22221 200 "Прочие приобретения предметов и материалов для текущих хозяйственных целей", по кредиту - 33174 100 "Счета к оплате в отношении запасов"; 31221 150 "Хозяйственные материалы и канцелярские товары"; 31221 190 "Прочие сырье и материалы"; 31225 200 "МБП в эксплуатации".</w:t>
      </w:r>
    </w:p>
    <w:p>
      <w:pPr>
        <w:spacing w:after="120"/>
        <w:jc w:val="both"/>
      </w:pPr>
      <w:r>
        <w:rPr>
          <w:rFonts w:ascii="Arial" w:cs="Arial" w:eastAsia="Arial" w:hAnsi="Arial"/>
          <w:sz w:val="24"/>
          <w:szCs w:val="24"/>
        </w:rPr>
        <w:t xml:space="preserve">144-3. Счет 22231 "Приобретение, пошив и ремонт предметов вещевого имущества и другого форменного и специального обмундирования" включает элемент:</w:t>
      </w:r>
    </w:p>
    <w:p>
      <w:pPr>
        <w:spacing w:after="120"/>
        <w:jc w:val="both"/>
      </w:pPr>
      <w:r>
        <w:rPr>
          <w:rFonts w:ascii="Arial" w:cs="Arial" w:eastAsia="Arial" w:hAnsi="Arial"/>
          <w:sz w:val="24"/>
          <w:szCs w:val="24"/>
        </w:rPr>
        <w:t xml:space="preserve">- 22231 100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Данный элемент предназначен для признания расходов учреждения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Бухгалтерская запись отражается следующим образом: по дебету - 22231 100 "Приобретение, пошив и ремонт предметов вещевого имущества и другого форменного и специального обмундирования"; по кредиту - 33174 100 "Счета к оплате в отношении запасов"; 31221 190 "Прочие сырье и материалы"; 31225 200 "МБП в эксплуатации".</w:t>
      </w:r>
    </w:p>
    <w:p>
      <w:pPr>
        <w:spacing w:after="120"/>
        <w:jc w:val="both"/>
      </w:pPr>
      <w:r>
        <w:rPr>
          <w:rFonts w:ascii="Arial" w:cs="Arial" w:eastAsia="Arial" w:hAnsi="Arial"/>
          <w:sz w:val="24"/>
          <w:szCs w:val="24"/>
        </w:rPr>
        <w:t xml:space="preserve">144-4. Счет 22241 "Приобретение угля" включает в себя следующие элементы:</w:t>
      </w:r>
    </w:p>
    <w:p>
      <w:pPr>
        <w:spacing w:after="120"/>
        <w:jc w:val="both"/>
      </w:pPr>
      <w:r>
        <w:rPr>
          <w:rFonts w:ascii="Arial" w:cs="Arial" w:eastAsia="Arial" w:hAnsi="Arial"/>
          <w:sz w:val="24"/>
          <w:szCs w:val="24"/>
        </w:rPr>
        <w:t xml:space="preserve">- 22241 100 "Приобретение каменного угля";</w:t>
      </w:r>
    </w:p>
    <w:p>
      <w:pPr>
        <w:spacing w:after="120"/>
        <w:jc w:val="both"/>
      </w:pPr>
      <w:r>
        <w:rPr>
          <w:rFonts w:ascii="Arial" w:cs="Arial" w:eastAsia="Arial" w:hAnsi="Arial"/>
          <w:sz w:val="24"/>
          <w:szCs w:val="24"/>
        </w:rPr>
        <w:t xml:space="preserve">- 22241 200 "Приобретение других видов топлива".</w:t>
      </w:r>
    </w:p>
    <w:p>
      <w:pPr>
        <w:spacing w:after="120"/>
        <w:jc w:val="both"/>
      </w:pPr>
      <w:r>
        <w:rPr>
          <w:rFonts w:ascii="Arial" w:cs="Arial" w:eastAsia="Arial" w:hAnsi="Arial"/>
          <w:sz w:val="24"/>
          <w:szCs w:val="24"/>
        </w:rPr>
        <w:t xml:space="preserve">Данные элементы предназначены для признания расходов по приобретению угля, дров, торфа и т.д. Бухгалтерские записи отражаются следующим образом: по дебету - 22241 100 "Приобретение угля"; 22241 200 "Приобретение других видов топлива"; по кредиту - 33174 100 "Счета к оплате в отношении запасов"; 31221 190 "Прочие сырье и материалы".</w:t>
      </w:r>
    </w:p>
    <w:p>
      <w:pPr>
        <w:spacing w:after="120"/>
        <w:jc w:val="both"/>
      </w:pPr>
      <w:r>
        <w:rPr>
          <w:rFonts w:ascii="Arial" w:cs="Arial" w:eastAsia="Arial" w:hAnsi="Arial"/>
          <w:sz w:val="24"/>
          <w:szCs w:val="24"/>
        </w:rPr>
        <w:t xml:space="preserve">144-5. Счет 22251 "Приобретение услуг охраны" включает в себя следующие элементы:</w:t>
      </w:r>
    </w:p>
    <w:p>
      <w:pPr>
        <w:spacing w:after="120"/>
        <w:jc w:val="both"/>
      </w:pPr>
      <w:r>
        <w:rPr>
          <w:rFonts w:ascii="Arial" w:cs="Arial" w:eastAsia="Arial" w:hAnsi="Arial"/>
          <w:sz w:val="24"/>
          <w:szCs w:val="24"/>
        </w:rPr>
        <w:t xml:space="preserve">- 22251 100 "Приобретение услуг вневедомственной охраны";</w:t>
      </w:r>
    </w:p>
    <w:p>
      <w:pPr>
        <w:spacing w:after="120"/>
        <w:jc w:val="both"/>
      </w:pPr>
      <w:r>
        <w:rPr>
          <w:rFonts w:ascii="Arial" w:cs="Arial" w:eastAsia="Arial" w:hAnsi="Arial"/>
          <w:sz w:val="24"/>
          <w:szCs w:val="24"/>
        </w:rPr>
        <w:t xml:space="preserve">- 22251 200 "Приобретение прочих охранных услуг".</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услуг вневедомственной охраны имущества юридических и физических лиц. Бухгалтерские записи отражаются следующим образом: по дебету - 22251 100 "Приобретение услуг вневедомственной охраны"; 22251 200 "Приобретение прочих охранных услуг", по кредиту - 33174 200 "Счета к оплате в отношении услуг и работ".</w:t>
      </w:r>
    </w:p>
    <w:p>
      <w:pPr>
        <w:spacing w:after="120"/>
        <w:jc w:val="both"/>
      </w:pPr>
      <w:r>
        <w:rPr>
          <w:rFonts w:ascii="Arial" w:cs="Arial" w:eastAsia="Arial" w:hAnsi="Arial"/>
          <w:sz w:val="24"/>
          <w:szCs w:val="24"/>
        </w:rPr>
        <w:t xml:space="preserve">144-6. Счет 22261 "Расходы на оплату услуг банков и услуг по выпуску размещению и погашению государственных ценных бумаг" включает в себя следующие элементы:</w:t>
      </w:r>
    </w:p>
    <w:p>
      <w:pPr>
        <w:spacing w:after="120"/>
        <w:jc w:val="both"/>
      </w:pPr>
      <w:r>
        <w:rPr>
          <w:rFonts w:ascii="Arial" w:cs="Arial" w:eastAsia="Arial" w:hAnsi="Arial"/>
          <w:sz w:val="24"/>
          <w:szCs w:val="24"/>
        </w:rPr>
        <w:t xml:space="preserve">- 22261 100 "Финансовые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 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 300 "Прочие услуги Национального банка, коммерческих банков, финансово-кредитных учреждений";</w:t>
      </w:r>
    </w:p>
    <w:p>
      <w:pPr>
        <w:spacing w:after="120"/>
        <w:jc w:val="both"/>
      </w:pPr>
      <w:r>
        <w:rPr>
          <w:rFonts w:ascii="Arial" w:cs="Arial" w:eastAsia="Arial" w:hAnsi="Arial"/>
          <w:sz w:val="24"/>
          <w:szCs w:val="24"/>
        </w:rPr>
        <w:t xml:space="preserve">- 22261 400 "Услуги АКБ по обслуживанию системы казначейства".</w:t>
      </w:r>
    </w:p>
    <w:p>
      <w:pPr>
        <w:spacing w:after="120"/>
        <w:jc w:val="both"/>
      </w:pPr>
      <w:r>
        <w:rPr>
          <w:rFonts w:ascii="Arial" w:cs="Arial" w:eastAsia="Arial" w:hAnsi="Arial"/>
          <w:sz w:val="24"/>
          <w:szCs w:val="24"/>
        </w:rPr>
        <w:t xml:space="preserve">Данные элементы предназначены для признания расходов, связанных с выпуском, размещением и погашением государственных ценных бумаг. Бухгалтерские записи отражаются следующим образом: по дебету - 22261 100 "Финансовые услуги по выпуску, размещению и погашению государственных ценных бумаг", 22261 200 "Прочие услуги по выпуску, размещению и погашению государственных ценных бумаг", 22261 300 "Прочие услуги Национального банка, коммерческих банков, финансово-кредитных учреждений", 22261 400 "Услуги АКБ по обслуживанию системы казначейства"; по кредиту - 33174 200 "Счета к оплате в отношении услуг и работ".</w:t>
      </w:r>
    </w:p>
    <w:p>
      <w:pPr>
        <w:spacing w:after="120"/>
        <w:jc w:val="both"/>
      </w:pPr>
      <w:r>
        <w:rPr>
          <w:rFonts w:ascii="Arial" w:cs="Arial" w:eastAsia="Arial" w:hAnsi="Arial"/>
          <w:sz w:val="24"/>
          <w:szCs w:val="24"/>
        </w:rPr>
        <w:t xml:space="preserve">144-7. Счет 22311 "Плата за воду" включает элемент:</w:t>
      </w:r>
    </w:p>
    <w:p>
      <w:pPr>
        <w:spacing w:after="120"/>
        <w:jc w:val="both"/>
      </w:pPr>
      <w:r>
        <w:rPr>
          <w:rFonts w:ascii="Arial" w:cs="Arial" w:eastAsia="Arial" w:hAnsi="Arial"/>
          <w:sz w:val="24"/>
          <w:szCs w:val="24"/>
        </w:rPr>
        <w:t xml:space="preserve">- 22311 100 "Плата за воду".</w:t>
      </w:r>
    </w:p>
    <w:p>
      <w:pPr>
        <w:spacing w:after="120"/>
        <w:jc w:val="both"/>
      </w:pPr>
      <w:r>
        <w:rPr>
          <w:rFonts w:ascii="Arial" w:cs="Arial" w:eastAsia="Arial" w:hAnsi="Arial"/>
          <w:sz w:val="24"/>
          <w:szCs w:val="24"/>
        </w:rPr>
        <w:t xml:space="preserve">144-8. Счет 22321 "Плата за электроэнергию" включает элемент:</w:t>
      </w:r>
    </w:p>
    <w:p>
      <w:pPr>
        <w:spacing w:after="120"/>
        <w:jc w:val="both"/>
      </w:pPr>
      <w:r>
        <w:rPr>
          <w:rFonts w:ascii="Arial" w:cs="Arial" w:eastAsia="Arial" w:hAnsi="Arial"/>
          <w:sz w:val="24"/>
          <w:szCs w:val="24"/>
        </w:rPr>
        <w:t xml:space="preserve">- 22321100 "Плата за электроэнергию".</w:t>
      </w:r>
    </w:p>
    <w:p>
      <w:pPr>
        <w:spacing w:after="120"/>
        <w:jc w:val="both"/>
      </w:pPr>
      <w:r>
        <w:rPr>
          <w:rFonts w:ascii="Arial" w:cs="Arial" w:eastAsia="Arial" w:hAnsi="Arial"/>
          <w:sz w:val="24"/>
          <w:szCs w:val="24"/>
        </w:rPr>
        <w:t xml:space="preserve">144-9. Счет 22331 "Плата за теплоэнергию" включает элемент:</w:t>
      </w:r>
    </w:p>
    <w:p>
      <w:pPr>
        <w:spacing w:after="120"/>
        <w:jc w:val="both"/>
      </w:pPr>
      <w:r>
        <w:rPr>
          <w:rFonts w:ascii="Arial" w:cs="Arial" w:eastAsia="Arial" w:hAnsi="Arial"/>
          <w:sz w:val="24"/>
          <w:szCs w:val="24"/>
        </w:rPr>
        <w:t xml:space="preserve">- 22331 100 "Плата за теплоэнергию".</w:t>
      </w:r>
    </w:p>
    <w:p>
      <w:pPr>
        <w:spacing w:after="120"/>
        <w:jc w:val="both"/>
      </w:pPr>
      <w:r>
        <w:rPr>
          <w:rFonts w:ascii="Arial" w:cs="Arial" w:eastAsia="Arial" w:hAnsi="Arial"/>
          <w:sz w:val="24"/>
          <w:szCs w:val="24"/>
        </w:rPr>
        <w:t xml:space="preserve">144-10. Счет 22341 "Плата за газ" включает элемент:</w:t>
      </w:r>
    </w:p>
    <w:p>
      <w:pPr>
        <w:spacing w:after="120"/>
        <w:jc w:val="both"/>
      </w:pPr>
      <w:r>
        <w:rPr>
          <w:rFonts w:ascii="Arial" w:cs="Arial" w:eastAsia="Arial" w:hAnsi="Arial"/>
          <w:sz w:val="24"/>
          <w:szCs w:val="24"/>
        </w:rPr>
        <w:t xml:space="preserve">- 22341 100 "Плата за газ".</w:t>
      </w:r>
    </w:p>
    <w:p>
      <w:pPr>
        <w:spacing w:after="120"/>
        <w:jc w:val="both"/>
      </w:pPr>
      <w:r>
        <w:rPr>
          <w:rFonts w:ascii="Arial" w:cs="Arial" w:eastAsia="Arial" w:hAnsi="Arial"/>
          <w:sz w:val="24"/>
          <w:szCs w:val="24"/>
        </w:rPr>
        <w:t xml:space="preserve">Данные элементы предназначены для признания расходов по коммунальным услугам (электроэнергия, вода, теплоэнергия, газ). Бухгалтерские записи по признанию коммунальных расходов отражаются следующим образом: по дебету: - 22311100 "Плата за воду", 22321100 "Плата за электроэнергию", 22331100 "Плата за теплоэнергию", 22341100 "Плата за газ", по кредиту - 33174 200 "Счета к оплате в отношении услуг и работ".</w:t>
      </w:r>
    </w:p>
    <w:p>
      <w:pPr>
        <w:spacing w:after="120"/>
        <w:jc w:val="both"/>
      </w:pPr>
      <w:r>
        <w:rPr>
          <w:rFonts w:ascii="Arial" w:cs="Arial" w:eastAsia="Arial" w:hAnsi="Arial"/>
          <w:sz w:val="24"/>
          <w:szCs w:val="24"/>
        </w:rPr>
        <w:t xml:space="preserve">145. Счет 23111 "Расходы по амортизации основных фондов" включает в себя следующие элементы:</w:t>
      </w:r>
    </w:p>
    <w:p>
      <w:pPr>
        <w:spacing w:after="120"/>
        <w:jc w:val="both"/>
      </w:pPr>
      <w:r>
        <w:rPr>
          <w:rFonts w:ascii="Arial" w:cs="Arial" w:eastAsia="Arial" w:hAnsi="Arial"/>
          <w:sz w:val="24"/>
          <w:szCs w:val="24"/>
        </w:rPr>
        <w:t xml:space="preserve">- 23111 110 "Расходы по амортизации основных фондов";</w:t>
      </w:r>
    </w:p>
    <w:p>
      <w:pPr>
        <w:spacing w:after="120"/>
        <w:jc w:val="both"/>
      </w:pPr>
      <w:r>
        <w:rPr>
          <w:rFonts w:ascii="Arial" w:cs="Arial" w:eastAsia="Arial" w:hAnsi="Arial"/>
          <w:sz w:val="24"/>
          <w:szCs w:val="24"/>
        </w:rPr>
        <w:t xml:space="preserve">- 23111 120 "Расходы по амортизации нематериальных активов".</w:t>
      </w:r>
    </w:p>
    <w:p>
      <w:pPr>
        <w:spacing w:after="120"/>
        <w:jc w:val="both"/>
      </w:pPr>
      <w:r>
        <w:rPr>
          <w:rFonts w:ascii="Arial" w:cs="Arial" w:eastAsia="Arial" w:hAnsi="Arial"/>
          <w:sz w:val="24"/>
          <w:szCs w:val="24"/>
        </w:rPr>
        <w:t xml:space="preserve">Элементы предназначены для признания расходов по амортизации основных фондов и нематериальных активов. Бухгалтерские записи по признанию расходов отражаются следующим образом: по дебету - 23111 110 "Расходы по амортизации основных фондов", 23111 120 "Расходы по амортизации нематериальных активов", по кредиту - соответствующий элемент накопленной амортизации основных фондов и нематериальных активов.</w:t>
      </w:r>
    </w:p>
    <w:p>
      <w:pPr>
        <w:spacing w:after="120"/>
        <w:jc w:val="both"/>
      </w:pPr>
      <w:r>
        <w:rPr>
          <w:rFonts w:ascii="Arial" w:cs="Arial" w:eastAsia="Arial" w:hAnsi="Arial"/>
          <w:sz w:val="24"/>
          <w:szCs w:val="24"/>
        </w:rPr>
        <w:t xml:space="preserve">146. Счет 24111 "Выплата процентов по кредитам и займам, полученным от иностранных государств и международных организаций" включает в себя один элемент:</w:t>
      </w:r>
    </w:p>
    <w:p>
      <w:pPr>
        <w:spacing w:after="120"/>
        <w:jc w:val="both"/>
      </w:pPr>
      <w:r>
        <w:rPr>
          <w:rFonts w:ascii="Arial" w:cs="Arial" w:eastAsia="Arial" w:hAnsi="Arial"/>
          <w:sz w:val="24"/>
          <w:szCs w:val="24"/>
        </w:rPr>
        <w:t xml:space="preserve">- 24111 100 "Выплата процентов по кредитам и займам, полученных от иностранных государств".</w:t>
      </w:r>
    </w:p>
    <w:p>
      <w:pPr>
        <w:spacing w:after="120"/>
        <w:jc w:val="both"/>
      </w:pPr>
      <w:r>
        <w:rPr>
          <w:rFonts w:ascii="Arial" w:cs="Arial" w:eastAsia="Arial" w:hAnsi="Arial"/>
          <w:sz w:val="24"/>
          <w:szCs w:val="24"/>
        </w:rPr>
        <w:t xml:space="preserve">147. Счет 24211 "Выплата процентов по государственным ценным бумагам" включает в себя следующие элементы:</w:t>
      </w:r>
    </w:p>
    <w:p>
      <w:pPr>
        <w:spacing w:after="120"/>
        <w:jc w:val="both"/>
      </w:pPr>
      <w:r>
        <w:rPr>
          <w:rFonts w:ascii="Arial" w:cs="Arial" w:eastAsia="Arial" w:hAnsi="Arial"/>
          <w:sz w:val="24"/>
          <w:szCs w:val="24"/>
        </w:rPr>
        <w:t xml:space="preserve">- 24211 100 "Выплата процентов по государственным краткосрочным ценным бумагам";</w:t>
      </w:r>
    </w:p>
    <w:p>
      <w:pPr>
        <w:spacing w:after="120"/>
        <w:jc w:val="both"/>
      </w:pPr>
      <w:r>
        <w:rPr>
          <w:rFonts w:ascii="Arial" w:cs="Arial" w:eastAsia="Arial" w:hAnsi="Arial"/>
          <w:sz w:val="24"/>
          <w:szCs w:val="24"/>
        </w:rPr>
        <w:t xml:space="preserve">- 24211 200 "Выплата процентов по государственным долгосрочным ценным бумагам".</w:t>
      </w:r>
    </w:p>
    <w:p>
      <w:pPr>
        <w:spacing w:after="120"/>
        <w:jc w:val="both"/>
      </w:pPr>
      <w:r>
        <w:rPr>
          <w:rFonts w:ascii="Arial" w:cs="Arial" w:eastAsia="Arial" w:hAnsi="Arial"/>
          <w:sz w:val="24"/>
          <w:szCs w:val="24"/>
        </w:rPr>
        <w:t xml:space="preserve">148. Счет 24221 "Погашение задолженности населению по индексированным суммам" включает элемент:</w:t>
      </w:r>
    </w:p>
    <w:p>
      <w:pPr>
        <w:spacing w:after="120"/>
        <w:jc w:val="both"/>
      </w:pPr>
      <w:r>
        <w:rPr>
          <w:rFonts w:ascii="Arial" w:cs="Arial" w:eastAsia="Arial" w:hAnsi="Arial"/>
          <w:sz w:val="24"/>
          <w:szCs w:val="24"/>
        </w:rPr>
        <w:t xml:space="preserve">- 24221 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149. Счет 24311 "Выплата процентов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- 24311 100 "Выплата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Данные элементы предназначены для признания процентных расходов, выплачиваемых по кредитам и займам, по ценным бумагам, задолженности, выплачиваемой по индексированным суммам. Учет таких операций осуществляется по кассовому методу. Бухгалтерские записи отражаются следующим образом: по дебету - 24111 100 "Выплата процентов по кредитам и займам, полученных от иностранных государств"; 24211 100 "Выплата процентов по государственным краткосрочным ценным бумагам"; 24211 200 "Выплата процентов по государственным долгосрочным ценным бумагам"; 24311 100 "Выплата процентов другим единицам сектора государственного управления"; 24221 100 "Погашение задолженности населению по индексированным суммам", по кредиту - 33173 100 "Проценты к оплате по ценным бумагам"; 33173 200 "Проценты по кредитам и займам"; 33171 190 "Прочая внутренняя кредиторская задолженность".</w:t>
      </w:r>
    </w:p>
    <w:p>
      <w:pPr>
        <w:spacing w:after="120"/>
        <w:jc w:val="both"/>
      </w:pPr>
      <w:r>
        <w:rPr>
          <w:rFonts w:ascii="Arial" w:cs="Arial" w:eastAsia="Arial" w:hAnsi="Arial"/>
          <w:sz w:val="24"/>
          <w:szCs w:val="24"/>
        </w:rPr>
        <w:t xml:space="preserve">150. Счет 25111 "Субсидии нефинансовым государственным предприятиям" включает в себя элемент:</w:t>
      </w:r>
    </w:p>
    <w:p>
      <w:pPr>
        <w:spacing w:after="120"/>
        <w:jc w:val="both"/>
      </w:pPr>
      <w:r>
        <w:rPr>
          <w:rFonts w:ascii="Arial" w:cs="Arial" w:eastAsia="Arial" w:hAnsi="Arial"/>
          <w:sz w:val="24"/>
          <w:szCs w:val="24"/>
        </w:rPr>
        <w:t xml:space="preserve">- 25111 100 "Субсидии нефинансовым государственным предприятиям".</w:t>
      </w:r>
    </w:p>
    <w:p>
      <w:pPr>
        <w:spacing w:after="120"/>
        <w:jc w:val="both"/>
      </w:pPr>
      <w:r>
        <w:rPr>
          <w:rFonts w:ascii="Arial" w:cs="Arial" w:eastAsia="Arial" w:hAnsi="Arial"/>
          <w:sz w:val="24"/>
          <w:szCs w:val="24"/>
        </w:rPr>
        <w:t xml:space="preserve">151. Счет 25121 "Субсидии финансовым государственным предприятиям" включает в себя элемент:</w:t>
      </w:r>
    </w:p>
    <w:p>
      <w:pPr>
        <w:spacing w:after="120"/>
        <w:jc w:val="both"/>
      </w:pPr>
      <w:r>
        <w:rPr>
          <w:rFonts w:ascii="Arial" w:cs="Arial" w:eastAsia="Arial" w:hAnsi="Arial"/>
          <w:sz w:val="24"/>
          <w:szCs w:val="24"/>
        </w:rPr>
        <w:t xml:space="preserve">- 25121 100 "Субсидии финансовым государственным предприятиям".</w:t>
      </w:r>
    </w:p>
    <w:p>
      <w:pPr>
        <w:spacing w:after="120"/>
        <w:jc w:val="both"/>
      </w:pPr>
      <w:r>
        <w:rPr>
          <w:rFonts w:ascii="Arial" w:cs="Arial" w:eastAsia="Arial" w:hAnsi="Arial"/>
          <w:sz w:val="24"/>
          <w:szCs w:val="24"/>
        </w:rPr>
        <w:t xml:space="preserve">152. Счет 25211 "Субсидии нефинансовым частным предприятиям и предпринимателям" включает элемент:</w:t>
      </w:r>
    </w:p>
    <w:p>
      <w:pPr>
        <w:spacing w:after="120"/>
        <w:jc w:val="both"/>
      </w:pPr>
      <w:r>
        <w:rPr>
          <w:rFonts w:ascii="Arial" w:cs="Arial" w:eastAsia="Arial" w:hAnsi="Arial"/>
          <w:sz w:val="24"/>
          <w:szCs w:val="24"/>
        </w:rPr>
        <w:t xml:space="preserve">- 25221 100 "Субсидии нефинансовым частным предприятиям и предпринимателям".</w:t>
      </w:r>
    </w:p>
    <w:p>
      <w:pPr>
        <w:spacing w:after="120"/>
        <w:jc w:val="both"/>
      </w:pPr>
      <w:r>
        <w:rPr>
          <w:rFonts w:ascii="Arial" w:cs="Arial" w:eastAsia="Arial" w:hAnsi="Arial"/>
          <w:sz w:val="24"/>
          <w:szCs w:val="24"/>
        </w:rPr>
        <w:t xml:space="preserve">153. Счет 25221 "Субсидии финансовым частным предприятиям" включает в себя элемент:</w:t>
      </w:r>
    </w:p>
    <w:p>
      <w:pPr>
        <w:spacing w:after="120"/>
        <w:jc w:val="both"/>
      </w:pPr>
      <w:r>
        <w:rPr>
          <w:rFonts w:ascii="Arial" w:cs="Arial" w:eastAsia="Arial" w:hAnsi="Arial"/>
          <w:sz w:val="24"/>
          <w:szCs w:val="24"/>
        </w:rPr>
        <w:t xml:space="preserve">- 25221 100 "Субсидии финансовым частным предприятиям".</w:t>
      </w:r>
    </w:p>
    <w:p>
      <w:pPr>
        <w:spacing w:after="120"/>
        <w:jc w:val="both"/>
      </w:pPr>
      <w:r>
        <w:rPr>
          <w:rFonts w:ascii="Arial" w:cs="Arial" w:eastAsia="Arial" w:hAnsi="Arial"/>
          <w:sz w:val="24"/>
          <w:szCs w:val="24"/>
        </w:rPr>
        <w:t xml:space="preserve">Данные элементы предназначены для учета предоставленных субсидий нефинансовым или финансовым организациям. Бухгалтерские записи отражаются следующим образом: по дебету - соответствующий элемент по учету субсидий, по кредиту - 33171 160 "Расчеты по субсидиям".</w:t>
      </w:r>
    </w:p>
    <w:p>
      <w:pPr>
        <w:spacing w:after="120"/>
        <w:jc w:val="both"/>
      </w:pPr>
      <w:r>
        <w:rPr>
          <w:rFonts w:ascii="Arial" w:cs="Arial" w:eastAsia="Arial" w:hAnsi="Arial"/>
          <w:sz w:val="24"/>
          <w:szCs w:val="24"/>
        </w:rPr>
        <w:t xml:space="preserve">154. Счет 26111 "Текущие гранты правительствам иностранных государств" включает в себя элемент:</w:t>
      </w:r>
    </w:p>
    <w:p>
      <w:pPr>
        <w:spacing w:after="120"/>
        <w:jc w:val="both"/>
      </w:pPr>
      <w:r>
        <w:rPr>
          <w:rFonts w:ascii="Arial" w:cs="Arial" w:eastAsia="Arial" w:hAnsi="Arial"/>
          <w:sz w:val="24"/>
          <w:szCs w:val="24"/>
        </w:rPr>
        <w:t xml:space="preserve">- 26111 100 "Текущие гранты правительствам иностранных государств".</w:t>
      </w:r>
    </w:p>
    <w:p>
      <w:pPr>
        <w:spacing w:after="120"/>
        <w:jc w:val="both"/>
      </w:pPr>
      <w:r>
        <w:rPr>
          <w:rFonts w:ascii="Arial" w:cs="Arial" w:eastAsia="Arial" w:hAnsi="Arial"/>
          <w:sz w:val="24"/>
          <w:szCs w:val="24"/>
        </w:rPr>
        <w:t xml:space="preserve">155. Счет 26121 "Капитальные гранты правительствам иностранных государств" включает в себя:</w:t>
      </w:r>
    </w:p>
    <w:p>
      <w:pPr>
        <w:spacing w:after="120"/>
        <w:jc w:val="both"/>
      </w:pPr>
      <w:r>
        <w:rPr>
          <w:rFonts w:ascii="Arial" w:cs="Arial" w:eastAsia="Arial" w:hAnsi="Arial"/>
          <w:sz w:val="24"/>
          <w:szCs w:val="24"/>
        </w:rPr>
        <w:t xml:space="preserve">- 26121 100 "Капитальные гранты правительствам иностранных государств".</w:t>
      </w:r>
    </w:p>
    <w:p>
      <w:pPr>
        <w:spacing w:after="120"/>
        <w:jc w:val="both"/>
      </w:pPr>
      <w:r>
        <w:rPr>
          <w:rFonts w:ascii="Arial" w:cs="Arial" w:eastAsia="Arial" w:hAnsi="Arial"/>
          <w:sz w:val="24"/>
          <w:szCs w:val="24"/>
        </w:rPr>
        <w:t xml:space="preserve">156. Счет 26211 "Взносы в международные организации и объединения в рамках СНГ" включает в себя следующие элементы:</w:t>
      </w:r>
    </w:p>
    <w:p>
      <w:pPr>
        <w:spacing w:after="120"/>
        <w:jc w:val="both"/>
      </w:pPr>
      <w:r>
        <w:rPr>
          <w:rFonts w:ascii="Arial" w:cs="Arial" w:eastAsia="Arial" w:hAnsi="Arial"/>
          <w:sz w:val="24"/>
          <w:szCs w:val="24"/>
        </w:rPr>
        <w:t xml:space="preserve">- 26211 100 "Взносы в международные организации";</w:t>
      </w:r>
    </w:p>
    <w:p>
      <w:pPr>
        <w:spacing w:after="120"/>
        <w:jc w:val="both"/>
      </w:pPr>
      <w:r>
        <w:rPr>
          <w:rFonts w:ascii="Arial" w:cs="Arial" w:eastAsia="Arial" w:hAnsi="Arial"/>
          <w:sz w:val="24"/>
          <w:szCs w:val="24"/>
        </w:rPr>
        <w:t xml:space="preserve">- 26211 200 "Взносы в интеграционные объединения в рамках СНГ";</w:t>
      </w:r>
    </w:p>
    <w:p>
      <w:pPr>
        <w:spacing w:after="120"/>
        <w:jc w:val="both"/>
      </w:pPr>
      <w:r>
        <w:rPr>
          <w:rFonts w:ascii="Arial" w:cs="Arial" w:eastAsia="Arial" w:hAnsi="Arial"/>
          <w:sz w:val="24"/>
          <w:szCs w:val="24"/>
        </w:rPr>
        <w:t xml:space="preserve">- 26211 900 "Прочие безвозмездные перечисления".</w:t>
      </w:r>
    </w:p>
    <w:p>
      <w:pPr>
        <w:spacing w:after="120"/>
        <w:jc w:val="both"/>
      </w:pPr>
      <w:r>
        <w:rPr>
          <w:rFonts w:ascii="Arial" w:cs="Arial" w:eastAsia="Arial" w:hAnsi="Arial"/>
          <w:sz w:val="24"/>
          <w:szCs w:val="24"/>
        </w:rPr>
        <w:t xml:space="preserve">157. Счет 26221 "Капитальные гранты международным организациям" включает в себя элемент:</w:t>
      </w:r>
    </w:p>
    <w:p>
      <w:pPr>
        <w:spacing w:after="120"/>
        <w:jc w:val="both"/>
      </w:pPr>
      <w:r>
        <w:rPr>
          <w:rFonts w:ascii="Arial" w:cs="Arial" w:eastAsia="Arial" w:hAnsi="Arial"/>
          <w:sz w:val="24"/>
          <w:szCs w:val="24"/>
        </w:rPr>
        <w:t xml:space="preserve">- 26221 100 "Капитальные гранты международным организациям".</w:t>
      </w:r>
    </w:p>
    <w:p>
      <w:pPr>
        <w:spacing w:after="120"/>
        <w:jc w:val="both"/>
      </w:pPr>
      <w:r>
        <w:rPr>
          <w:rFonts w:ascii="Arial" w:cs="Arial" w:eastAsia="Arial" w:hAnsi="Arial"/>
          <w:sz w:val="24"/>
          <w:szCs w:val="24"/>
        </w:rPr>
        <w:t xml:space="preserve">158. Счет 26311 "Гранты местным бюджетам" включает в себя следующие элементы:</w:t>
      </w:r>
    </w:p>
    <w:p>
      <w:pPr>
        <w:spacing w:after="120"/>
        <w:jc w:val="both"/>
      </w:pPr>
      <w:r>
        <w:rPr>
          <w:rFonts w:ascii="Arial" w:cs="Arial" w:eastAsia="Arial" w:hAnsi="Arial"/>
          <w:sz w:val="24"/>
          <w:szCs w:val="24"/>
        </w:rPr>
        <w:t xml:space="preserve">- 26311 100 "Категориальные гранты";</w:t>
      </w:r>
    </w:p>
    <w:p>
      <w:pPr>
        <w:spacing w:after="120"/>
        <w:jc w:val="both"/>
      </w:pPr>
      <w:r>
        <w:rPr>
          <w:rFonts w:ascii="Arial" w:cs="Arial" w:eastAsia="Arial" w:hAnsi="Arial"/>
          <w:sz w:val="24"/>
          <w:szCs w:val="24"/>
        </w:rPr>
        <w:t xml:space="preserve">- 26311 200 "Выравнивающие гранты";</w:t>
      </w:r>
    </w:p>
    <w:p>
      <w:pPr>
        <w:spacing w:after="120"/>
        <w:jc w:val="both"/>
      </w:pPr>
      <w:r>
        <w:rPr>
          <w:rFonts w:ascii="Arial" w:cs="Arial" w:eastAsia="Arial" w:hAnsi="Arial"/>
          <w:sz w:val="24"/>
          <w:szCs w:val="24"/>
        </w:rPr>
        <w:t xml:space="preserve">- 26311 300 "Стимулирующие гранты".</w:t>
      </w:r>
    </w:p>
    <w:p>
      <w:pPr>
        <w:spacing w:after="120"/>
        <w:jc w:val="both"/>
      </w:pPr>
      <w:r>
        <w:rPr>
          <w:rFonts w:ascii="Arial" w:cs="Arial" w:eastAsia="Arial" w:hAnsi="Arial"/>
          <w:sz w:val="24"/>
          <w:szCs w:val="24"/>
        </w:rPr>
        <w:t xml:space="preserve">159. Счет 26312 "Средства, передаваемые по взаимным расчетам" включает в себя следующие элементы:</w:t>
      </w:r>
    </w:p>
    <w:p>
      <w:pPr>
        <w:spacing w:after="120"/>
        <w:jc w:val="both"/>
      </w:pPr>
      <w:r>
        <w:rPr>
          <w:rFonts w:ascii="Arial" w:cs="Arial" w:eastAsia="Arial" w:hAnsi="Arial"/>
          <w:sz w:val="24"/>
          <w:szCs w:val="24"/>
        </w:rPr>
        <w:t xml:space="preserve">- 26312 100 "Средства, передаваемые по взаимным расчетам из республиканского бюджета";</w:t>
      </w:r>
    </w:p>
    <w:p>
      <w:pPr>
        <w:spacing w:after="120"/>
        <w:jc w:val="both"/>
      </w:pPr>
      <w:r>
        <w:rPr>
          <w:rFonts w:ascii="Arial" w:cs="Arial" w:eastAsia="Arial" w:hAnsi="Arial"/>
          <w:sz w:val="24"/>
          <w:szCs w:val="24"/>
        </w:rPr>
        <w:t xml:space="preserve">- 26312 200 "Средства, передаваемые по взаимным расчетам из местного в республиканский бюджет";</w:t>
      </w:r>
    </w:p>
    <w:p>
      <w:pPr>
        <w:spacing w:after="120"/>
        <w:jc w:val="both"/>
      </w:pPr>
      <w:r>
        <w:rPr>
          <w:rFonts w:ascii="Arial" w:cs="Arial" w:eastAsia="Arial" w:hAnsi="Arial"/>
          <w:sz w:val="24"/>
          <w:szCs w:val="24"/>
        </w:rPr>
        <w:t xml:space="preserve">- 26312 300 "Средства, передаваемые на повышение заработной платы".</w:t>
      </w:r>
    </w:p>
    <w:p>
      <w:pPr>
        <w:spacing w:after="120"/>
        <w:jc w:val="both"/>
      </w:pPr>
      <w:r>
        <w:rPr>
          <w:rFonts w:ascii="Arial" w:cs="Arial" w:eastAsia="Arial" w:hAnsi="Arial"/>
          <w:sz w:val="24"/>
          <w:szCs w:val="24"/>
        </w:rPr>
        <w:t xml:space="preserve">160. Счет 26313 "Субвенции" включает элемент:</w:t>
      </w:r>
    </w:p>
    <w:p>
      <w:pPr>
        <w:spacing w:after="120"/>
        <w:jc w:val="both"/>
      </w:pPr>
      <w:r>
        <w:rPr>
          <w:rFonts w:ascii="Arial" w:cs="Arial" w:eastAsia="Arial" w:hAnsi="Arial"/>
          <w:sz w:val="24"/>
          <w:szCs w:val="24"/>
        </w:rPr>
        <w:t xml:space="preserve">- 26313 100 "Субвенции Социальному фонду".</w:t>
      </w:r>
    </w:p>
    <w:p>
      <w:pPr>
        <w:spacing w:after="120"/>
        <w:jc w:val="both"/>
      </w:pPr>
      <w:r>
        <w:rPr>
          <w:rFonts w:ascii="Arial" w:cs="Arial" w:eastAsia="Arial" w:hAnsi="Arial"/>
          <w:sz w:val="24"/>
          <w:szCs w:val="24"/>
        </w:rPr>
        <w:t xml:space="preserve">161. Счет 26321 "Капитальные гранты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- 26321 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Данные элементы предназначены для признания расходов в отношении различных видов грантов (текущих, капитальных, выравнивающих и т.д.), взносов в международные организации и объединения, средств, передаваемых по взаимным расчетам, субвенций. Бухгалтерские записи отражаются следующим образом: по дебету - соответствующий элемент расходов, по кредиту - 33171 170 "Расчеты по грантам"; 33259 100 "Прочие внешние обязательства".</w:t>
      </w:r>
    </w:p>
    <w:p>
      <w:pPr>
        <w:spacing w:after="120"/>
        <w:jc w:val="both"/>
      </w:pPr>
      <w:r>
        <w:rPr>
          <w:rFonts w:ascii="Arial" w:cs="Arial" w:eastAsia="Arial" w:hAnsi="Arial"/>
          <w:sz w:val="24"/>
          <w:szCs w:val="24"/>
        </w:rPr>
        <w:t xml:space="preserve">162. Счет 27111 "Пособия по социальному обеспечению" включает в себя следующие элементы:</w:t>
      </w:r>
    </w:p>
    <w:p>
      <w:pPr>
        <w:spacing w:after="120"/>
        <w:jc w:val="both"/>
      </w:pPr>
      <w:r>
        <w:rPr>
          <w:rFonts w:ascii="Arial" w:cs="Arial" w:eastAsia="Arial" w:hAnsi="Arial"/>
          <w:sz w:val="24"/>
          <w:szCs w:val="24"/>
        </w:rPr>
        <w:t xml:space="preserve">- 27111 100 "Пенсии по социальному страхованию населения";</w:t>
      </w:r>
    </w:p>
    <w:p>
      <w:pPr>
        <w:spacing w:after="120"/>
        <w:jc w:val="both"/>
      </w:pPr>
      <w:r>
        <w:rPr>
          <w:rFonts w:ascii="Arial" w:cs="Arial" w:eastAsia="Arial" w:hAnsi="Arial"/>
          <w:sz w:val="24"/>
          <w:szCs w:val="24"/>
        </w:rPr>
        <w:t xml:space="preserve">- 27111 200 "Льготные пенсии за работу в условиях высокогорья";</w:t>
      </w:r>
    </w:p>
    <w:p>
      <w:pPr>
        <w:spacing w:after="120"/>
        <w:jc w:val="both"/>
      </w:pPr>
      <w:r>
        <w:rPr>
          <w:rFonts w:ascii="Arial" w:cs="Arial" w:eastAsia="Arial" w:hAnsi="Arial"/>
          <w:sz w:val="24"/>
          <w:szCs w:val="24"/>
        </w:rPr>
        <w:t xml:space="preserve">- 27111 300 "Пенсии военнослужащим";</w:t>
      </w:r>
    </w:p>
    <w:p>
      <w:pPr>
        <w:spacing w:after="120"/>
        <w:jc w:val="both"/>
      </w:pPr>
      <w:r>
        <w:rPr>
          <w:rFonts w:ascii="Arial" w:cs="Arial" w:eastAsia="Arial" w:hAnsi="Arial"/>
          <w:sz w:val="24"/>
          <w:szCs w:val="24"/>
        </w:rPr>
        <w:t xml:space="preserve">- 27111 400 "Пенсии многодетным матерям и матерям инвалидов с детства;</w:t>
      </w:r>
    </w:p>
    <w:p>
      <w:pPr>
        <w:spacing w:after="120"/>
        <w:jc w:val="both"/>
      </w:pPr>
      <w:r>
        <w:rPr>
          <w:rFonts w:ascii="Arial" w:cs="Arial" w:eastAsia="Arial" w:hAnsi="Arial"/>
          <w:sz w:val="24"/>
          <w:szCs w:val="24"/>
        </w:rPr>
        <w:t xml:space="preserve">- 27111 500 "Пенсии отдельным категориям населения".</w:t>
      </w:r>
    </w:p>
    <w:p>
      <w:pPr>
        <w:spacing w:after="120"/>
        <w:jc w:val="both"/>
      </w:pPr>
      <w:r>
        <w:rPr>
          <w:rFonts w:ascii="Arial" w:cs="Arial" w:eastAsia="Arial" w:hAnsi="Arial"/>
          <w:sz w:val="24"/>
          <w:szCs w:val="24"/>
        </w:rPr>
        <w:t xml:space="preserve">163. Счет 27112 "Государственное обязательное страхование военнослужащих" включает элемент:</w:t>
      </w:r>
    </w:p>
    <w:p>
      <w:pPr>
        <w:spacing w:after="120"/>
        <w:jc w:val="both"/>
      </w:pPr>
      <w:r>
        <w:rPr>
          <w:rFonts w:ascii="Arial" w:cs="Arial" w:eastAsia="Arial" w:hAnsi="Arial"/>
          <w:sz w:val="24"/>
          <w:szCs w:val="24"/>
        </w:rPr>
        <w:t xml:space="preserve">- 27112 100 "Государственное обязательное личное страхование военнослужащих на случай их гибели, получения инвалидности".</w:t>
      </w:r>
    </w:p>
    <w:p>
      <w:pPr>
        <w:spacing w:after="120"/>
        <w:jc w:val="both"/>
      </w:pPr>
      <w:r>
        <w:rPr>
          <w:rFonts w:ascii="Arial" w:cs="Arial" w:eastAsia="Arial" w:hAnsi="Arial"/>
          <w:sz w:val="24"/>
          <w:szCs w:val="24"/>
        </w:rPr>
        <w:t xml:space="preserve">163.1. Счет 27113 "Выплаты по социальному страхованию населения" включает в себя следующие элементы:</w:t>
      </w:r>
    </w:p>
    <w:p>
      <w:pPr>
        <w:spacing w:after="120"/>
        <w:jc w:val="both"/>
      </w:pPr>
      <w:r>
        <w:rPr>
          <w:rFonts w:ascii="Arial" w:cs="Arial" w:eastAsia="Arial" w:hAnsi="Arial"/>
          <w:sz w:val="24"/>
          <w:szCs w:val="24"/>
        </w:rPr>
        <w:t xml:space="preserve">- 27113 100 "Компенсационные выплаты к пенсиям за электроэнергию";</w:t>
      </w:r>
    </w:p>
    <w:p>
      <w:pPr>
        <w:spacing w:after="120"/>
        <w:jc w:val="both"/>
      </w:pPr>
      <w:r>
        <w:rPr>
          <w:rFonts w:ascii="Arial" w:cs="Arial" w:eastAsia="Arial" w:hAnsi="Arial"/>
          <w:sz w:val="24"/>
          <w:szCs w:val="24"/>
        </w:rPr>
        <w:t xml:space="preserve">- 27113 200 "Компенсационные выплаты за трудовые увечья".</w:t>
      </w:r>
    </w:p>
    <w:p>
      <w:pPr>
        <w:spacing w:after="120"/>
        <w:jc w:val="both"/>
      </w:pPr>
      <w:r>
        <w:rPr>
          <w:rFonts w:ascii="Arial" w:cs="Arial" w:eastAsia="Arial" w:hAnsi="Arial"/>
          <w:sz w:val="24"/>
          <w:szCs w:val="24"/>
        </w:rPr>
        <w:t xml:space="preserve">164. Счет 27114 "Надбавки по социальному страхованию населения" включает в себя следующие элементы:</w:t>
      </w:r>
    </w:p>
    <w:p>
      <w:pPr>
        <w:spacing w:after="120"/>
        <w:jc w:val="both"/>
      </w:pPr>
      <w:r>
        <w:rPr>
          <w:rFonts w:ascii="Arial" w:cs="Arial" w:eastAsia="Arial" w:hAnsi="Arial"/>
          <w:sz w:val="24"/>
          <w:szCs w:val="24"/>
        </w:rPr>
        <w:t xml:space="preserve">- 27114 100 "Надбавки к пенсиям инвалидов";</w:t>
      </w:r>
    </w:p>
    <w:p>
      <w:pPr>
        <w:spacing w:after="120"/>
        <w:jc w:val="both"/>
      </w:pPr>
      <w:r>
        <w:rPr>
          <w:rFonts w:ascii="Arial" w:cs="Arial" w:eastAsia="Arial" w:hAnsi="Arial"/>
          <w:sz w:val="24"/>
          <w:szCs w:val="24"/>
        </w:rPr>
        <w:t xml:space="preserve">- 27114 200 "Надбавки к пенсиям за особые заслуги".</w:t>
      </w:r>
    </w:p>
    <w:p>
      <w:pPr>
        <w:spacing w:after="120"/>
        <w:jc w:val="both"/>
      </w:pPr>
      <w:r>
        <w:rPr>
          <w:rFonts w:ascii="Arial" w:cs="Arial" w:eastAsia="Arial" w:hAnsi="Arial"/>
          <w:sz w:val="24"/>
          <w:szCs w:val="24"/>
        </w:rPr>
        <w:t xml:space="preserve">165. Счет 27115 "Медицинское страхование населения" включает в себя следующие элементы:</w:t>
      </w:r>
    </w:p>
    <w:p>
      <w:pPr>
        <w:spacing w:after="120"/>
        <w:jc w:val="both"/>
      </w:pPr>
      <w:r>
        <w:rPr>
          <w:rFonts w:ascii="Arial" w:cs="Arial" w:eastAsia="Arial" w:hAnsi="Arial"/>
          <w:sz w:val="24"/>
          <w:szCs w:val="24"/>
        </w:rPr>
        <w:t xml:space="preserve">- 27115 100 "Медицинское страхование детей до 16 лет";</w:t>
      </w:r>
    </w:p>
    <w:p>
      <w:pPr>
        <w:spacing w:after="120"/>
        <w:jc w:val="both"/>
      </w:pPr>
      <w:r>
        <w:rPr>
          <w:rFonts w:ascii="Arial" w:cs="Arial" w:eastAsia="Arial" w:hAnsi="Arial"/>
          <w:sz w:val="24"/>
          <w:szCs w:val="24"/>
        </w:rPr>
        <w:t xml:space="preserve">- 27115 200 "Медицинское страхование пенсионеров";</w:t>
      </w:r>
    </w:p>
    <w:p>
      <w:pPr>
        <w:spacing w:after="120"/>
        <w:jc w:val="both"/>
      </w:pPr>
      <w:r>
        <w:rPr>
          <w:rFonts w:ascii="Arial" w:cs="Arial" w:eastAsia="Arial" w:hAnsi="Arial"/>
          <w:sz w:val="24"/>
          <w:szCs w:val="24"/>
        </w:rPr>
        <w:t xml:space="preserve">- 27115 300 "Медицинское страхование лиц, получающих социальные пособия".</w:t>
      </w:r>
    </w:p>
    <w:p>
      <w:pPr>
        <w:spacing w:after="120"/>
        <w:jc w:val="both"/>
      </w:pPr>
      <w:r>
        <w:rPr>
          <w:rFonts w:ascii="Arial" w:cs="Arial" w:eastAsia="Arial" w:hAnsi="Arial"/>
          <w:sz w:val="24"/>
          <w:szCs w:val="24"/>
        </w:rPr>
        <w:t xml:space="preserve">166. Счет 27211 "Пособия по социальной помощи населению" включает в себя следующие элементы:</w:t>
      </w:r>
    </w:p>
    <w:p>
      <w:pPr>
        <w:spacing w:after="120"/>
        <w:jc w:val="both"/>
      </w:pPr>
      <w:r>
        <w:rPr>
          <w:rFonts w:ascii="Arial" w:cs="Arial" w:eastAsia="Arial" w:hAnsi="Arial"/>
          <w:sz w:val="24"/>
          <w:szCs w:val="24"/>
        </w:rPr>
        <w:t xml:space="preserve">- 27211 100 "Пособия малообеспеченным семьям";</w:t>
      </w:r>
    </w:p>
    <w:p>
      <w:pPr>
        <w:spacing w:after="120"/>
        <w:jc w:val="both"/>
      </w:pPr>
      <w:r>
        <w:rPr>
          <w:rFonts w:ascii="Arial" w:cs="Arial" w:eastAsia="Arial" w:hAnsi="Arial"/>
          <w:sz w:val="24"/>
          <w:szCs w:val="24"/>
        </w:rPr>
        <w:t xml:space="preserve">- 27211 200 "Единовременное пособие при рождении ребенка";</w:t>
      </w:r>
    </w:p>
    <w:p>
      <w:pPr>
        <w:spacing w:after="120"/>
        <w:jc w:val="both"/>
      </w:pPr>
      <w:r>
        <w:rPr>
          <w:rFonts w:ascii="Arial" w:cs="Arial" w:eastAsia="Arial" w:hAnsi="Arial"/>
          <w:sz w:val="24"/>
          <w:szCs w:val="24"/>
        </w:rPr>
        <w:t xml:space="preserve">- 27211 300 "Пособия матерям до достижения ребенком 1,5 лет";</w:t>
      </w:r>
    </w:p>
    <w:p>
      <w:pPr>
        <w:spacing w:after="120"/>
        <w:jc w:val="both"/>
      </w:pPr>
      <w:r>
        <w:rPr>
          <w:rFonts w:ascii="Arial" w:cs="Arial" w:eastAsia="Arial" w:hAnsi="Arial"/>
          <w:sz w:val="24"/>
          <w:szCs w:val="24"/>
        </w:rPr>
        <w:t xml:space="preserve">- 27211 400 "Пособия по безработице";</w:t>
      </w:r>
    </w:p>
    <w:p>
      <w:pPr>
        <w:spacing w:after="120"/>
        <w:jc w:val="both"/>
      </w:pPr>
      <w:r>
        <w:rPr>
          <w:rFonts w:ascii="Arial" w:cs="Arial" w:eastAsia="Arial" w:hAnsi="Arial"/>
          <w:sz w:val="24"/>
          <w:szCs w:val="24"/>
        </w:rPr>
        <w:t xml:space="preserve">- 27211 500 "Социальные выплаты населению";</w:t>
      </w:r>
    </w:p>
    <w:p>
      <w:pPr>
        <w:spacing w:after="120"/>
        <w:jc w:val="both"/>
      </w:pPr>
      <w:r>
        <w:rPr>
          <w:rFonts w:ascii="Arial" w:cs="Arial" w:eastAsia="Arial" w:hAnsi="Arial"/>
          <w:sz w:val="24"/>
          <w:szCs w:val="24"/>
        </w:rPr>
        <w:t xml:space="preserve">- 27211 600 "Компенсационные выплаты, в связи с потерей кормильца".</w:t>
      </w:r>
    </w:p>
    <w:p>
      <w:pPr>
        <w:spacing w:after="120"/>
        <w:jc w:val="both"/>
      </w:pPr>
      <w:r>
        <w:rPr>
          <w:rFonts w:ascii="Arial" w:cs="Arial" w:eastAsia="Arial" w:hAnsi="Arial"/>
          <w:sz w:val="24"/>
          <w:szCs w:val="24"/>
        </w:rPr>
        <w:t xml:space="preserve">167. Счет 27212 "Прочие социальные пособия и выплаты" включает в себя следующие элементы:</w:t>
      </w:r>
    </w:p>
    <w:p>
      <w:pPr>
        <w:spacing w:after="120"/>
        <w:jc w:val="both"/>
      </w:pPr>
      <w:r>
        <w:rPr>
          <w:rFonts w:ascii="Arial" w:cs="Arial" w:eastAsia="Arial" w:hAnsi="Arial"/>
          <w:sz w:val="24"/>
          <w:szCs w:val="24"/>
        </w:rPr>
        <w:t xml:space="preserve">- 27212 100 "Пособия по временной нетрудоспособности";</w:t>
      </w:r>
    </w:p>
    <w:p>
      <w:pPr>
        <w:spacing w:after="120"/>
        <w:jc w:val="both"/>
      </w:pPr>
      <w:r>
        <w:rPr>
          <w:rFonts w:ascii="Arial" w:cs="Arial" w:eastAsia="Arial" w:hAnsi="Arial"/>
          <w:sz w:val="24"/>
          <w:szCs w:val="24"/>
        </w:rPr>
        <w:t xml:space="preserve">- 27212 200 "Пособия по беременности и родам";</w:t>
      </w:r>
    </w:p>
    <w:p>
      <w:pPr>
        <w:spacing w:after="120"/>
        <w:jc w:val="both"/>
      </w:pPr>
      <w:r>
        <w:rPr>
          <w:rFonts w:ascii="Arial" w:cs="Arial" w:eastAsia="Arial" w:hAnsi="Arial"/>
          <w:sz w:val="24"/>
          <w:szCs w:val="24"/>
        </w:rPr>
        <w:t xml:space="preserve">- 27212 300 "Выплата ритуальных пособий (на погребение)".</w:t>
      </w:r>
    </w:p>
    <w:p>
      <w:pPr>
        <w:spacing w:after="120"/>
        <w:jc w:val="both"/>
      </w:pPr>
      <w:r>
        <w:rPr>
          <w:rFonts w:ascii="Arial" w:cs="Arial" w:eastAsia="Arial" w:hAnsi="Arial"/>
          <w:sz w:val="24"/>
          <w:szCs w:val="24"/>
        </w:rPr>
        <w:t xml:space="preserve">168. Счет 27213 "Компенсации взамен льгот и льготы населению" включает элемент:</w:t>
      </w:r>
    </w:p>
    <w:p>
      <w:pPr>
        <w:spacing w:after="120"/>
        <w:jc w:val="both"/>
      </w:pPr>
      <w:r>
        <w:rPr>
          <w:rFonts w:ascii="Arial" w:cs="Arial" w:eastAsia="Arial" w:hAnsi="Arial"/>
          <w:sz w:val="24"/>
          <w:szCs w:val="24"/>
        </w:rPr>
        <w:t xml:space="preserve">- 27213 100 "Компенсации взамен льгот и льготы населению".</w:t>
      </w:r>
    </w:p>
    <w:p>
      <w:pPr>
        <w:spacing w:after="120"/>
        <w:jc w:val="both"/>
      </w:pPr>
      <w:r>
        <w:rPr>
          <w:rFonts w:ascii="Arial" w:cs="Arial" w:eastAsia="Arial" w:hAnsi="Arial"/>
          <w:sz w:val="24"/>
          <w:szCs w:val="24"/>
        </w:rPr>
        <w:t xml:space="preserve">169. Счет 27214 "Прочие расходы по содействию занятости населения" включает следующие элементы:</w:t>
      </w:r>
    </w:p>
    <w:p>
      <w:pPr>
        <w:spacing w:after="120"/>
        <w:jc w:val="both"/>
      </w:pPr>
      <w:r>
        <w:rPr>
          <w:rFonts w:ascii="Arial" w:cs="Arial" w:eastAsia="Arial" w:hAnsi="Arial"/>
          <w:sz w:val="24"/>
          <w:szCs w:val="24"/>
        </w:rPr>
        <w:t xml:space="preserve">- 27214 100 "Расходы на профессиональное обучение";</w:t>
      </w:r>
    </w:p>
    <w:p>
      <w:pPr>
        <w:spacing w:after="120"/>
        <w:jc w:val="both"/>
      </w:pPr>
      <w:r>
        <w:rPr>
          <w:rFonts w:ascii="Arial" w:cs="Arial" w:eastAsia="Arial" w:hAnsi="Arial"/>
          <w:sz w:val="24"/>
          <w:szCs w:val="24"/>
        </w:rPr>
        <w:t xml:space="preserve">- 27214 200 "Расходы на организацию общественных работ";</w:t>
      </w:r>
    </w:p>
    <w:p>
      <w:pPr>
        <w:spacing w:after="120"/>
        <w:jc w:val="both"/>
      </w:pPr>
      <w:r>
        <w:rPr>
          <w:rFonts w:ascii="Arial" w:cs="Arial" w:eastAsia="Arial" w:hAnsi="Arial"/>
          <w:sz w:val="24"/>
          <w:szCs w:val="24"/>
        </w:rPr>
        <w:t xml:space="preserve">- 27214 300 "Расходы на микрокредитование";</w:t>
      </w:r>
    </w:p>
    <w:p>
      <w:pPr>
        <w:spacing w:after="120"/>
        <w:jc w:val="both"/>
      </w:pPr>
      <w:r>
        <w:rPr>
          <w:rFonts w:ascii="Arial" w:cs="Arial" w:eastAsia="Arial" w:hAnsi="Arial"/>
          <w:sz w:val="24"/>
          <w:szCs w:val="24"/>
        </w:rPr>
        <w:t xml:space="preserve">- 27214 400 "Чек на рабочее место".</w:t>
      </w:r>
    </w:p>
    <w:p>
      <w:pPr>
        <w:spacing w:after="120"/>
        <w:jc w:val="both"/>
      </w:pPr>
      <w:r>
        <w:rPr>
          <w:rFonts w:ascii="Arial" w:cs="Arial" w:eastAsia="Arial" w:hAnsi="Arial"/>
          <w:sz w:val="24"/>
          <w:szCs w:val="24"/>
        </w:rPr>
        <w:t xml:space="preserve">170. Счет 27215 "Расходы на оздоровительные мероприятия" включает в себя элемент:</w:t>
      </w:r>
    </w:p>
    <w:p>
      <w:pPr>
        <w:spacing w:after="120"/>
        <w:jc w:val="both"/>
      </w:pPr>
      <w:r>
        <w:rPr>
          <w:rFonts w:ascii="Arial" w:cs="Arial" w:eastAsia="Arial" w:hAnsi="Arial"/>
          <w:sz w:val="24"/>
          <w:szCs w:val="24"/>
        </w:rPr>
        <w:t xml:space="preserve">- 27215 100 "Расходы на оздоровительные мероприятия работников и членов их семей".</w:t>
      </w:r>
    </w:p>
    <w:p>
      <w:pPr>
        <w:spacing w:after="120"/>
        <w:jc w:val="both"/>
      </w:pPr>
      <w:r>
        <w:rPr>
          <w:rFonts w:ascii="Arial" w:cs="Arial" w:eastAsia="Arial" w:hAnsi="Arial"/>
          <w:sz w:val="24"/>
          <w:szCs w:val="24"/>
        </w:rPr>
        <w:t xml:space="preserve">171. Счет 27216 "Безвозмездная помощь населению, пострадавшему от стихийных бедствий" включает элемент:</w:t>
      </w:r>
    </w:p>
    <w:p>
      <w:pPr>
        <w:spacing w:after="120"/>
        <w:jc w:val="both"/>
      </w:pPr>
      <w:r>
        <w:rPr>
          <w:rFonts w:ascii="Arial" w:cs="Arial" w:eastAsia="Arial" w:hAnsi="Arial"/>
          <w:sz w:val="24"/>
          <w:szCs w:val="24"/>
        </w:rPr>
        <w:t xml:space="preserve">- 27216 100 "Безвозмездная помощь населению, пострадавшему от стихийных бедствий".</w:t>
      </w:r>
    </w:p>
    <w:p>
      <w:pPr>
        <w:spacing w:after="120"/>
        <w:jc w:val="both"/>
      </w:pPr>
      <w:r>
        <w:rPr>
          <w:rFonts w:ascii="Arial" w:cs="Arial" w:eastAsia="Arial" w:hAnsi="Arial"/>
          <w:sz w:val="24"/>
          <w:szCs w:val="24"/>
        </w:rPr>
        <w:t xml:space="preserve">Вышеперечисленные элементы категории 27 предназначены для признания расходов по выплаченным пособиям (пенсии по социальному страхованию населения, льготные пенсии, пенсии военнослужащим и т.д.). Бухгалтерские записи отражаются следующим образом: по дебету - 27111 100 "Базовая часть пенсии по социальному страхованию населения"; 27112 100 "Государственное обязательное личное страхование военнослужащих в случае их гибели, получения инвалидности"; 27113 100 "Компенсационные выплаты к пенсиям за электроэнергию"; 27114 100 "Надбавки к пенсиям инвалидов", 27115 100 "Медицинское страхование детей до 16 лет"; 27211 100 "Пособия малообеспеченным семьям"; 27212 100 "Пособия по временной нетрудоспособности"; 27213 100 "Компенсации взамен льгот и льготы населению"; 27214 100 "Расходы на профессиональное обучение"; 27215 100 "Расходы на оздоровительные мероприятия работников и членов их семей", по кредиту - 33175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33171 150 "Компенсационные выплаты".</w:t>
      </w:r>
    </w:p>
    <w:p>
      <w:pPr>
        <w:spacing w:after="120"/>
        <w:jc w:val="both"/>
      </w:pPr>
      <w:r>
        <w:rPr>
          <w:rFonts w:ascii="Arial" w:cs="Arial" w:eastAsia="Arial" w:hAnsi="Arial"/>
          <w:sz w:val="24"/>
          <w:szCs w:val="24"/>
        </w:rPr>
        <w:t xml:space="preserve">Выдача микрокредитов населению в рамках социальной помощи отражается по дебету 32142 130 "Ссуды населению", а по кредиту - элемент, относящийся к учету денежных средств.</w:t>
      </w:r>
    </w:p>
    <w:p>
      <w:pPr>
        <w:spacing w:after="120"/>
        <w:jc w:val="both"/>
      </w:pPr>
      <w:r>
        <w:rPr>
          <w:rFonts w:ascii="Arial" w:cs="Arial" w:eastAsia="Arial" w:hAnsi="Arial"/>
          <w:sz w:val="24"/>
          <w:szCs w:val="24"/>
        </w:rPr>
        <w:t xml:space="preserve">172. Счет 28211 "Стипендии" включает элемент:</w:t>
      </w:r>
    </w:p>
    <w:p>
      <w:pPr>
        <w:spacing w:after="120"/>
        <w:jc w:val="both"/>
      </w:pPr>
      <w:r>
        <w:rPr>
          <w:rFonts w:ascii="Arial" w:cs="Arial" w:eastAsia="Arial" w:hAnsi="Arial"/>
          <w:sz w:val="24"/>
          <w:szCs w:val="24"/>
        </w:rPr>
        <w:t xml:space="preserve">- 28211 100 "Стипендии".</w:t>
      </w:r>
    </w:p>
    <w:p>
      <w:pPr>
        <w:spacing w:after="120"/>
        <w:jc w:val="both"/>
      </w:pPr>
      <w:r>
        <w:rPr>
          <w:rFonts w:ascii="Arial" w:cs="Arial" w:eastAsia="Arial" w:hAnsi="Arial"/>
          <w:sz w:val="24"/>
          <w:szCs w:val="24"/>
        </w:rPr>
        <w:t xml:space="preserve">173. Признать утратившим силу.</w:t>
      </w:r>
    </w:p>
    <w:p>
      <w:pPr>
        <w:spacing w:after="120"/>
        <w:jc w:val="both"/>
      </w:pPr>
      <w:r>
        <w:rPr>
          <w:rFonts w:ascii="Arial" w:cs="Arial" w:eastAsia="Arial" w:hAnsi="Arial"/>
          <w:sz w:val="24"/>
          <w:szCs w:val="24"/>
        </w:rPr>
        <w:t xml:space="preserve">174. Счет 28213 "Прочие расходы, не отнесенные к другим статьям" включает в себя следующие элементы:</w:t>
      </w:r>
    </w:p>
    <w:p>
      <w:pPr>
        <w:spacing w:after="120"/>
        <w:jc w:val="both"/>
      </w:pPr>
      <w:r>
        <w:rPr>
          <w:rFonts w:ascii="Arial" w:cs="Arial" w:eastAsia="Arial" w:hAnsi="Arial"/>
          <w:sz w:val="24"/>
          <w:szCs w:val="24"/>
        </w:rPr>
        <w:t xml:space="preserve">- 28213 100 "Прочие расходы, не отнесенные к другим статьям";</w:t>
      </w:r>
    </w:p>
    <w:p>
      <w:pPr>
        <w:spacing w:after="120"/>
        <w:jc w:val="both"/>
      </w:pPr>
      <w:r>
        <w:rPr>
          <w:rFonts w:ascii="Arial" w:cs="Arial" w:eastAsia="Arial" w:hAnsi="Arial"/>
          <w:sz w:val="24"/>
          <w:szCs w:val="24"/>
        </w:rPr>
        <w:t xml:space="preserve">- 28213 200 "Расходы от выбытия основных средств";</w:t>
      </w:r>
    </w:p>
    <w:p>
      <w:pPr>
        <w:spacing w:after="120"/>
        <w:jc w:val="both"/>
      </w:pPr>
      <w:r>
        <w:rPr>
          <w:rFonts w:ascii="Arial" w:cs="Arial" w:eastAsia="Arial" w:hAnsi="Arial"/>
          <w:sz w:val="24"/>
          <w:szCs w:val="24"/>
        </w:rPr>
        <w:t xml:space="preserve">- 28213 300 "Убытки от обесценения активов";</w:t>
      </w:r>
    </w:p>
    <w:p>
      <w:pPr>
        <w:spacing w:after="120"/>
        <w:jc w:val="both"/>
      </w:pPr>
      <w:r>
        <w:rPr>
          <w:rFonts w:ascii="Arial" w:cs="Arial" w:eastAsia="Arial" w:hAnsi="Arial"/>
          <w:sz w:val="24"/>
          <w:szCs w:val="24"/>
        </w:rPr>
        <w:t xml:space="preserve">- 28213 400 "Убытки от курсовой разницы";</w:t>
      </w:r>
    </w:p>
    <w:p>
      <w:pPr>
        <w:spacing w:after="120"/>
        <w:jc w:val="both"/>
      </w:pPr>
      <w:r>
        <w:rPr>
          <w:rFonts w:ascii="Arial" w:cs="Arial" w:eastAsia="Arial" w:hAnsi="Arial"/>
          <w:sz w:val="24"/>
          <w:szCs w:val="24"/>
        </w:rPr>
        <w:t xml:space="preserve">- 28213 500 "Расходы по налогу на специальные средства".</w:t>
      </w:r>
    </w:p>
    <w:p>
      <w:pPr>
        <w:spacing w:after="120"/>
        <w:jc w:val="both"/>
      </w:pPr>
      <w:r>
        <w:rPr>
          <w:rFonts w:ascii="Arial" w:cs="Arial" w:eastAsia="Arial" w:hAnsi="Arial"/>
          <w:sz w:val="24"/>
          <w:szCs w:val="24"/>
        </w:rPr>
        <w:t xml:space="preserve">Элемент 28213 100 "Прочие расходы, не отнесенные к другим статьям" предназначен для признания расходов по операциям, в отношении которых планом счетов не предусмотрены отдельные элементы.</w:t>
      </w:r>
    </w:p>
    <w:p>
      <w:pPr>
        <w:spacing w:after="120"/>
        <w:jc w:val="both"/>
      </w:pPr>
      <w:r>
        <w:rPr>
          <w:rFonts w:ascii="Arial" w:cs="Arial" w:eastAsia="Arial" w:hAnsi="Arial"/>
          <w:sz w:val="24"/>
          <w:szCs w:val="24"/>
        </w:rPr>
        <w:t xml:space="preserve">Элемент 28213 200 "Расходы от выбытия основных средств" предназначен для признания расходов (убытков) в результате прекращения признания (выбытия) основных средств.</w:t>
      </w:r>
    </w:p>
    <w:p>
      <w:pPr>
        <w:spacing w:after="120"/>
        <w:jc w:val="both"/>
      </w:pPr>
      <w:r>
        <w:rPr>
          <w:rFonts w:ascii="Arial" w:cs="Arial" w:eastAsia="Arial" w:hAnsi="Arial"/>
          <w:sz w:val="24"/>
          <w:szCs w:val="24"/>
        </w:rPr>
        <w:t xml:space="preserve">Бухгалтерские записи отражаются следующим образом: по дебету 28213 200 "Расходы от выбытия основных средств", по кредиту - соответствующий элемент актива.</w:t>
      </w:r>
    </w:p>
    <w:p>
      <w:pPr>
        <w:spacing w:after="120"/>
        <w:jc w:val="both"/>
      </w:pPr>
      <w:r>
        <w:rPr>
          <w:rFonts w:ascii="Arial" w:cs="Arial" w:eastAsia="Arial" w:hAnsi="Arial"/>
          <w:sz w:val="24"/>
          <w:szCs w:val="24"/>
        </w:rPr>
        <w:t xml:space="preserve">Элемент 28213 300 "Убытки от обесценения активов" предназначен для отражения суммы убытка в результате обесценения активов.</w:t>
      </w:r>
    </w:p>
    <w:p>
      <w:pPr>
        <w:spacing w:after="120"/>
        <w:jc w:val="both"/>
      </w:pPr>
      <w:r>
        <w:rPr>
          <w:rFonts w:ascii="Arial" w:cs="Arial" w:eastAsia="Arial" w:hAnsi="Arial"/>
          <w:sz w:val="24"/>
          <w:szCs w:val="24"/>
        </w:rPr>
        <w:t xml:space="preserve">Бухгалтерские записи отражаются следующим образом: по дебету 28213 300 "Убытки от обесценения активов", по кредиту - соответствующие элементы активов, например: 31223 110 "Готовая продукция".</w:t>
      </w:r>
    </w:p>
    <w:p>
      <w:pPr>
        <w:spacing w:after="120"/>
        <w:jc w:val="both"/>
      </w:pPr>
      <w:r>
        <w:rPr>
          <w:rFonts w:ascii="Arial" w:cs="Arial" w:eastAsia="Arial" w:hAnsi="Arial"/>
          <w:sz w:val="24"/>
          <w:szCs w:val="24"/>
        </w:rPr>
        <w:t xml:space="preserve">Элемент 28213 400 "Убытки от курсовой разницы" предназначен для отражения убытков, возникающих в результате сделок с иностранной валютой, а также в результате переоценки денежных статей (по учетному курсу НБКР) в национальную валюту.</w:t>
      </w:r>
    </w:p>
    <w:p>
      <w:pPr>
        <w:spacing w:after="120"/>
        <w:jc w:val="both"/>
      </w:pPr>
      <w:r>
        <w:rPr>
          <w:rFonts w:ascii="Arial" w:cs="Arial" w:eastAsia="Arial" w:hAnsi="Arial"/>
          <w:sz w:val="24"/>
          <w:szCs w:val="24"/>
        </w:rPr>
        <w:t xml:space="preserve">Бухгалтерские записи по признанию убытков от курсовой разницы отражаются следующим образом: по дебету - 28213 400 "Убытки от курсовой разницы", по кредиту - 32123 130 "Касса в иностранной валюте"; 33243 110 "Заимствования от иностранных институтов".</w:t>
      </w:r>
    </w:p>
    <w:p>
      <w:pPr>
        <w:spacing w:after="120"/>
        <w:jc w:val="both"/>
      </w:pPr>
      <w:r>
        <w:rPr>
          <w:rFonts w:ascii="Arial" w:cs="Arial" w:eastAsia="Arial" w:hAnsi="Arial"/>
          <w:sz w:val="24"/>
          <w:szCs w:val="24"/>
        </w:rPr>
        <w:t xml:space="preserve">Элемент 28213 500 "Расходы по налогу на специальные средства" предназначен для признания расходов по налогу на специальные средства, уплачиваемые бюджетными учреждениями согласно действующему налоговому кодексу.</w:t>
      </w:r>
    </w:p>
    <w:p>
      <w:pPr>
        <w:spacing w:after="120"/>
        <w:jc w:val="both"/>
      </w:pPr>
      <w:r>
        <w:rPr>
          <w:rFonts w:ascii="Arial" w:cs="Arial" w:eastAsia="Arial" w:hAnsi="Arial"/>
          <w:sz w:val="24"/>
          <w:szCs w:val="24"/>
        </w:rPr>
        <w:t xml:space="preserve">Бухгалтерские записи по признанию расходов по налогу на специальные средства: по дебету - 28213 500 "Расходы по налогу на специальные средства"; по кредиту - 33171 100 "Расчеты по налогу на специальные средства".</w:t>
      </w:r>
    </w:p>
    <w:p>
      <w:pPr>
        <w:spacing w:after="120"/>
        <w:jc w:val="both"/>
      </w:pPr>
      <w:r>
        <w:rPr>
          <w:rFonts w:ascii="Arial" w:cs="Arial" w:eastAsia="Arial" w:hAnsi="Arial"/>
          <w:sz w:val="24"/>
          <w:szCs w:val="24"/>
        </w:rPr>
        <w:t xml:space="preserve">175. Признать утратившим силу.</w:t>
      </w:r>
    </w:p>
    <w:p>
      <w:pPr>
        <w:spacing w:after="120"/>
        <w:jc w:val="both"/>
      </w:pPr>
      <w:r>
        <w:rPr>
          <w:rFonts w:ascii="Arial" w:cs="Arial" w:eastAsia="Arial" w:hAnsi="Arial"/>
          <w:sz w:val="24"/>
          <w:szCs w:val="24"/>
        </w:rPr>
        <w:t xml:space="preserve">176. Признать утратившим силу.</w:t>
      </w:r>
    </w:p>
    <w:p>
      <w:pPr>
        <w:spacing w:after="120"/>
        <w:jc w:val="both"/>
      </w:pPr>
      <w:r>
        <w:rPr>
          <w:rFonts w:ascii="Arial" w:cs="Arial" w:eastAsia="Arial" w:hAnsi="Arial"/>
          <w:sz w:val="24"/>
          <w:szCs w:val="24"/>
        </w:rPr>
        <w:t xml:space="preserve">177. Признать утратившим силу.</w:t>
      </w:r>
    </w:p>
    <w:p>
      <w:pPr>
        <w:spacing w:after="120"/>
        <w:jc w:val="both"/>
      </w:pPr>
      <w:r>
        <w:rPr>
          <w:rFonts w:ascii="Arial" w:cs="Arial" w:eastAsia="Arial" w:hAnsi="Arial"/>
          <w:sz w:val="24"/>
          <w:szCs w:val="24"/>
        </w:rPr>
        <w:t xml:space="preserve">178. Счет 28221 "Капитальные различные прочие расходы" включает элемент:</w:t>
      </w:r>
    </w:p>
    <w:p>
      <w:pPr>
        <w:spacing w:after="120"/>
        <w:jc w:val="both"/>
      </w:pPr>
      <w:r>
        <w:rPr>
          <w:rFonts w:ascii="Arial" w:cs="Arial" w:eastAsia="Arial" w:hAnsi="Arial"/>
          <w:sz w:val="24"/>
          <w:szCs w:val="24"/>
        </w:rPr>
        <w:t xml:space="preserve">- 28221 100 "Капитальные различные прочие расходы".</w:t>
      </w:r>
    </w:p>
    <w:p>
      <w:pPr>
        <w:spacing w:after="120"/>
        <w:jc w:val="both"/>
      </w:pPr>
      <w:r>
        <w:rPr>
          <w:rFonts w:ascii="Arial" w:cs="Arial" w:eastAsia="Arial" w:hAnsi="Arial"/>
          <w:sz w:val="24"/>
          <w:szCs w:val="24"/>
        </w:rPr>
        <w:t xml:space="preserve">178-1. Счет 28231 "Исполнение решений суда" включает элемент:</w:t>
      </w:r>
    </w:p>
    <w:p>
      <w:pPr>
        <w:spacing w:after="120"/>
        <w:jc w:val="both"/>
      </w:pPr>
      <w:r>
        <w:rPr>
          <w:rFonts w:ascii="Arial" w:cs="Arial" w:eastAsia="Arial" w:hAnsi="Arial"/>
          <w:sz w:val="24"/>
          <w:szCs w:val="24"/>
        </w:rPr>
        <w:t xml:space="preserve">- 28231 100 "Исполнение решений суда".</w:t>
      </w:r>
    </w:p>
    <w:p>
      <w:pPr>
        <w:spacing w:after="120"/>
        <w:jc w:val="both"/>
      </w:pPr>
      <w:r>
        <w:rPr>
          <w:rFonts w:ascii="Arial" w:cs="Arial" w:eastAsia="Arial" w:hAnsi="Arial"/>
          <w:sz w:val="24"/>
          <w:szCs w:val="24"/>
        </w:rPr>
        <w:t xml:space="preserve">178-2. Счет 28231 "Резервные фонды" включает элемент:</w:t>
      </w:r>
    </w:p>
    <w:p>
      <w:pPr>
        <w:spacing w:after="120"/>
        <w:jc w:val="both"/>
      </w:pPr>
      <w:r>
        <w:rPr>
          <w:rFonts w:ascii="Arial" w:cs="Arial" w:eastAsia="Arial" w:hAnsi="Arial"/>
          <w:sz w:val="24"/>
          <w:szCs w:val="24"/>
        </w:rPr>
        <w:t xml:space="preserve">- 28231 100 "Резервные фонды".</w:t>
      </w:r>
    </w:p>
    <w:p>
      <w:pPr>
        <w:spacing w:after="120"/>
        <w:jc w:val="both"/>
      </w:pPr>
      <w:r>
        <w:rPr>
          <w:rFonts w:ascii="Arial" w:cs="Arial" w:eastAsia="Arial" w:hAnsi="Arial"/>
          <w:sz w:val="24"/>
          <w:szCs w:val="24"/>
        </w:rPr>
        <w:t xml:space="preserve">Данные элементы предназначены для признания различных капитальных расходов, расходов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расходы в отношении средств, направленных на образование резервных фондов Президента Кыргызской Республики и Правительства Кыргызской Республики и других органов исполнительной власти. Такие операции учитываются по кассовому методу. Бухгалтерские записи отражаются следующим образом: по дебету - соответствующий элемент расходов, по кредиту - 33171 190 "Прочая внутренняя кредиторская задолженность".</w:t>
      </w:r>
    </w:p>
    <w:p>
      <w:pPr>
        <w:spacing w:after="120"/>
        <w:jc w:val="both"/>
      </w:pPr>
      <w:r>
        <w:rPr>
          <w:rFonts w:ascii="Arial" w:cs="Arial" w:eastAsia="Arial" w:hAnsi="Arial"/>
          <w:sz w:val="24"/>
          <w:szCs w:val="24"/>
        </w:rPr>
        <w:t xml:space="preserve">В конце каждого отчетного периода все суммы расходов переносятся на элемент 41111 200 "Свод доходов и расходов" следующим образом: по дебету - 41111 200 "Свод доходов и расходов", по кредиту - все элементы расходов.</w:t>
      </w:r>
    </w:p>
    <w:p>
      <w:pPr>
        <w:spacing w:after="120"/>
        <w:jc w:val="both"/>
      </w:pPr>
      <w:r>
        <w:rPr>
          <w:rFonts w:ascii="Arial" w:cs="Arial" w:eastAsia="Arial" w:hAnsi="Arial"/>
          <w:sz w:val="24"/>
          <w:szCs w:val="24"/>
        </w:rPr>
        <w:t xml:space="preserve">179. Типовая корреспонденция счетов в отношении признания расходов представляется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8"/>
        <w:gridCol w:w="3501"/>
        <w:gridCol w:w="2878"/>
      </w:tblGrid>
      <w:tr>
        <w:tc>
          <w:tcPr>
            <w:tcW w:type="dxa" w:w="37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28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основной заработной плате</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100 "Основная заработная плата"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надбавки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200 "Надбавки"</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дополнительных выплат и компенсаций</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300 "Дополнительные выплаты и компенсации"</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заработной плате временным работникам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21112 100 "Работники, нанятые по контракту"</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взносов в Пенсионный фонд с работников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подоходного налога с заработной платы работников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200 "Подоходный налог"</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взносам в Социальный Фонд с работодателя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
 21211 200 "Взносы в Фонд медицинского страхования"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33172 400 "Взносы в Фонд медицинского страхования"</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Перечисление налогов и взносов в Социальный Фонд</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200 "Подоходный налог"
 33172 300 "Взносы в Пенсионный Фонд"
 33172 400 "Взносы в Фонд медицинского страхования"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заработной платы работникам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или
 32121 120 "Лицевой счет учреждения - бюджетные средства республиканского бюджета"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денежных средств подотчет служащему бюджетного учреждения на командировочные расходы</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110 "Касса в национальной валюте - бюджетные средства"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служебной командировке (внутри страны)</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
 22111 200 "Гостиничные расходы"
 22111 300 "Суточные расходы"</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Взаимозачет взаимных требований</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коммунальным услугам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
 22321 100 "Плата за электроэнергию"
 22331 100 "Плата за теплоэнергию"
 22341 100 "Плата за газ"</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связи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
 22122 200 "Услуги сотовой связи"
 22122 400 "Услуги почтовой связи"</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сотовой связи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200 "Услуги сотовой связи"</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дебиторской задолженности служащих в отношении сумм, превышающих установленные лимиты (возмещение расходов за услуги сотовой связи)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200 "Услуги сотовой связи"</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 в отношении расходов за услуги сотовой связи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32123110 "Касса в национальной валюте - бюджетные средства"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аренде на ежемесячной основе</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22131 100 "Аренда зданий и помещений"</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использованию топлива (например, бензина)</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запасных частей, использованных на ремонт автомобиля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200 "Приобретение запасных частей"</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оказанные юридические услуги (по методу начисления)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22151 100 "Приобретение юридических услуг"</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здания (покраска) собственными силами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здания (покраска) сторонними организациями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реставрации памятников истории сторонними организациями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22152 200 "Приобретение услуг по реставрации памятников истории и культуры"</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обучение государственных служащих (например, оплата семинара)</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22153 100 "Расходы на обучение государственных служащих"</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(например, мыло, хозяйственных товаров, чистящее средство)</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 200 "Прочие приобретения предметов и материалов для текущих хозяйственных целей"</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использованного угля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22241 100 "Приобретение каменного угля"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 изношенного специального и форменного обмундирования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медикаментов и изделий медицинского назначения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22171 100 "Приобретение медикаментов и изделий медицинского назначения"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120 "Медикаменты и перевязочные материалы"</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продуктов питания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и выплата денежной компенсации за продукты питания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200 "Компенсационные выплаты на продукты питания"
 33171 150 "Компенсационные выплаты"</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150 "Компенсационные выплаты"
 32123 110 "Касса в национальной валюте - бюджетные средства"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амортизации основных фондов (например, на мебель и компьютерное оборудование)</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110 "Расходы по амортизации основных фондов"</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910 "Накопленная амортизация на мебель"
 31123 930 "Накопленная амортизация на компьютерное оборудование"</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амортизации нематериальных активов (например, авторские права)</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120 "Расходы по амортизации нематериальных активов"</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31132 910 "Накопленная амортизация на авторские права и патенты"</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процентных расходов по полученным кредитам и займам от других единиц сектора государственного управления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24311 100 "Выплата процентов другим единицам сектора государственного управления"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субсидий, выданных нефинансовым предприятиям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25111 100 "Субсидии нефинансовым государственным предприятиям"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160 "Расчеты по субсидиям"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субсидий</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160 "Расчеты по субсидиям"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текущих грантов, предоставленных правительствам иностранных государств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26111 100 "Текущие гранты правительствам иностранных государств"</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грантов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взносов в международные организации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 100 "Взносы в международные организации"</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капитальных грантов, предоставленных международным организациям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26221 100 "Капитальные гранты международным организациям"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категориальных грантов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26311 100 "Категориальные гранты"</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средств, передаваемых по взаимным расчетам из республиканского в местный бюджет</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26312 100 "Средства, передаваемые по взаимным расчетам из республиканского в местный бюджет"</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капитальных грантов, выданных другим единицам сектора государственного управления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26313 100 "Субвенции Социальному фонду"</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капитальных грантов, предоставленных другим единицам сектора государственного управления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26321 100 "Капитальные гранты другим единицам сектора государственного управления"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пенсиям военнослужащим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 300 "Пенсии военнослужащим"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100 "Обязательства по социальному обеспечению"</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компенсационным выплатам к пенсиям за электроэнергию</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27113 100 "Компенсационные выплаты к пенсиям за электроэнергию"</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100 "Обязательства по социальному обеспечению"</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пособиям для малообеспеченных семей</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27211 100 "Пособия малообеспеченным семьям"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200 "Обязательства по социальной помощи"</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банков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22261 400 "Услуги АКБ по обслуживанию системы казначейства"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от выбытия основного средства (например, выбытие автомобиля)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910 "Накопленная амортизация на легковой автомобиль"
 28213 200 "Расходы от выбытия основных фондов"</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110 "Легковой автомобиль"</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компьютера, находящегося в не рабочем состоянии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продуктов питания в результате их порчи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налогу на специальные средства</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500 "Расходы по налогу на специальные средства"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100 "Расчеты по налогу на специальные средства"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расходов в конце отчетного периода на 41111 200 "Свод доходов и расходов"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отчетного периода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Принципы бухгалтерского учета в отношении основных фондов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180. В настоящем параграфе применяются следующие определения:</w:t>
      </w:r>
    </w:p>
    <w:p>
      <w:pPr>
        <w:spacing w:after="120"/>
        <w:jc w:val="both"/>
      </w:pPr>
      <w:r>
        <w:rPr>
          <w:rFonts w:ascii="Arial" w:cs="Arial" w:eastAsia="Arial" w:hAnsi="Arial"/>
          <w:sz w:val="24"/>
          <w:szCs w:val="24"/>
        </w:rPr>
        <w:t xml:space="preserve">- первоначальная стоимость актива представляет собой сумму уплаченных денежных средств или эквивалентов денежных средств либо справедливую стоимость другого встречного предоставления, переданного для приобретения актива на момент его приобретения или сооружения;</w:t>
      </w:r>
    </w:p>
    <w:p>
      <w:pPr>
        <w:spacing w:after="120"/>
        <w:jc w:val="both"/>
      </w:pPr>
      <w:r>
        <w:rPr>
          <w:rFonts w:ascii="Arial" w:cs="Arial" w:eastAsia="Arial" w:hAnsi="Arial"/>
          <w:sz w:val="24"/>
          <w:szCs w:val="24"/>
        </w:rPr>
        <w:t xml:space="preserve">- балансовая стоимость - первоначальная стоимость за минусом накопленной амортизации и накопленных убытков от обесценения на определенную дату;</w:t>
      </w:r>
    </w:p>
    <w:p>
      <w:pPr>
        <w:spacing w:after="120"/>
        <w:jc w:val="both"/>
      </w:pPr>
      <w:r>
        <w:rPr>
          <w:rFonts w:ascii="Arial" w:cs="Arial" w:eastAsia="Arial" w:hAnsi="Arial"/>
          <w:sz w:val="24"/>
          <w:szCs w:val="24"/>
        </w:rPr>
        <w:t xml:space="preserve">- справедливая стоимость - сумма, на которую можно обменять актив при совершении сделки между осведомленными, желающими совершить такую сделку и независимыми друг от друга сторонами;</w:t>
      </w:r>
    </w:p>
    <w:p>
      <w:pPr>
        <w:spacing w:after="120"/>
        <w:jc w:val="both"/>
      </w:pPr>
      <w:r>
        <w:rPr>
          <w:rFonts w:ascii="Arial" w:cs="Arial" w:eastAsia="Arial" w:hAnsi="Arial"/>
          <w:sz w:val="24"/>
          <w:szCs w:val="24"/>
        </w:rPr>
        <w:t xml:space="preserve">- амортизируемая стоимость - первоначальная стоимость за минусом ликвидационной стоимости;</w:t>
      </w:r>
    </w:p>
    <w:p>
      <w:pPr>
        <w:spacing w:after="120"/>
        <w:jc w:val="both"/>
      </w:pPr>
      <w:r>
        <w:rPr>
          <w:rFonts w:ascii="Arial" w:cs="Arial" w:eastAsia="Arial" w:hAnsi="Arial"/>
          <w:sz w:val="24"/>
          <w:szCs w:val="24"/>
        </w:rPr>
        <w:t xml:space="preserve">- ликвидационная (остаточная) стоимость - расчетная сумма, которую учреждение получило бы на текущий момент от реализации актива за вычетом предполагаемых затрат на выбытие, если бы данный актив уже достиг того возраста и состояния, в котором, как можно ожидать, он будет находиться в конце срока полезной службы;</w:t>
      </w:r>
    </w:p>
    <w:p>
      <w:pPr>
        <w:spacing w:after="120"/>
        <w:jc w:val="both"/>
      </w:pPr>
      <w:r>
        <w:rPr>
          <w:rFonts w:ascii="Arial" w:cs="Arial" w:eastAsia="Arial" w:hAnsi="Arial"/>
          <w:sz w:val="24"/>
          <w:szCs w:val="24"/>
        </w:rPr>
        <w:t xml:space="preserve">- срок полезной службы - это период времени, в течение которого учреждение предполагает использовать актив.</w:t>
      </w:r>
    </w:p>
    <w:p>
      <w:pPr>
        <w:spacing w:after="120"/>
        <w:jc w:val="both"/>
      </w:pPr>
      <w:r>
        <w:rPr>
          <w:rFonts w:ascii="Arial" w:cs="Arial" w:eastAsia="Arial" w:hAnsi="Arial"/>
          <w:sz w:val="24"/>
          <w:szCs w:val="24"/>
        </w:rPr>
        <w:t xml:space="preserve">181. Основные фонды признаются в качестве активов тогда, когда выполняются все перечисленные ниже условия:</w:t>
      </w:r>
    </w:p>
    <w:p>
      <w:pPr>
        <w:spacing w:after="120"/>
        <w:jc w:val="both"/>
      </w:pPr>
      <w:r>
        <w:rPr>
          <w:rFonts w:ascii="Arial" w:cs="Arial" w:eastAsia="Arial" w:hAnsi="Arial"/>
          <w:sz w:val="24"/>
          <w:szCs w:val="24"/>
        </w:rPr>
        <w:t xml:space="preserve">- вероятно получение будущих экономических выгод или служебного потенциала, связанных с активом;</w:t>
      </w:r>
    </w:p>
    <w:p>
      <w:pPr>
        <w:spacing w:after="120"/>
        <w:jc w:val="both"/>
      </w:pPr>
      <w:r>
        <w:rPr>
          <w:rFonts w:ascii="Arial" w:cs="Arial" w:eastAsia="Arial" w:hAnsi="Arial"/>
          <w:sz w:val="24"/>
          <w:szCs w:val="24"/>
        </w:rPr>
        <w:t xml:space="preserve">- может быть надежно измерена себестоимость или справедливая стоимость актива;</w:t>
      </w:r>
    </w:p>
    <w:p>
      <w:pPr>
        <w:spacing w:after="120"/>
        <w:jc w:val="both"/>
      </w:pPr>
      <w:r>
        <w:rPr>
          <w:rFonts w:ascii="Arial" w:cs="Arial" w:eastAsia="Arial" w:hAnsi="Arial"/>
          <w:sz w:val="24"/>
          <w:szCs w:val="24"/>
        </w:rPr>
        <w:t xml:space="preserve">- срок полезного использования актива составляет более одного года.</w:t>
      </w:r>
    </w:p>
    <w:p>
      <w:pPr>
        <w:spacing w:after="120"/>
        <w:jc w:val="both"/>
      </w:pPr>
      <w:r>
        <w:rPr>
          <w:rFonts w:ascii="Arial" w:cs="Arial" w:eastAsia="Arial" w:hAnsi="Arial"/>
          <w:sz w:val="24"/>
          <w:szCs w:val="24"/>
        </w:rPr>
        <w:t xml:space="preserve">182. Активы, которые в течение продолжительного периода времени (более года) не могут быть многократно использованы в производственном процессе или в ходе административной деятельности, не должны признаваться в качестве основных фондов.</w:t>
      </w:r>
    </w:p>
    <w:p>
      <w:pPr>
        <w:spacing w:after="120"/>
        <w:jc w:val="both"/>
      </w:pPr>
      <w:r>
        <w:rPr>
          <w:rFonts w:ascii="Arial" w:cs="Arial" w:eastAsia="Arial" w:hAnsi="Arial"/>
          <w:sz w:val="24"/>
          <w:szCs w:val="24"/>
        </w:rPr>
        <w:t xml:space="preserve">183. В отношении каждого актива руководство учреждения оценивает степень определенности (вероятности) получения будущих экономических выгод или служебного потенциала, связанного с активом, для признания его основным фондом.</w:t>
      </w:r>
    </w:p>
    <w:p>
      <w:pPr>
        <w:spacing w:after="120"/>
        <w:jc w:val="both"/>
      </w:pPr>
      <w:r>
        <w:rPr>
          <w:rFonts w:ascii="Arial" w:cs="Arial" w:eastAsia="Arial" w:hAnsi="Arial"/>
          <w:sz w:val="24"/>
          <w:szCs w:val="24"/>
        </w:rPr>
        <w:t xml:space="preserve">184. В случае если инфраструктурные активы занимают существенную долю в общей сумме основных фондов, то они должны быть раскрыты отдельно в примечаниях к финансовой отчетности. Инфраструктурными активами являются те, которым присущи следующие характеристики:</w:t>
      </w:r>
    </w:p>
    <w:p>
      <w:pPr>
        <w:spacing w:after="120"/>
        <w:jc w:val="both"/>
      </w:pPr>
      <w:r>
        <w:rPr>
          <w:rFonts w:ascii="Arial" w:cs="Arial" w:eastAsia="Arial" w:hAnsi="Arial"/>
          <w:sz w:val="24"/>
          <w:szCs w:val="24"/>
        </w:rPr>
        <w:t xml:space="preserve">- они являются частью системы или сети;</w:t>
      </w:r>
    </w:p>
    <w:p>
      <w:pPr>
        <w:spacing w:after="120"/>
        <w:jc w:val="both"/>
      </w:pPr>
      <w:r>
        <w:rPr>
          <w:rFonts w:ascii="Arial" w:cs="Arial" w:eastAsia="Arial" w:hAnsi="Arial"/>
          <w:sz w:val="24"/>
          <w:szCs w:val="24"/>
        </w:rPr>
        <w:t xml:space="preserve">- они носят специализированный характер и не имеют альтернативного использования;</w:t>
      </w:r>
    </w:p>
    <w:p>
      <w:pPr>
        <w:spacing w:after="120"/>
        <w:jc w:val="both"/>
      </w:pPr>
      <w:r>
        <w:rPr>
          <w:rFonts w:ascii="Arial" w:cs="Arial" w:eastAsia="Arial" w:hAnsi="Arial"/>
          <w:sz w:val="24"/>
          <w:szCs w:val="24"/>
        </w:rPr>
        <w:t xml:space="preserve">- они являются недвижимыми;</w:t>
      </w:r>
    </w:p>
    <w:p>
      <w:pPr>
        <w:spacing w:after="120"/>
        <w:jc w:val="both"/>
      </w:pPr>
      <w:r>
        <w:rPr>
          <w:rFonts w:ascii="Arial" w:cs="Arial" w:eastAsia="Arial" w:hAnsi="Arial"/>
          <w:sz w:val="24"/>
          <w:szCs w:val="24"/>
        </w:rPr>
        <w:t xml:space="preserve">- они могут иметь определенные ограничения на продажу.</w:t>
      </w:r>
    </w:p>
    <w:p>
      <w:pPr>
        <w:spacing w:after="120"/>
        <w:jc w:val="both"/>
      </w:pPr>
      <w:r>
        <w:rPr>
          <w:rFonts w:ascii="Arial" w:cs="Arial" w:eastAsia="Arial" w:hAnsi="Arial"/>
          <w:sz w:val="24"/>
          <w:szCs w:val="24"/>
        </w:rPr>
        <w:t xml:space="preserve">К примеру, инфраструктурными активами являются: сети дорог, канализационные системы, системы электроснабжения, сети коммуникаций и т.д.</w:t>
      </w:r>
    </w:p>
    <w:p>
      <w:pPr>
        <w:spacing w:after="120"/>
        <w:jc w:val="both"/>
      </w:pPr>
      <w:r>
        <w:rPr>
          <w:rFonts w:ascii="Arial" w:cs="Arial" w:eastAsia="Arial" w:hAnsi="Arial"/>
          <w:sz w:val="24"/>
          <w:szCs w:val="24"/>
        </w:rPr>
        <w:t xml:space="preserve">185. Основные фонды (далее по тексту - активы) первоначально признаются в учете по себестоимости (первоначальной стоимости). Если активы были получены бесплатно и известна их балансовая стоимость, то такие активы учитываются по балансовой стоимости. Если балансовая стоимость полученного актива неизвестна, то такие активы учитываются по рыночной стоимости. Если затраты по определению рыночной стоимости существенны, то такое основное средство учитывается внесистемно (за балансом).</w:t>
      </w:r>
    </w:p>
    <w:p>
      <w:pPr>
        <w:spacing w:after="120"/>
        <w:jc w:val="both"/>
      </w:pPr>
      <w:r>
        <w:rPr>
          <w:rFonts w:ascii="Arial" w:cs="Arial" w:eastAsia="Arial" w:hAnsi="Arial"/>
          <w:sz w:val="24"/>
          <w:szCs w:val="24"/>
        </w:rPr>
        <w:t xml:space="preserve">186. В себестоимость актива включается покупная цена, импортные пошлины и невозмещаемые налоги на покупку, а также любые прямо относимые затраты на доставку и приведение актива в рабочее состояние по предназначению. Любые торговые скидки должны вычитаться из покупной цены, а наценки добавляться. Прямо относимыми затратами могут быть:</w:t>
      </w:r>
    </w:p>
    <w:p>
      <w:pPr>
        <w:spacing w:after="120"/>
        <w:jc w:val="both"/>
      </w:pPr>
      <w:r>
        <w:rPr>
          <w:rFonts w:ascii="Arial" w:cs="Arial" w:eastAsia="Arial" w:hAnsi="Arial"/>
          <w:sz w:val="24"/>
          <w:szCs w:val="24"/>
        </w:rPr>
        <w:t xml:space="preserve">- первоначальные затраты на доставку и разгрузку актива;</w:t>
      </w:r>
    </w:p>
    <w:p>
      <w:pPr>
        <w:spacing w:after="120"/>
        <w:jc w:val="both"/>
      </w:pPr>
      <w:r>
        <w:rPr>
          <w:rFonts w:ascii="Arial" w:cs="Arial" w:eastAsia="Arial" w:hAnsi="Arial"/>
          <w:sz w:val="24"/>
          <w:szCs w:val="24"/>
        </w:rPr>
        <w:t xml:space="preserve">- затраты на монтаж и установку;</w:t>
      </w:r>
    </w:p>
    <w:p>
      <w:pPr>
        <w:spacing w:after="120"/>
        <w:jc w:val="both"/>
      </w:pPr>
      <w:r>
        <w:rPr>
          <w:rFonts w:ascii="Arial" w:cs="Arial" w:eastAsia="Arial" w:hAnsi="Arial"/>
          <w:sz w:val="24"/>
          <w:szCs w:val="24"/>
        </w:rPr>
        <w:t xml:space="preserve">- затраты на профессиональные услуги, такие как услуги архитекторов, инженеров и т.д.;</w:t>
      </w:r>
    </w:p>
    <w:p>
      <w:pPr>
        <w:spacing w:after="120"/>
        <w:jc w:val="both"/>
      </w:pPr>
      <w:r>
        <w:rPr>
          <w:rFonts w:ascii="Arial" w:cs="Arial" w:eastAsia="Arial" w:hAnsi="Arial"/>
          <w:sz w:val="24"/>
          <w:szCs w:val="24"/>
        </w:rPr>
        <w:t xml:space="preserve">- затраты связанные с переоформлением приобретенного автотранспорта.</w:t>
      </w:r>
    </w:p>
    <w:p>
      <w:pPr>
        <w:spacing w:after="120"/>
        <w:jc w:val="both"/>
      </w:pPr>
      <w:r>
        <w:rPr>
          <w:rFonts w:ascii="Arial" w:cs="Arial" w:eastAsia="Arial" w:hAnsi="Arial"/>
          <w:sz w:val="24"/>
          <w:szCs w:val="24"/>
        </w:rPr>
        <w:t xml:space="preserve">187. Расходы, прямо не относящиеся к приобретению актива или приведению его в рабочее состояние, признаются расходами отчетного периода и не включатся в его себестоимость.</w:t>
      </w:r>
    </w:p>
    <w:p>
      <w:pPr>
        <w:spacing w:after="120"/>
        <w:jc w:val="both"/>
      </w:pPr>
      <w:r>
        <w:rPr>
          <w:rFonts w:ascii="Arial" w:cs="Arial" w:eastAsia="Arial" w:hAnsi="Arial"/>
          <w:sz w:val="24"/>
          <w:szCs w:val="24"/>
        </w:rPr>
        <w:t xml:space="preserve">188. Если активы создаются собственными силами, то их себестоимость определяется с использованием вышеописанных критериев.</w:t>
      </w:r>
    </w:p>
    <w:p>
      <w:pPr>
        <w:spacing w:after="120"/>
        <w:jc w:val="both"/>
      </w:pPr>
      <w:r>
        <w:rPr>
          <w:rFonts w:ascii="Arial" w:cs="Arial" w:eastAsia="Arial" w:hAnsi="Arial"/>
          <w:sz w:val="24"/>
          <w:szCs w:val="24"/>
        </w:rPr>
        <w:t xml:space="preserve">189. После первоначального признания активы учитываются по себестоимости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себестоимости и в дальнейшем не амортизируются.</w:t>
      </w:r>
    </w:p>
    <w:p>
      <w:pPr>
        <w:spacing w:after="120"/>
        <w:jc w:val="both"/>
      </w:pPr>
      <w:r>
        <w:rPr>
          <w:rFonts w:ascii="Arial" w:cs="Arial" w:eastAsia="Arial" w:hAnsi="Arial"/>
          <w:sz w:val="24"/>
          <w:szCs w:val="24"/>
        </w:rPr>
        <w:t xml:space="preserve">190. В отношении каждого актива определяется амортизируемая стоимость. Данная стоимость в дальнейшем распределяется (признается расходами) на систематической основе (ежегодно) на протяжении всего срока полезного использования актива.</w:t>
      </w:r>
    </w:p>
    <w:p>
      <w:pPr>
        <w:spacing w:after="120"/>
        <w:jc w:val="both"/>
      </w:pPr>
      <w:r>
        <w:rPr>
          <w:rFonts w:ascii="Arial" w:cs="Arial" w:eastAsia="Arial" w:hAnsi="Arial"/>
          <w:sz w:val="24"/>
          <w:szCs w:val="24"/>
        </w:rPr>
        <w:t xml:space="preserve">191. Для распределения амортизируемой стоимости актива применяется равномерный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Начисление амортизации производится по состоянию на отчетную дату - 31 декабря отчетного года.</w:t>
      </w:r>
    </w:p>
    <w:p>
      <w:pPr>
        <w:spacing w:after="120"/>
        <w:jc w:val="both"/>
      </w:pPr>
      <w:r>
        <w:rPr>
          <w:rFonts w:ascii="Arial" w:cs="Arial" w:eastAsia="Arial" w:hAnsi="Arial"/>
          <w:sz w:val="24"/>
          <w:szCs w:val="24"/>
        </w:rPr>
        <w:t xml:space="preserve">192. Амортизация актива начинается с момента его ввода в эксплуатацию. Амортизация актива прекращается в случае его классификации как актива, предназначенного для продажи, либо в случае прекращения признания актива.</w:t>
      </w:r>
    </w:p>
    <w:p>
      <w:pPr>
        <w:spacing w:after="120"/>
        <w:jc w:val="both"/>
      </w:pPr>
      <w:r>
        <w:rPr>
          <w:rFonts w:ascii="Arial" w:cs="Arial" w:eastAsia="Arial" w:hAnsi="Arial"/>
          <w:sz w:val="24"/>
          <w:szCs w:val="24"/>
        </w:rPr>
        <w:t xml:space="preserve">193. В случае, когда актив перестает активно использоваться, начисление амортизации не прекращается, если только данный актив не был полностью амортизирован.</w:t>
      </w:r>
    </w:p>
    <w:p>
      <w:pPr>
        <w:spacing w:after="120"/>
        <w:jc w:val="both"/>
      </w:pPr>
      <w:r>
        <w:rPr>
          <w:rFonts w:ascii="Arial" w:cs="Arial" w:eastAsia="Arial" w:hAnsi="Arial"/>
          <w:sz w:val="24"/>
          <w:szCs w:val="24"/>
        </w:rPr>
        <w:t xml:space="preserve">194. Срок полезной службы актива определяется с учетом его предполагаемой полезности для учреждения. При определении срока полезной службы должны учитываться следующие факторы:</w:t>
      </w:r>
    </w:p>
    <w:p>
      <w:pPr>
        <w:spacing w:after="120"/>
        <w:jc w:val="both"/>
      </w:pPr>
      <w:r>
        <w:rPr>
          <w:rFonts w:ascii="Arial" w:cs="Arial" w:eastAsia="Arial" w:hAnsi="Arial"/>
          <w:sz w:val="24"/>
          <w:szCs w:val="24"/>
        </w:rPr>
        <w:t xml:space="preserve">- предполагаемое использование актива. Использование оценивается по расчетной мощности или физической производительности актива;</w:t>
      </w:r>
    </w:p>
    <w:p>
      <w:pPr>
        <w:spacing w:after="120"/>
        <w:jc w:val="both"/>
      </w:pPr>
      <w:r>
        <w:rPr>
          <w:rFonts w:ascii="Arial" w:cs="Arial" w:eastAsia="Arial" w:hAnsi="Arial"/>
          <w:sz w:val="24"/>
          <w:szCs w:val="24"/>
        </w:rPr>
        <w:t xml:space="preserve">- предполагаемый физический износ, зависящий от производственных факторов, таких как программа ремонта и обслуживания, условия хранения и обслуживания в период простоя и т.д.;</w:t>
      </w:r>
    </w:p>
    <w:p>
      <w:pPr>
        <w:spacing w:after="120"/>
        <w:jc w:val="both"/>
      </w:pPr>
      <w:r>
        <w:rPr>
          <w:rFonts w:ascii="Arial" w:cs="Arial" w:eastAsia="Arial" w:hAnsi="Arial"/>
          <w:sz w:val="24"/>
          <w:szCs w:val="24"/>
        </w:rPr>
        <w:t xml:space="preserve">- моральное или коммерческое устаревание в результате изменений или усовершенствование производственного процесса, или в результате изменений объема спроса на рынке на продукцию или услугу, производимые с использованием актива.</w:t>
      </w:r>
    </w:p>
    <w:p>
      <w:pPr>
        <w:spacing w:after="120"/>
        <w:jc w:val="both"/>
      </w:pPr>
      <w:r>
        <w:rPr>
          <w:rFonts w:ascii="Arial" w:cs="Arial" w:eastAsia="Arial" w:hAnsi="Arial"/>
          <w:sz w:val="24"/>
          <w:szCs w:val="24"/>
        </w:rPr>
        <w:t xml:space="preserve">195. Если балансовая стоимость актива на отчетную дату значительно превышает его справедливую стоимость, то в учете производится обесценение данного актива до его справедливой стоимости, путем признания убытков от обесценения. Примером обесценения актива может служить снижение справедливой стоимости автомобиля в результате серьезной аварии.</w:t>
      </w:r>
    </w:p>
    <w:p>
      <w:pPr>
        <w:spacing w:after="120"/>
        <w:jc w:val="both"/>
      </w:pPr>
      <w:r>
        <w:rPr>
          <w:rFonts w:ascii="Arial" w:cs="Arial" w:eastAsia="Arial" w:hAnsi="Arial"/>
          <w:sz w:val="24"/>
          <w:szCs w:val="24"/>
        </w:rPr>
        <w:t xml:space="preserve">196. Последующие расходы, относящиеся к активам, должны прибавляться к балансовой стоимости актива, если в течение общего срока использования актива вероятно получение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Основные виды последующих расходов, относящихся к активам:</w:t>
      </w:r>
    </w:p>
    <w:p>
      <w:pPr>
        <w:spacing w:after="120"/>
        <w:jc w:val="both"/>
      </w:pPr>
      <w:r>
        <w:rPr>
          <w:rFonts w:ascii="Arial" w:cs="Arial" w:eastAsia="Arial" w:hAnsi="Arial"/>
          <w:sz w:val="24"/>
          <w:szCs w:val="24"/>
        </w:rPr>
        <w:t xml:space="preserve">- модификация оборудования для увеличения его срока полезного использования, включая повышение его производительности;</w:t>
      </w:r>
    </w:p>
    <w:p>
      <w:pPr>
        <w:spacing w:after="120"/>
        <w:jc w:val="both"/>
      </w:pPr>
      <w:r>
        <w:rPr>
          <w:rFonts w:ascii="Arial" w:cs="Arial" w:eastAsia="Arial" w:hAnsi="Arial"/>
          <w:sz w:val="24"/>
          <w:szCs w:val="24"/>
        </w:rPr>
        <w:t xml:space="preserve">- модернизация частей оборудования для получения существенного улучшения качества производства;</w:t>
      </w:r>
    </w:p>
    <w:p>
      <w:pPr>
        <w:spacing w:after="120"/>
        <w:jc w:val="both"/>
      </w:pPr>
      <w:r>
        <w:rPr>
          <w:rFonts w:ascii="Arial" w:cs="Arial" w:eastAsia="Arial" w:hAnsi="Arial"/>
          <w:sz w:val="24"/>
          <w:szCs w:val="24"/>
        </w:rPr>
        <w:t xml:space="preserve">- принятие новых производственных процессов, позволяющих существенно снизить последний рассчитанный уровень операционных расходов.</w:t>
      </w:r>
    </w:p>
    <w:p>
      <w:pPr>
        <w:spacing w:after="120"/>
        <w:jc w:val="both"/>
      </w:pPr>
      <w:r>
        <w:rPr>
          <w:rFonts w:ascii="Arial" w:cs="Arial" w:eastAsia="Arial" w:hAnsi="Arial"/>
          <w:sz w:val="24"/>
          <w:szCs w:val="24"/>
        </w:rPr>
        <w:t xml:space="preserve">197. В отношении таких последующих расходов, добавляемых к стоимости основного средства, в настоящем Положении используется термин "капитализация затрат" (капитальный ремонт).</w:t>
      </w:r>
    </w:p>
    <w:p>
      <w:pPr>
        <w:spacing w:after="120"/>
        <w:jc w:val="both"/>
      </w:pPr>
      <w:r>
        <w:rPr>
          <w:rFonts w:ascii="Arial" w:cs="Arial" w:eastAsia="Arial" w:hAnsi="Arial"/>
          <w:sz w:val="24"/>
          <w:szCs w:val="24"/>
        </w:rPr>
        <w:t xml:space="preserve">Капитализацией затрат (капитального ремонта) могут быть:</w:t>
      </w:r>
    </w:p>
    <w:p>
      <w:pPr>
        <w:spacing w:after="120"/>
        <w:jc w:val="both"/>
      </w:pPr>
      <w:r>
        <w:rPr>
          <w:rFonts w:ascii="Arial" w:cs="Arial" w:eastAsia="Arial" w:hAnsi="Arial"/>
          <w:sz w:val="24"/>
          <w:szCs w:val="24"/>
        </w:rPr>
        <w:t xml:space="preserve">- усиление сейсмостойкости здания по сравнению с первоначально рассчитанными нормами;</w:t>
      </w:r>
    </w:p>
    <w:p>
      <w:pPr>
        <w:spacing w:after="120"/>
        <w:jc w:val="both"/>
      </w:pPr>
      <w:r>
        <w:rPr>
          <w:rFonts w:ascii="Arial" w:cs="Arial" w:eastAsia="Arial" w:hAnsi="Arial"/>
          <w:sz w:val="24"/>
          <w:szCs w:val="24"/>
        </w:rPr>
        <w:t xml:space="preserve">- изменение важных конструктивных элементов здания, которые привели к качественным изменениям функционирования здания: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jc w:val="both"/>
      </w:pPr>
      <w:r>
        <w:rPr>
          <w:rFonts w:ascii="Arial" w:cs="Arial" w:eastAsia="Arial" w:hAnsi="Arial"/>
          <w:sz w:val="24"/>
          <w:szCs w:val="24"/>
        </w:rPr>
        <w:t xml:space="preserve">198. Затраты, которые не увеличивают будущей экономической выгоды от актива должны списываться на расходы отчетного периода. Затраты на текущий ремонт являются затратами, которые идут на поддержание текущего состояния актива или восстановление актива до нормального уровня производительности и также должны списываться на расходы периода.</w:t>
      </w:r>
    </w:p>
    <w:p>
      <w:pPr>
        <w:spacing w:after="120"/>
        <w:jc w:val="both"/>
      </w:pPr>
      <w:r>
        <w:rPr>
          <w:rFonts w:ascii="Arial" w:cs="Arial" w:eastAsia="Arial" w:hAnsi="Arial"/>
          <w:sz w:val="24"/>
          <w:szCs w:val="24"/>
        </w:rPr>
        <w:t xml:space="preserve">199. Решения об отнесении последующих затрат на стоимость основных фондов (капитализация затрат) или признании расходов должны подкрепляться профессиональным мнением специалистов, ответственных за техническое состояние и обслуживание этих основных фондов.</w:t>
      </w:r>
    </w:p>
    <w:p>
      <w:pPr>
        <w:spacing w:after="120"/>
        <w:jc w:val="both"/>
      </w:pPr>
      <w:r>
        <w:rPr>
          <w:rFonts w:ascii="Arial" w:cs="Arial" w:eastAsia="Arial" w:hAnsi="Arial"/>
          <w:sz w:val="24"/>
          <w:szCs w:val="24"/>
        </w:rPr>
        <w:t xml:space="preserve">200. Прекращение признания балансовой стоимости актива производится в следующих случаях:</w:t>
      </w:r>
    </w:p>
    <w:p>
      <w:pPr>
        <w:spacing w:after="120"/>
        <w:jc w:val="both"/>
      </w:pPr>
      <w:r>
        <w:rPr>
          <w:rFonts w:ascii="Arial" w:cs="Arial" w:eastAsia="Arial" w:hAnsi="Arial"/>
          <w:sz w:val="24"/>
          <w:szCs w:val="24"/>
        </w:rPr>
        <w:t xml:space="preserve">- по выбытии; либо</w:t>
      </w:r>
    </w:p>
    <w:p>
      <w:pPr>
        <w:spacing w:after="120"/>
        <w:jc w:val="both"/>
      </w:pPr>
      <w:r>
        <w:rPr>
          <w:rFonts w:ascii="Arial" w:cs="Arial" w:eastAsia="Arial" w:hAnsi="Arial"/>
          <w:sz w:val="24"/>
          <w:szCs w:val="24"/>
        </w:rPr>
        <w:t xml:space="preserve">- когда от его эксплуатации или выбытия не ожидается каких-либо будущих экономических выгод или служебного потенциала.</w:t>
      </w:r>
    </w:p>
    <w:p>
      <w:pPr>
        <w:spacing w:after="120"/>
        <w:jc w:val="both"/>
      </w:pPr>
      <w:r>
        <w:rPr>
          <w:rFonts w:ascii="Arial" w:cs="Arial" w:eastAsia="Arial" w:hAnsi="Arial"/>
          <w:sz w:val="24"/>
          <w:szCs w:val="24"/>
        </w:rPr>
        <w:t xml:space="preserve">201. Прибыль или убыток, возникающий в связи с прекращением признания объекта основных фондов в обязательном порядке должны включаться в прибыль или убыток от прекращения признания такого объекта.</w:t>
      </w:r>
    </w:p>
    <w:p>
      <w:pPr>
        <w:spacing w:after="120"/>
        <w:jc w:val="both"/>
      </w:pPr>
      <w:r>
        <w:rPr>
          <w:rFonts w:ascii="Arial" w:cs="Arial" w:eastAsia="Arial" w:hAnsi="Arial"/>
          <w:sz w:val="24"/>
          <w:szCs w:val="24"/>
        </w:rPr>
        <w:t xml:space="preserve">202. Прибыль или убыток, возникающие в связи с прекращением признания объекта основных средств, определяются как разность между чистыми поступлениями от выбытия, если таковые имеются, и балансовой стоимостью данного объекта.</w:t>
      </w:r>
    </w:p>
    <w:p>
      <w:pPr>
        <w:spacing w:after="120"/>
        <w:jc w:val="both"/>
      </w:pPr>
      <w:r>
        <w:rPr>
          <w:rFonts w:ascii="Arial" w:cs="Arial" w:eastAsia="Arial" w:hAnsi="Arial"/>
          <w:sz w:val="24"/>
          <w:szCs w:val="24"/>
        </w:rPr>
        <w:t xml:space="preserve">203. Учет основных средств ведется в разрезе инвентарных объектов основных фондов по местам их хранения и ответственным лицам.</w:t>
      </w:r>
    </w:p>
    <w:p>
      <w:pPr>
        <w:spacing w:after="120"/>
        <w:jc w:val="both"/>
      </w:pPr>
      <w:r>
        <w:rPr>
          <w:rFonts w:ascii="Arial" w:cs="Arial" w:eastAsia="Arial" w:hAnsi="Arial"/>
          <w:sz w:val="24"/>
          <w:szCs w:val="24"/>
        </w:rPr>
        <w:t xml:space="preserve">204.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jc w:val="both"/>
      </w:pPr>
      <w:r>
        <w:rPr>
          <w:rFonts w:ascii="Arial" w:cs="Arial" w:eastAsia="Arial" w:hAnsi="Arial"/>
          <w:sz w:val="24"/>
          <w:szCs w:val="24"/>
        </w:rPr>
        <w:t xml:space="preserve">205. Единицей бухгалтерского учета основных фондов является инвентарный объект.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w:t>
      </w:r>
    </w:p>
    <w:p>
      <w:pPr>
        <w:spacing w:after="120"/>
        <w:jc w:val="both"/>
      </w:pPr>
      <w:r>
        <w:rPr>
          <w:rFonts w:ascii="Arial" w:cs="Arial" w:eastAsia="Arial" w:hAnsi="Arial"/>
          <w:sz w:val="24"/>
          <w:szCs w:val="24"/>
        </w:rPr>
        <w:t xml:space="preserve">206. 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jc w:val="both"/>
      </w:pPr>
      <w:r>
        <w:rPr>
          <w:rFonts w:ascii="Arial" w:cs="Arial" w:eastAsia="Arial" w:hAnsi="Arial"/>
          <w:sz w:val="24"/>
          <w:szCs w:val="24"/>
        </w:rPr>
        <w:t xml:space="preserve">207. 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jc w:val="both"/>
      </w:pPr>
      <w:r>
        <w:rPr>
          <w:rFonts w:ascii="Arial" w:cs="Arial" w:eastAsia="Arial" w:hAnsi="Arial"/>
          <w:sz w:val="24"/>
          <w:szCs w:val="24"/>
        </w:rPr>
        <w:t xml:space="preserve">208. Для организации учета и обеспечения контроля за сохранностью основных фондов каждому объекту, кроме библиотечных фондов, независимо от того, находится ли он в эксплуатации, в запасе или на консервации, присваивается инвентарный номер, который состоит из двенадцати знаков. Первые восемь знаков обозначают элемент, последние четыре знака - порядковый номер предмета. Данный номер должен быть прикреплен к объекту основных фондов (например, нанесение краской, прикрепление металлического жетона) для его идентификации. В тех случаях, когда инвентарный объект имеет несколько частей, имеющих разный срок полезного использования и учитывающихся как самостоятельные инвентарные объекты, каждой части присваивается отдельный инвентарный номер. Если по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jc w:val="both"/>
      </w:pPr>
      <w:r>
        <w:rPr>
          <w:rFonts w:ascii="Arial" w:cs="Arial" w:eastAsia="Arial" w:hAnsi="Arial"/>
          <w:sz w:val="24"/>
          <w:szCs w:val="24"/>
        </w:rPr>
        <w:t xml:space="preserve">209. Аналитический учет основных средств ведется на инвентарных карточках по каждому инвентарному объекту, в том числе:</w:t>
      </w:r>
    </w:p>
    <w:p>
      <w:pPr>
        <w:spacing w:after="120"/>
        <w:jc w:val="both"/>
      </w:pPr>
      <w:r>
        <w:rPr>
          <w:rFonts w:ascii="Arial" w:cs="Arial" w:eastAsia="Arial" w:hAnsi="Arial"/>
          <w:sz w:val="24"/>
          <w:szCs w:val="24"/>
        </w:rPr>
        <w:t xml:space="preserve">- 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используется инвентарная карточка учета основных фондов в бюджетных учреждениях (форма ОС-6 бюдж.). Запись производится на основании первичных подтверждающих документов: акт о приемке и вводе в эксплуатацию, технический паспорт завода-изготовителя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износе и др. Кроме того, записывается краткая индивидуальная характеристика для всех объектов 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наименование детали и масса металла, указанная в паспорте. При перемещении основных средств внутри учреждения производится запись на лицевой стороне этой карточки;</w:t>
      </w:r>
    </w:p>
    <w:p>
      <w:pPr>
        <w:spacing w:after="120"/>
        <w:jc w:val="both"/>
      </w:pPr>
      <w:r>
        <w:rPr>
          <w:rFonts w:ascii="Arial" w:cs="Arial" w:eastAsia="Arial" w:hAnsi="Arial"/>
          <w:sz w:val="24"/>
          <w:szCs w:val="24"/>
        </w:rPr>
        <w:t xml:space="preserve">- для учета рабочего, продуктивного и племенного скота, а также для учета многолетних насаждений и капитальных расходов по улучшению земель (без сооружений) используется инвентарная карточка учета основных фондов в бюджетных учреждениях (форма ОС-8). В карточке приводится индивидуальная характеристика животного с указанием возраста, масти, тавра, клички и т.п. Многолетние насаждения учитываются по инвентарным объемам с указанием вида насаждения, количества высаженных единиц и площади. В стоимость объекта включается сумма всех расходов, относящихся к принятым в эксплуатацию площадям, независимо от окончания всего комплекса работ. Учет капитальных расходов по улучшению земель ведется в разрезе мероприятий: планировка земельных участков, корчевка площадей под пашню, расчистка зарослей, очистка водоемов с указанием занимаемой площади и стоимости выполненных работ по каждому мероприятию;</w:t>
      </w:r>
    </w:p>
    <w:p>
      <w:pPr>
        <w:spacing w:after="120"/>
        <w:jc w:val="both"/>
      </w:pPr>
      <w:r>
        <w:rPr>
          <w:rFonts w:ascii="Arial" w:cs="Arial" w:eastAsia="Arial" w:hAnsi="Arial"/>
          <w:sz w:val="24"/>
          <w:szCs w:val="24"/>
        </w:rPr>
        <w:t xml:space="preserve">- для учета библиотечных фондов и сценическо-постановочных средств используется инвентарная карточка группового учета основных фондов (форма ОС-9).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w:t>
      </w:r>
    </w:p>
    <w:p>
      <w:pPr>
        <w:spacing w:after="120"/>
        <w:jc w:val="both"/>
      </w:pPr>
      <w:r>
        <w:rPr>
          <w:rFonts w:ascii="Arial" w:cs="Arial" w:eastAsia="Arial" w:hAnsi="Arial"/>
          <w:sz w:val="24"/>
          <w:szCs w:val="24"/>
        </w:rPr>
        <w:t xml:space="preserve">210. Инвентарные карточки регистрируются в описи инвентарных карточек по учету основных фондов (форма ОС-10). Опись ведется в одном экземпляре. Записи в ней производятся в разрезе групп основных средств с указанием года открытия карточек. Для каждой группы отводится соответствующее количество страниц. Нумерация ведется по каждой группе, начиная с номера 1. В централизованных бухгалтериях описи ведутся в таком же порядке по каждому обслуживаемому учреждению. При выбытии и перемещении основных фондов в графе "Примечание" описи указывается дата (число, месяц, год) и номер мемориального ордера.</w:t>
      </w:r>
    </w:p>
    <w:p>
      <w:pPr>
        <w:spacing w:after="120"/>
        <w:jc w:val="both"/>
      </w:pPr>
      <w:r>
        <w:rPr>
          <w:rFonts w:ascii="Arial" w:cs="Arial" w:eastAsia="Arial" w:hAnsi="Arial"/>
          <w:sz w:val="24"/>
          <w:szCs w:val="24"/>
        </w:rPr>
        <w:t xml:space="preserve">211. Поступление основных фондов от других бюджетных учреждений, внутреннее перемещение, выдача их со склада оформляются следующими первичными документами:</w:t>
      </w:r>
    </w:p>
    <w:p>
      <w:pPr>
        <w:spacing w:after="120"/>
        <w:jc w:val="both"/>
      </w:pPr>
      <w:r>
        <w:rPr>
          <w:rFonts w:ascii="Arial" w:cs="Arial" w:eastAsia="Arial" w:hAnsi="Arial"/>
          <w:sz w:val="24"/>
          <w:szCs w:val="24"/>
        </w:rPr>
        <w:t xml:space="preserve">- акт приема-передачи основных средств (форма ОС-1 бюдж.);</w:t>
      </w:r>
    </w:p>
    <w:p>
      <w:pPr>
        <w:spacing w:after="120"/>
        <w:jc w:val="both"/>
      </w:pPr>
      <w:r>
        <w:rPr>
          <w:rFonts w:ascii="Arial" w:cs="Arial" w:eastAsia="Arial" w:hAnsi="Arial"/>
          <w:sz w:val="24"/>
          <w:szCs w:val="24"/>
        </w:rPr>
        <w:t xml:space="preserve">- накладная на внутреннее перемещение (форма ОС-2);</w:t>
      </w:r>
    </w:p>
    <w:p>
      <w:pPr>
        <w:spacing w:after="120"/>
        <w:jc w:val="both"/>
      </w:pPr>
      <w:r>
        <w:rPr>
          <w:rFonts w:ascii="Arial" w:cs="Arial" w:eastAsia="Arial" w:hAnsi="Arial"/>
          <w:sz w:val="24"/>
          <w:szCs w:val="24"/>
        </w:rPr>
        <w:t xml:space="preserve">- акт приема-передачи отремонтированных, реконструированных и модернизированных объектов (форма ОС-3);</w:t>
      </w:r>
    </w:p>
    <w:p>
      <w:pPr>
        <w:spacing w:after="120"/>
        <w:jc w:val="both"/>
      </w:pPr>
      <w:r>
        <w:rPr>
          <w:rFonts w:ascii="Arial" w:cs="Arial" w:eastAsia="Arial" w:hAnsi="Arial"/>
          <w:sz w:val="24"/>
          <w:szCs w:val="24"/>
        </w:rPr>
        <w:t xml:space="preserve">- накладная (требование) (форма 434);</w:t>
      </w:r>
    </w:p>
    <w:p>
      <w:pPr>
        <w:spacing w:after="120"/>
        <w:jc w:val="both"/>
      </w:pPr>
      <w:r>
        <w:rPr>
          <w:rFonts w:ascii="Arial" w:cs="Arial" w:eastAsia="Arial" w:hAnsi="Arial"/>
          <w:sz w:val="24"/>
          <w:szCs w:val="24"/>
        </w:rPr>
        <w:t xml:space="preserve">- техническая документация, относящаяся к передаваемому объекту основных средств (паспорт, чертежи и др.).</w:t>
      </w:r>
    </w:p>
    <w:p>
      <w:pPr>
        <w:spacing w:after="120"/>
        <w:jc w:val="both"/>
      </w:pPr>
      <w:r>
        <w:rPr>
          <w:rFonts w:ascii="Arial" w:cs="Arial" w:eastAsia="Arial" w:hAnsi="Arial"/>
          <w:sz w:val="24"/>
          <w:szCs w:val="24"/>
        </w:rPr>
        <w:t xml:space="preserve">212. Акт о поступлении основных фондов от других учреждений составляется комиссией, назначенной руководителем учреждения, в двух экземплярах. К данному акту прилагается соответствующая техническая документация (паспорт, чертежи и др.).</w:t>
      </w:r>
    </w:p>
    <w:p>
      <w:pPr>
        <w:spacing w:after="120"/>
        <w:jc w:val="both"/>
      </w:pPr>
      <w:r>
        <w:rPr>
          <w:rFonts w:ascii="Arial" w:cs="Arial" w:eastAsia="Arial" w:hAnsi="Arial"/>
          <w:sz w:val="24"/>
          <w:szCs w:val="24"/>
        </w:rPr>
        <w:t xml:space="preserve">213. Приобретение основных фондов у поставщиков учитывается по документам, полученным от поставщика (договор, счет-фактура, накладная, закупочный акт и др.).</w:t>
      </w:r>
    </w:p>
    <w:p>
      <w:pPr>
        <w:spacing w:after="120"/>
        <w:jc w:val="both"/>
      </w:pPr>
      <w:r>
        <w:rPr>
          <w:rFonts w:ascii="Arial" w:cs="Arial" w:eastAsia="Arial" w:hAnsi="Arial"/>
          <w:sz w:val="24"/>
          <w:szCs w:val="24"/>
        </w:rPr>
        <w:t xml:space="preserve">214. Прием выполненных работ и оказанных услуг по достройке и дооборудованию объекта основных фондов оформляется актом (форма ОС-3). В акте указывается изменение технических характеристик и первоначальной стоимости объекта в результате реконструкции и модернизации. Акт подписывается лицами, ответственными за выполнение и прием работ.</w:t>
      </w:r>
    </w:p>
    <w:p>
      <w:pPr>
        <w:spacing w:after="120"/>
        <w:jc w:val="both"/>
      </w:pPr>
      <w:r>
        <w:rPr>
          <w:rFonts w:ascii="Arial" w:cs="Arial" w:eastAsia="Arial" w:hAnsi="Arial"/>
          <w:sz w:val="24"/>
          <w:szCs w:val="24"/>
        </w:rPr>
        <w:t xml:space="preserve">215. Учет операций по выбытию и перемещению основных средств ведется в накопительной ведомости (форма 438) (мемориальный ордер 9). Записи в накопительной ведомости производятся по каждому документу, при этом в графе "Итого" записывается сумма выбывших и перемещенных объектов основных средств, которая должна равняться сумме записей по дебету элементов. По окончании месяца, итоги по элементам записываются в книгу "Журнал-главная".</w:t>
      </w:r>
    </w:p>
    <w:p>
      <w:pPr>
        <w:spacing w:after="120"/>
        <w:jc w:val="both"/>
      </w:pPr>
      <w:r>
        <w:rPr>
          <w:rFonts w:ascii="Arial" w:cs="Arial" w:eastAsia="Arial" w:hAnsi="Arial"/>
          <w:sz w:val="24"/>
          <w:szCs w:val="24"/>
        </w:rPr>
        <w:t xml:space="preserve">216. Выдача основных фондов со склада производится по накладным (требованиям), которые выписываются в двух экземплярах и утверждаются руководителем учреждения.</w:t>
      </w:r>
    </w:p>
    <w:p>
      <w:pPr>
        <w:spacing w:after="120"/>
        <w:jc w:val="both"/>
      </w:pPr>
      <w:r>
        <w:rPr>
          <w:rFonts w:ascii="Arial" w:cs="Arial" w:eastAsia="Arial" w:hAnsi="Arial"/>
          <w:sz w:val="24"/>
          <w:szCs w:val="24"/>
        </w:rPr>
        <w:t xml:space="preserve">217. Передача основных фондов между министерствами и ведомствами производится по акту приема-передачи, а внутри одного министерства или ведомства - по документам, подтверждающим внутриведомственное перемещение (авизо, накладная).</w:t>
      </w:r>
    </w:p>
    <w:p>
      <w:pPr>
        <w:spacing w:after="120"/>
        <w:jc w:val="both"/>
      </w:pPr>
      <w:r>
        <w:rPr>
          <w:rFonts w:ascii="Arial" w:cs="Arial" w:eastAsia="Arial" w:hAnsi="Arial"/>
          <w:sz w:val="24"/>
          <w:szCs w:val="24"/>
        </w:rPr>
        <w:t xml:space="preserve">218. Выбытие основных фондов производится учреждением в установленном законодательством порядке.</w:t>
      </w:r>
    </w:p>
    <w:p>
      <w:pPr>
        <w:spacing w:after="120"/>
        <w:jc w:val="both"/>
      </w:pPr>
      <w:r>
        <w:rPr>
          <w:rFonts w:ascii="Arial" w:cs="Arial" w:eastAsia="Arial" w:hAnsi="Arial"/>
          <w:sz w:val="24"/>
          <w:szCs w:val="24"/>
        </w:rPr>
        <w:t xml:space="preserve">219. С баланса могут быть списаны основные средства:</w:t>
      </w:r>
    </w:p>
    <w:p>
      <w:pPr>
        <w:spacing w:after="120"/>
        <w:jc w:val="both"/>
      </w:pPr>
      <w:r>
        <w:rPr>
          <w:rFonts w:ascii="Arial" w:cs="Arial" w:eastAsia="Arial" w:hAnsi="Arial"/>
          <w:sz w:val="24"/>
          <w:szCs w:val="24"/>
        </w:rPr>
        <w:t xml:space="preserve">а) пришедшие в негодность вследствие физического износа, аварий, стихийных бедствий, нарушения нормальных условий эксплуатации и по другим причинам;</w:t>
      </w:r>
    </w:p>
    <w:p>
      <w:pPr>
        <w:spacing w:after="120"/>
        <w:jc w:val="both"/>
      </w:pPr>
      <w:r>
        <w:rPr>
          <w:rFonts w:ascii="Arial" w:cs="Arial" w:eastAsia="Arial" w:hAnsi="Arial"/>
          <w:sz w:val="24"/>
          <w:szCs w:val="24"/>
        </w:rPr>
        <w:t xml:space="preserve">б) морально устаревшие;</w:t>
      </w:r>
    </w:p>
    <w:p>
      <w:pPr>
        <w:spacing w:after="120"/>
        <w:jc w:val="both"/>
      </w:pPr>
      <w:r>
        <w:rPr>
          <w:rFonts w:ascii="Arial" w:cs="Arial" w:eastAsia="Arial" w:hAnsi="Arial"/>
          <w:sz w:val="24"/>
          <w:szCs w:val="24"/>
        </w:rPr>
        <w:t xml:space="preserve">в) в связи со строительством, расширением, реконструкцией и техническим перевооружением учреждений, организаций и других объектов.</w:t>
      </w:r>
    </w:p>
    <w:p>
      <w:pPr>
        <w:spacing w:after="120"/>
        <w:jc w:val="both"/>
      </w:pPr>
      <w:r>
        <w:rPr>
          <w:rFonts w:ascii="Arial" w:cs="Arial" w:eastAsia="Arial" w:hAnsi="Arial"/>
          <w:sz w:val="24"/>
          <w:szCs w:val="24"/>
        </w:rPr>
        <w:t xml:space="preserve">При этом основные средства подлежат списанию лишь в тех случаях, когда восстановить их невозможно или экономически нецелесообразно, а также когда они не могут быть в установленном порядке реализованы или переданы другим учреждениям.</w:t>
      </w:r>
    </w:p>
    <w:p>
      <w:pPr>
        <w:spacing w:after="120"/>
        <w:jc w:val="both"/>
      </w:pPr>
      <w:r>
        <w:rPr>
          <w:rFonts w:ascii="Arial" w:cs="Arial" w:eastAsia="Arial" w:hAnsi="Arial"/>
          <w:sz w:val="24"/>
          <w:szCs w:val="24"/>
        </w:rPr>
        <w:t xml:space="preserve">220. Бюджетными учреждениями списание с балансов основных средств производится в следующем порядке:</w:t>
      </w:r>
    </w:p>
    <w:p>
      <w:pPr>
        <w:spacing w:after="120"/>
        <w:jc w:val="both"/>
      </w:pPr>
      <w:r>
        <w:rPr>
          <w:rFonts w:ascii="Arial" w:cs="Arial" w:eastAsia="Arial" w:hAnsi="Arial"/>
          <w:sz w:val="24"/>
          <w:szCs w:val="24"/>
        </w:rPr>
        <w:t xml:space="preserve">стоимостью единицы основных средств до 10000 сомов включительно самостоятельно; свыше 10000 сомов до 15000 сомов включительно - с разрешения вышестоящей организации; свыше 15000 сомов - с разрешения министерств и ведомств.</w:t>
      </w:r>
    </w:p>
    <w:p>
      <w:pPr>
        <w:spacing w:after="120"/>
        <w:jc w:val="both"/>
      </w:pPr>
      <w:r>
        <w:rPr>
          <w:rFonts w:ascii="Arial" w:cs="Arial" w:eastAsia="Arial" w:hAnsi="Arial"/>
          <w:sz w:val="24"/>
          <w:szCs w:val="24"/>
        </w:rPr>
        <w:t xml:space="preserve">221. Министрликтер жана ведомстволор, жергиликтүү мамлекеттик администрациялар жана Кыргыз Республикасынын Өкмөтүнүн облустардагы ыйгарым укуктуу өкүлчүлүктөрүнүн аппараттары негизги каражаттын бирдигинин баасына карабастан өз баланстарынан негизги каражаттарды жараксыздыкка чыгарууну жүргүзөт.</w:t>
      </w:r>
    </w:p>
    <w:p>
      <w:pPr>
        <w:spacing w:after="120"/>
        <w:jc w:val="both"/>
      </w:pPr>
      <w:r>
        <w:rPr>
          <w:rFonts w:ascii="Arial" w:cs="Arial" w:eastAsia="Arial" w:hAnsi="Arial"/>
          <w:sz w:val="24"/>
          <w:szCs w:val="24"/>
        </w:rPr>
        <w:t xml:space="preserve">(КР Финансы министрлигинин </w:t>
      </w:r>
      <w:hyperlink w:history="1" r:id="rId-t382v7scb8ytlbhuhe5q">
        <w:r>
          <w:rPr>
            <w:rFonts w:ascii="Arial" w:cs="Arial" w:eastAsia="Arial" w:hAnsi="Arial"/>
            <w:color w:val="1D4ED8"/>
            <w:sz w:val="24"/>
            <w:szCs w:val="24"/>
            <w:u w:val="single"/>
          </w:rPr>
          <w:t xml:space="preserve">2016-жылдын 14-декабрындагы № 202-Б</w:t>
        </w:r>
      </w:hyperlink>
      <w:r>
        <w:rPr>
          <w:rFonts w:ascii="Arial" w:cs="Arial" w:eastAsia="Arial" w:hAnsi="Arial"/>
          <w:sz w:val="24"/>
          <w:szCs w:val="24"/>
        </w:rPr>
        <w:t xml:space="preserve"> буйругунун редакциясына ылайык)</w:t>
      </w:r>
    </w:p>
    <w:p>
      <w:pPr>
        <w:spacing w:after="120"/>
        <w:jc w:val="both"/>
      </w:pPr>
      <w:r>
        <w:rPr>
          <w:rFonts w:ascii="Arial" w:cs="Arial" w:eastAsia="Arial" w:hAnsi="Arial"/>
          <w:sz w:val="24"/>
          <w:szCs w:val="24"/>
        </w:rPr>
        <w:t xml:space="preserve">222. Для определения непригодности основных средств, невозможности или неэффективности проведения их восстановительного ремонта, а также для оформления необходимой документации на списание основных средств в бюджетных учреждениях приказом руководителя создаются постоянно действующие комиссии в составе:</w:t>
      </w:r>
    </w:p>
    <w:p>
      <w:pPr>
        <w:spacing w:after="120"/>
        <w:jc w:val="both"/>
      </w:pPr>
      <w:r>
        <w:rPr>
          <w:rFonts w:ascii="Arial" w:cs="Arial" w:eastAsia="Arial" w:hAnsi="Arial"/>
          <w:sz w:val="24"/>
          <w:szCs w:val="24"/>
        </w:rPr>
        <w:t xml:space="preserve">руководителя или его заместителя (председатель комиссии); главного бухгалтера или его заместителя (в учреждениях, в которых по штатному расписанию нет должности главного бухгалтера, того лица, на которое возложено ведение бухгалтерского учета); лиц, на которых возложена ответственность за сохранность основных средств.</w:t>
      </w:r>
    </w:p>
    <w:p>
      <w:pPr>
        <w:spacing w:after="120"/>
        <w:jc w:val="both"/>
      </w:pPr>
      <w:r>
        <w:rPr>
          <w:rFonts w:ascii="Arial" w:cs="Arial" w:eastAsia="Arial" w:hAnsi="Arial"/>
          <w:sz w:val="24"/>
          <w:szCs w:val="24"/>
        </w:rPr>
        <w:t xml:space="preserve">223. В бюджетных учреждениях, обслуживаемых централизованными бухгалтериями, в состав постоянно действующей комиссии включаются руководители групп учета или другие работники этой бухгалтерии.</w:t>
      </w:r>
    </w:p>
    <w:p>
      <w:pPr>
        <w:spacing w:after="120"/>
        <w:jc w:val="both"/>
      </w:pPr>
      <w:r>
        <w:rPr>
          <w:rFonts w:ascii="Arial" w:cs="Arial" w:eastAsia="Arial" w:hAnsi="Arial"/>
          <w:sz w:val="24"/>
          <w:szCs w:val="24"/>
        </w:rPr>
        <w:t xml:space="preserve">224. Постоянно действующие комиссии осуществляют следующие действия:</w:t>
      </w:r>
    </w:p>
    <w:p>
      <w:pPr>
        <w:spacing w:after="120"/>
        <w:jc w:val="both"/>
      </w:pPr>
      <w:r>
        <w:rPr>
          <w:rFonts w:ascii="Arial" w:cs="Arial" w:eastAsia="Arial" w:hAnsi="Arial"/>
          <w:sz w:val="24"/>
          <w:szCs w:val="24"/>
        </w:rPr>
        <w:t xml:space="preserve">а) 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jc w:val="both"/>
      </w:pPr>
      <w:r>
        <w:rPr>
          <w:rFonts w:ascii="Arial" w:cs="Arial" w:eastAsia="Arial" w:hAnsi="Arial"/>
          <w:sz w:val="24"/>
          <w:szCs w:val="24"/>
        </w:rPr>
        <w:t xml:space="preserve">б) при необходимости могут приглашать специалистов соответствующих структур для представления заключения о непригодности основных фондов (по специальной аппаратуре или оборудованию);</w:t>
      </w:r>
    </w:p>
    <w:p>
      <w:pPr>
        <w:spacing w:after="120"/>
        <w:jc w:val="both"/>
      </w:pPr>
      <w:r>
        <w:rPr>
          <w:rFonts w:ascii="Arial" w:cs="Arial" w:eastAsia="Arial" w:hAnsi="Arial"/>
          <w:sz w:val="24"/>
          <w:szCs w:val="24"/>
        </w:rPr>
        <w:t xml:space="preserve">в) устанавливают конкретные причины списания объекта (износ, реконструкция, нарушение нормальных условий эксплуатации, аварии и другие);</w:t>
      </w:r>
    </w:p>
    <w:p>
      <w:pPr>
        <w:spacing w:after="120"/>
        <w:jc w:val="both"/>
      </w:pPr>
      <w:r>
        <w:rPr>
          <w:rFonts w:ascii="Arial" w:cs="Arial" w:eastAsia="Arial" w:hAnsi="Arial"/>
          <w:sz w:val="24"/>
          <w:szCs w:val="24"/>
        </w:rPr>
        <w:t xml:space="preserve">г)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действующим законодательством;</w:t>
      </w:r>
    </w:p>
    <w:p>
      <w:pPr>
        <w:spacing w:after="120"/>
        <w:jc w:val="both"/>
      </w:pPr>
      <w:r>
        <w:rPr>
          <w:rFonts w:ascii="Arial" w:cs="Arial" w:eastAsia="Arial" w:hAnsi="Arial"/>
          <w:sz w:val="24"/>
          <w:szCs w:val="24"/>
        </w:rPr>
        <w:t xml:space="preserve">д) определяют возможность использования отдельных узлов, деталей, материалов списываемого объекта и производят их оценку;</w:t>
      </w:r>
    </w:p>
    <w:p>
      <w:pPr>
        <w:spacing w:after="120"/>
        <w:jc w:val="both"/>
      </w:pPr>
      <w:r>
        <w:rPr>
          <w:rFonts w:ascii="Arial" w:cs="Arial" w:eastAsia="Arial" w:hAnsi="Arial"/>
          <w:sz w:val="24"/>
          <w:szCs w:val="24"/>
        </w:rPr>
        <w:t xml:space="preserve">е)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jc w:val="both"/>
      </w:pPr>
      <w:r>
        <w:rPr>
          <w:rFonts w:ascii="Arial" w:cs="Arial" w:eastAsia="Arial" w:hAnsi="Arial"/>
          <w:sz w:val="24"/>
          <w:szCs w:val="24"/>
        </w:rPr>
        <w:t xml:space="preserve">ж) составляют следующие акты на списание отдельных объектов основных средств:</w:t>
      </w:r>
    </w:p>
    <w:p>
      <w:pPr>
        <w:spacing w:after="120"/>
        <w:jc w:val="both"/>
      </w:pPr>
      <w:r>
        <w:rPr>
          <w:rFonts w:ascii="Arial" w:cs="Arial" w:eastAsia="Arial" w:hAnsi="Arial"/>
          <w:sz w:val="24"/>
          <w:szCs w:val="24"/>
        </w:rPr>
        <w:t xml:space="preserve">- акт о списании основных средств в бюджетных учреждениях (форма ОС-4 бюдж.);</w:t>
      </w:r>
    </w:p>
    <w:p>
      <w:pPr>
        <w:spacing w:after="120"/>
        <w:jc w:val="both"/>
      </w:pPr>
      <w:r>
        <w:rPr>
          <w:rFonts w:ascii="Arial" w:cs="Arial" w:eastAsia="Arial" w:hAnsi="Arial"/>
          <w:sz w:val="24"/>
          <w:szCs w:val="24"/>
        </w:rPr>
        <w:t xml:space="preserve">- акт о списании транспортных средств в бюджетных учреждениях (форма ОС-4а бюдж.);</w:t>
      </w:r>
    </w:p>
    <w:p>
      <w:pPr>
        <w:spacing w:after="120"/>
        <w:jc w:val="both"/>
      </w:pPr>
      <w:r>
        <w:rPr>
          <w:rFonts w:ascii="Arial" w:cs="Arial" w:eastAsia="Arial" w:hAnsi="Arial"/>
          <w:sz w:val="24"/>
          <w:szCs w:val="24"/>
        </w:rPr>
        <w:t xml:space="preserve">- акты о списании исключенной из библиотеки литературы в бюджетных учреждениях (форма 444).</w:t>
      </w:r>
    </w:p>
    <w:p>
      <w:pPr>
        <w:spacing w:after="120"/>
        <w:jc w:val="both"/>
      </w:pPr>
      <w:r>
        <w:rPr>
          <w:rFonts w:ascii="Arial" w:cs="Arial" w:eastAsia="Arial" w:hAnsi="Arial"/>
          <w:sz w:val="24"/>
          <w:szCs w:val="24"/>
        </w:rPr>
        <w:t xml:space="preserve">225. Составленные комиссией акты на списание основных средств утверждаются руководителем учреждения.</w:t>
      </w:r>
    </w:p>
    <w:p>
      <w:pPr>
        <w:spacing w:after="120"/>
        <w:jc w:val="both"/>
      </w:pPr>
      <w:r>
        <w:rPr>
          <w:rFonts w:ascii="Arial" w:cs="Arial" w:eastAsia="Arial" w:hAnsi="Arial"/>
          <w:sz w:val="24"/>
          <w:szCs w:val="24"/>
        </w:rPr>
        <w:t xml:space="preserve">226. 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должна проверить соответствие оборудования, предъявленного к списанию, оборудованию, предусмотренному в плане расширения, реконструкции и технического перевооружения действующих объектов, утвержденных вышестоящей организацией, и сделать в акте на их списание ссылку на пункт и дату утверждения плана.</w:t>
      </w:r>
    </w:p>
    <w:p>
      <w:pPr>
        <w:spacing w:after="120"/>
        <w:jc w:val="both"/>
      </w:pPr>
      <w:r>
        <w:rPr>
          <w:rFonts w:ascii="Arial" w:cs="Arial" w:eastAsia="Arial" w:hAnsi="Arial"/>
          <w:sz w:val="24"/>
          <w:szCs w:val="24"/>
        </w:rPr>
        <w:t xml:space="preserve">227. 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(для переоцененных - восстановительная),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jc w:val="both"/>
      </w:pPr>
      <w:r>
        <w:rPr>
          <w:rFonts w:ascii="Arial" w:cs="Arial" w:eastAsia="Arial" w:hAnsi="Arial"/>
          <w:sz w:val="24"/>
          <w:szCs w:val="24"/>
        </w:rPr>
        <w:t xml:space="preserve">228. 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229. 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jc w:val="both"/>
      </w:pPr>
      <w:r>
        <w:rPr>
          <w:rFonts w:ascii="Arial" w:cs="Arial" w:eastAsia="Arial" w:hAnsi="Arial"/>
          <w:sz w:val="24"/>
          <w:szCs w:val="24"/>
        </w:rPr>
        <w:t xml:space="preserve">230. При списании с баланса копировальной, компьютерной техники, средств связи прилагаются копии актов технической экспертизы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231. 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jc w:val="both"/>
      </w:pPr>
      <w:r>
        <w:rPr>
          <w:rFonts w:ascii="Arial" w:cs="Arial" w:eastAsia="Arial" w:hAnsi="Arial"/>
          <w:sz w:val="24"/>
          <w:szCs w:val="24"/>
        </w:rPr>
        <w:t xml:space="preserve">232. Детали и узлы, изготовленные с применением драгоценных металлов, а также детали и узлы, изготовленные из черных и цветных металлов и не используемые для нужд учреждения, подлежат реализации соответствующим организациям, имеющим лицензии на данный вид деятельности.</w:t>
      </w:r>
    </w:p>
    <w:p>
      <w:pPr>
        <w:spacing w:after="120"/>
        <w:jc w:val="both"/>
      </w:pPr>
      <w:r>
        <w:rPr>
          <w:rFonts w:ascii="Arial" w:cs="Arial" w:eastAsia="Arial" w:hAnsi="Arial"/>
          <w:sz w:val="24"/>
          <w:szCs w:val="24"/>
        </w:rPr>
        <w:t xml:space="preserve">233. Вторичное сырье, полученное от разборки списанных основных фондов и непригодное для повторного использования в учреждении, может быть реализовано.</w:t>
      </w:r>
    </w:p>
    <w:p>
      <w:pPr>
        <w:spacing w:after="120"/>
        <w:jc w:val="both"/>
      </w:pPr>
      <w:r>
        <w:rPr>
          <w:rFonts w:ascii="Arial" w:cs="Arial" w:eastAsia="Arial" w:hAnsi="Arial"/>
          <w:sz w:val="24"/>
          <w:szCs w:val="24"/>
        </w:rPr>
        <w:t xml:space="preserve">234. 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jc w:val="both"/>
      </w:pPr>
      <w:r>
        <w:rPr>
          <w:rFonts w:ascii="Arial" w:cs="Arial" w:eastAsia="Arial" w:hAnsi="Arial"/>
          <w:sz w:val="24"/>
          <w:szCs w:val="24"/>
        </w:rPr>
        <w:t xml:space="preserve">235. Для контроля бюджетные учреждения должны проводить инвентаризацию основных средств не реже одного раза в год.</w:t>
      </w:r>
    </w:p>
    <w:p>
      <w:pPr>
        <w:spacing w:after="120"/>
        <w:jc w:val="both"/>
      </w:pPr>
      <w:r>
        <w:rPr>
          <w:rFonts w:ascii="Arial" w:cs="Arial" w:eastAsia="Arial" w:hAnsi="Arial"/>
          <w:sz w:val="24"/>
          <w:szCs w:val="24"/>
        </w:rPr>
        <w:t xml:space="preserve">236. Планом счетов для учета основных фондов предусмотрена группа 311 "Основные фонды". Группа подразделяется на подгруппы: 3111 "Здания и сооружения"; 3112 "Машины и оборудование"; 3113 "Другие основные фонды"; 3114 "Незавершенное строительство".</w:t>
      </w:r>
    </w:p>
    <w:p>
      <w:pPr>
        <w:spacing w:after="120"/>
        <w:jc w:val="both"/>
      </w:pPr>
      <w:r>
        <w:rPr>
          <w:rFonts w:ascii="Arial" w:cs="Arial" w:eastAsia="Arial" w:hAnsi="Arial"/>
          <w:sz w:val="24"/>
          <w:szCs w:val="24"/>
        </w:rPr>
        <w:t xml:space="preserve">237. Подгруппа 31111 "Здания и сооружения" включает счета: 31111 "Жилые здания и сооружения"; 31112 "Нежилые здания и сооружения"; 31113 "Сооружения".</w:t>
      </w:r>
    </w:p>
    <w:p>
      <w:pPr>
        <w:spacing w:after="120"/>
        <w:jc w:val="both"/>
      </w:pPr>
      <w:r>
        <w:rPr>
          <w:rFonts w:ascii="Arial" w:cs="Arial" w:eastAsia="Arial" w:hAnsi="Arial"/>
          <w:sz w:val="24"/>
          <w:szCs w:val="24"/>
        </w:rPr>
        <w:t xml:space="preserve">238. Подгруппа 3112 "Машины и оборудование" включает счета: 31112 "Транспортные средства"; 31122 "Механизмы и производственное оборудование"; 31123 "Мебель, офисное оборудование и инструменты"; 31124 "Прочие основные средства".</w:t>
      </w:r>
    </w:p>
    <w:p>
      <w:pPr>
        <w:spacing w:after="120"/>
        <w:jc w:val="both"/>
      </w:pPr>
      <w:r>
        <w:rPr>
          <w:rFonts w:ascii="Arial" w:cs="Arial" w:eastAsia="Arial" w:hAnsi="Arial"/>
          <w:sz w:val="24"/>
          <w:szCs w:val="24"/>
        </w:rPr>
        <w:t xml:space="preserve">239. Подгруппа 3113 "Другие основные фонды" включает счета: 31131 "Культивируемые активы, включая растения и животных"; 31132 "Нематериальные активы"; 31133 "Библиотечный фонд".</w:t>
      </w:r>
    </w:p>
    <w:p>
      <w:pPr>
        <w:spacing w:after="120"/>
        <w:jc w:val="both"/>
      </w:pPr>
      <w:r>
        <w:rPr>
          <w:rFonts w:ascii="Arial" w:cs="Arial" w:eastAsia="Arial" w:hAnsi="Arial"/>
          <w:sz w:val="24"/>
          <w:szCs w:val="24"/>
        </w:rPr>
        <w:t xml:space="preserve">240. Подгруппа 3114 "Незавершенное строительство" включает счет "Незавершенное строительство".</w:t>
      </w:r>
    </w:p>
    <w:p>
      <w:pPr>
        <w:spacing w:after="120"/>
        <w:jc w:val="both"/>
      </w:pPr>
      <w:r>
        <w:rPr>
          <w:rFonts w:ascii="Arial" w:cs="Arial" w:eastAsia="Arial" w:hAnsi="Arial"/>
          <w:sz w:val="24"/>
          <w:szCs w:val="24"/>
        </w:rPr>
        <w:t xml:space="preserve">241. Каждый счет включает в себя элементы, по которым производится учет операций с основными фондами. Формирование остатков (сальдо) на отчетную дату производится по счету. Дальнейшее агрегирование финансовой информации производится в зависимости от требований пользователей.</w:t>
      </w:r>
    </w:p>
    <w:p>
      <w:pPr>
        <w:spacing w:after="120"/>
        <w:jc w:val="both"/>
      </w:pPr>
      <w:r>
        <w:rPr>
          <w:rFonts w:ascii="Arial" w:cs="Arial" w:eastAsia="Arial" w:hAnsi="Arial"/>
          <w:sz w:val="24"/>
          <w:szCs w:val="24"/>
        </w:rPr>
        <w:t xml:space="preserve">242. Счет 31111 "Жилые здания и помещения" предназначен для признания в учете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В эту категорию включаются также жилые помещения, приобретаемые для военнослужащих. Гостиницы и общежития учитываются на счете 31112 "Нежилые помещения". Счет 31111 "Жилые здания и помещения" включает следующие элементы:</w:t>
      </w:r>
    </w:p>
    <w:p>
      <w:pPr>
        <w:spacing w:after="120"/>
        <w:jc w:val="both"/>
      </w:pPr>
      <w:r>
        <w:rPr>
          <w:rFonts w:ascii="Arial" w:cs="Arial" w:eastAsia="Arial" w:hAnsi="Arial"/>
          <w:sz w:val="24"/>
          <w:szCs w:val="24"/>
        </w:rPr>
        <w:t xml:space="preserve">- 31111 110 "Квартиры";</w:t>
      </w:r>
    </w:p>
    <w:p>
      <w:pPr>
        <w:spacing w:after="120"/>
        <w:jc w:val="both"/>
      </w:pPr>
      <w:r>
        <w:rPr>
          <w:rFonts w:ascii="Arial" w:cs="Arial" w:eastAsia="Arial" w:hAnsi="Arial"/>
          <w:sz w:val="24"/>
          <w:szCs w:val="24"/>
        </w:rPr>
        <w:t xml:space="preserve">- 31111 120 "Дома";</w:t>
      </w:r>
    </w:p>
    <w:p>
      <w:pPr>
        <w:spacing w:after="120"/>
        <w:jc w:val="both"/>
      </w:pPr>
      <w:r>
        <w:rPr>
          <w:rFonts w:ascii="Arial" w:cs="Arial" w:eastAsia="Arial" w:hAnsi="Arial"/>
          <w:sz w:val="24"/>
          <w:szCs w:val="24"/>
        </w:rPr>
        <w:t xml:space="preserve">- 31111 190 "Прочие жилые здания и помещения";</w:t>
      </w:r>
    </w:p>
    <w:p>
      <w:pPr>
        <w:spacing w:after="120"/>
        <w:jc w:val="both"/>
      </w:pPr>
      <w:r>
        <w:rPr>
          <w:rFonts w:ascii="Arial" w:cs="Arial" w:eastAsia="Arial" w:hAnsi="Arial"/>
          <w:sz w:val="24"/>
          <w:szCs w:val="24"/>
        </w:rPr>
        <w:t xml:space="preserve">- 31111 910 "Накопленная амортизация на квартиры";</w:t>
      </w:r>
    </w:p>
    <w:p>
      <w:pPr>
        <w:spacing w:after="120"/>
        <w:jc w:val="both"/>
      </w:pPr>
      <w:r>
        <w:rPr>
          <w:rFonts w:ascii="Arial" w:cs="Arial" w:eastAsia="Arial" w:hAnsi="Arial"/>
          <w:sz w:val="24"/>
          <w:szCs w:val="24"/>
        </w:rPr>
        <w:t xml:space="preserve">- 31111 920 "Накопленная амортизация на дома";</w:t>
      </w:r>
    </w:p>
    <w:p>
      <w:pPr>
        <w:spacing w:after="120"/>
        <w:jc w:val="both"/>
      </w:pPr>
      <w:r>
        <w:rPr>
          <w:rFonts w:ascii="Arial" w:cs="Arial" w:eastAsia="Arial" w:hAnsi="Arial"/>
          <w:sz w:val="24"/>
          <w:szCs w:val="24"/>
        </w:rPr>
        <w:t xml:space="preserve">- 31111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жилых зданий и помещений.</w:t>
      </w:r>
    </w:p>
    <w:p>
      <w:pPr>
        <w:spacing w:after="120"/>
        <w:jc w:val="both"/>
      </w:pPr>
      <w:r>
        <w:rPr>
          <w:rFonts w:ascii="Arial" w:cs="Arial" w:eastAsia="Arial" w:hAnsi="Arial"/>
          <w:sz w:val="24"/>
          <w:szCs w:val="24"/>
        </w:rPr>
        <w:t xml:space="preserve">243. Признание жилых зданий и помещений в качестве основных фондов отражается по дебету элементов: 31111 110 "Квартиры", 31111 120 "Дома", 31111 190 "Прочие жилые здания и помещения", в корреспонденции с элементами: 33174 300 "Счета к оплате в отношении основных фондов", 31141 110 "Незавершенное строительство жилых зданий и помещений", 31141 120 "Незавершенное строительство нежилых зданий", либо 33171 110 "Кредиторская задолженность служащих".</w:t>
      </w:r>
    </w:p>
    <w:p>
      <w:pPr>
        <w:spacing w:after="120"/>
        <w:jc w:val="both"/>
      </w:pPr>
      <w:r>
        <w:rPr>
          <w:rFonts w:ascii="Arial" w:cs="Arial" w:eastAsia="Arial" w:hAnsi="Arial"/>
          <w:sz w:val="24"/>
          <w:szCs w:val="24"/>
        </w:rPr>
        <w:t xml:space="preserve">244. Поступление основного фонда внутри одного министерства и ведомства отражается: по дебету - 31111 110 "Квартиры", 31111 120 "Дома", 31111 190 "Прочие жилые здания и помещения", а по кредиту - 33171 130 "Внутриведомственные расчеты",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245. Поступление основного средства от другого бюджетного учреждения, от других организаций отражается: по дебету - 31111 110 "Квартиры"; 31111 120 "Дома"; 31111 190 "Прочие жилые здания и помещения", а по кредиту - 14511 400 "Безвозмездное поступление основных фондов".</w:t>
      </w:r>
    </w:p>
    <w:p>
      <w:pPr>
        <w:spacing w:after="120"/>
        <w:jc w:val="both"/>
      </w:pPr>
      <w:r>
        <w:rPr>
          <w:rFonts w:ascii="Arial" w:cs="Arial" w:eastAsia="Arial" w:hAnsi="Arial"/>
          <w:sz w:val="24"/>
          <w:szCs w:val="24"/>
        </w:rPr>
        <w:t xml:space="preserve">246. Прекращение признания жилых зданий и помещений в качестве основных фондов (продажа, передача другому подведомственному учреждению, списание актива, пришедшего в негодность и т.д.) жилых зданий и помещений отражается по кредиту - 31111 110 "Квартиры"; 31111 120 "Дома"; 31111 190 "Прочие жилые здания и помещения"; 14511 600 "Доходы от выбытия основных фондов", а по дебету - 31111 910 "Накопленная амортизация на квартиры"; 31111 920 "Накопленная амортизация на дома"; 31111 990 "Накопленная амортизация на прочие жилые здания и помещения"; соответствующий элемент, относящийся к учету денежных средств; 28213 200 "Расходы от выбытия основных фондов".</w:t>
      </w:r>
    </w:p>
    <w:p>
      <w:pPr>
        <w:spacing w:after="120"/>
        <w:jc w:val="both"/>
      </w:pPr>
      <w:r>
        <w:rPr>
          <w:rFonts w:ascii="Arial" w:cs="Arial" w:eastAsia="Arial" w:hAnsi="Arial"/>
          <w:sz w:val="24"/>
          <w:szCs w:val="24"/>
        </w:rPr>
        <w:t xml:space="preserve">247. Передача (получение) жилых зданий и помещений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248. Передача (получение) жилых зданий и помещений между другими министерствами и ведомствами отражается в корреспонденции с элементами: 28213 200 "Расходы от выбытия основных фондов" и 14511 500 "Безвозмездное поступление основных фондов".</w:t>
      </w:r>
    </w:p>
    <w:p>
      <w:pPr>
        <w:spacing w:after="120"/>
        <w:jc w:val="both"/>
      </w:pPr>
      <w:r>
        <w:rPr>
          <w:rFonts w:ascii="Arial" w:cs="Arial" w:eastAsia="Arial" w:hAnsi="Arial"/>
          <w:sz w:val="24"/>
          <w:szCs w:val="24"/>
        </w:rPr>
        <w:t xml:space="preserve">249. Начисление амортизации отражается следующим образом: по дебету - 23111 110 "Расходы по амортизации основных фондов", по кредиту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250. Счет 31112 "Нежилые помещения" предназначен для учета всех зданий, кроме жилых помещений. Примерами таких зданий являются административные здания, школы, больницы, театры и кинотеатры, дворцы спорта, дома культуры, другие здания,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Счет 31112 "Нежилые помещения" включает следующие элементы:</w:t>
      </w:r>
    </w:p>
    <w:p>
      <w:pPr>
        <w:spacing w:after="120"/>
        <w:jc w:val="both"/>
      </w:pPr>
      <w:r>
        <w:rPr>
          <w:rFonts w:ascii="Arial" w:cs="Arial" w:eastAsia="Arial" w:hAnsi="Arial"/>
          <w:sz w:val="24"/>
          <w:szCs w:val="24"/>
        </w:rPr>
        <w:t xml:space="preserve">- 31112 110 "Производственные здания";</w:t>
      </w:r>
    </w:p>
    <w:p>
      <w:pPr>
        <w:spacing w:after="120"/>
        <w:jc w:val="both"/>
      </w:pPr>
      <w:r>
        <w:rPr>
          <w:rFonts w:ascii="Arial" w:cs="Arial" w:eastAsia="Arial" w:hAnsi="Arial"/>
          <w:sz w:val="24"/>
          <w:szCs w:val="24"/>
        </w:rPr>
        <w:t xml:space="preserve">- 31112 120 "Институциональные здания";</w:t>
      </w:r>
    </w:p>
    <w:p>
      <w:pPr>
        <w:spacing w:after="120"/>
        <w:jc w:val="both"/>
      </w:pPr>
      <w:r>
        <w:rPr>
          <w:rFonts w:ascii="Arial" w:cs="Arial" w:eastAsia="Arial" w:hAnsi="Arial"/>
          <w:sz w:val="24"/>
          <w:szCs w:val="24"/>
        </w:rPr>
        <w:t xml:space="preserve">- 31112 130 "Военные здания";</w:t>
      </w:r>
    </w:p>
    <w:p>
      <w:pPr>
        <w:spacing w:after="120"/>
        <w:jc w:val="both"/>
      </w:pPr>
      <w:r>
        <w:rPr>
          <w:rFonts w:ascii="Arial" w:cs="Arial" w:eastAsia="Arial" w:hAnsi="Arial"/>
          <w:sz w:val="24"/>
          <w:szCs w:val="24"/>
        </w:rPr>
        <w:t xml:space="preserve">- 31112 190 "Прочие здания";</w:t>
      </w:r>
    </w:p>
    <w:p>
      <w:pPr>
        <w:spacing w:after="120"/>
        <w:jc w:val="both"/>
      </w:pPr>
      <w:r>
        <w:rPr>
          <w:rFonts w:ascii="Arial" w:cs="Arial" w:eastAsia="Arial" w:hAnsi="Arial"/>
          <w:sz w:val="24"/>
          <w:szCs w:val="24"/>
        </w:rPr>
        <w:t xml:space="preserve">- 31112 910 "Накопленная амортизация на производственные здания";</w:t>
      </w:r>
    </w:p>
    <w:p>
      <w:pPr>
        <w:spacing w:after="120"/>
        <w:jc w:val="both"/>
      </w:pPr>
      <w:r>
        <w:rPr>
          <w:rFonts w:ascii="Arial" w:cs="Arial" w:eastAsia="Arial" w:hAnsi="Arial"/>
          <w:sz w:val="24"/>
          <w:szCs w:val="24"/>
        </w:rPr>
        <w:t xml:space="preserve">- 31112 920 "Накопленная амортизация на институциональные здания";</w:t>
      </w:r>
    </w:p>
    <w:p>
      <w:pPr>
        <w:spacing w:after="120"/>
        <w:jc w:val="both"/>
      </w:pPr>
      <w:r>
        <w:rPr>
          <w:rFonts w:ascii="Arial" w:cs="Arial" w:eastAsia="Arial" w:hAnsi="Arial"/>
          <w:sz w:val="24"/>
          <w:szCs w:val="24"/>
        </w:rPr>
        <w:t xml:space="preserve">- 31112 930 "Накопленная амортизация на военные здания";</w:t>
      </w:r>
    </w:p>
    <w:p>
      <w:pPr>
        <w:spacing w:after="120"/>
        <w:jc w:val="both"/>
      </w:pPr>
      <w:r>
        <w:rPr>
          <w:rFonts w:ascii="Arial" w:cs="Arial" w:eastAsia="Arial" w:hAnsi="Arial"/>
          <w:sz w:val="24"/>
          <w:szCs w:val="24"/>
        </w:rPr>
        <w:t xml:space="preserve">- 31112 990 "Накопленная амортизация на прочие нежилые здания".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нежилых зданий и помещений. Бухгалтерские записи в отношении признания в учете нежилых зданий и помещений аналогичны записям в отношении жилых зданий и помещений.</w:t>
      </w:r>
    </w:p>
    <w:p>
      <w:pPr>
        <w:spacing w:after="120"/>
        <w:jc w:val="both"/>
      </w:pPr>
      <w:r>
        <w:rPr>
          <w:rFonts w:ascii="Arial" w:cs="Arial" w:eastAsia="Arial" w:hAnsi="Arial"/>
          <w:sz w:val="24"/>
          <w:szCs w:val="24"/>
        </w:rPr>
        <w:t xml:space="preserve">251. Счет 31113 "Сооружения" предназначен для учета всех сооружений кроме зданий. К ним относятся:</w:t>
      </w:r>
    </w:p>
    <w:p>
      <w:pPr>
        <w:spacing w:after="120"/>
        <w:jc w:val="both"/>
      </w:pPr>
      <w:r>
        <w:rPr>
          <w:rFonts w:ascii="Arial" w:cs="Arial" w:eastAsia="Arial" w:hAnsi="Arial"/>
          <w:sz w:val="24"/>
          <w:szCs w:val="24"/>
        </w:rPr>
        <w:t xml:space="preserve">- автострады, дороги, надземные автомагистрали, тоннели, подземные переходы, железные дороги и взлетно-посадочные полосы аэродромов;</w:t>
      </w:r>
    </w:p>
    <w:p>
      <w:pPr>
        <w:spacing w:after="120"/>
        <w:jc w:val="both"/>
      </w:pPr>
      <w:r>
        <w:rPr>
          <w:rFonts w:ascii="Arial" w:cs="Arial" w:eastAsia="Arial" w:hAnsi="Arial"/>
          <w:sz w:val="24"/>
          <w:szCs w:val="24"/>
        </w:rPr>
        <w:t xml:space="preserve">- канализационные системы, водные пути, дамбы и прочие гидротехнические сооружения;</w:t>
      </w:r>
    </w:p>
    <w:p>
      <w:pPr>
        <w:spacing w:after="120"/>
        <w:jc w:val="both"/>
      </w:pPr>
      <w:r>
        <w:rPr>
          <w:rFonts w:ascii="Arial" w:cs="Arial" w:eastAsia="Arial" w:hAnsi="Arial"/>
          <w:sz w:val="24"/>
          <w:szCs w:val="24"/>
        </w:rPr>
        <w:t xml:space="preserve">- шахты, тоннели и другие сооружения, связанные с добычей ресурсов недр;</w:t>
      </w:r>
    </w:p>
    <w:p>
      <w:pPr>
        <w:spacing w:after="120"/>
        <w:jc w:val="both"/>
      </w:pPr>
      <w:r>
        <w:rPr>
          <w:rFonts w:ascii="Arial" w:cs="Arial" w:eastAsia="Arial" w:hAnsi="Arial"/>
          <w:sz w:val="24"/>
          <w:szCs w:val="24"/>
        </w:rPr>
        <w:t xml:space="preserve">- линии связи, линии электропередач и трубопроводы;</w:t>
      </w:r>
    </w:p>
    <w:p>
      <w:pPr>
        <w:spacing w:after="120"/>
        <w:jc w:val="both"/>
      </w:pPr>
      <w:r>
        <w:rPr>
          <w:rFonts w:ascii="Arial" w:cs="Arial" w:eastAsia="Arial" w:hAnsi="Arial"/>
          <w:sz w:val="24"/>
          <w:szCs w:val="24"/>
        </w:rPr>
        <w:t xml:space="preserve">- сооружения для занятий спортом и отдыха на открытом воздухе.</w:t>
      </w:r>
    </w:p>
    <w:p>
      <w:pPr>
        <w:spacing w:after="120"/>
        <w:jc w:val="both"/>
      </w:pPr>
      <w:r>
        <w:rPr>
          <w:rFonts w:ascii="Arial" w:cs="Arial" w:eastAsia="Arial" w:hAnsi="Arial"/>
          <w:sz w:val="24"/>
          <w:szCs w:val="24"/>
        </w:rPr>
        <w:t xml:space="preserve">На этом же счете также учитываются сооружения, приобретаемые в военных целях, если они подобны гражданским сооружениям и могут использоваться таким же образом. Памятники истории и культуры, а также здания и сооружения, имеющие историческое, культурное значение учитываются на отдельном счете 31321 "Активы культурного наследия".</w:t>
      </w:r>
    </w:p>
    <w:p>
      <w:pPr>
        <w:spacing w:after="120"/>
        <w:jc w:val="both"/>
      </w:pPr>
      <w:r>
        <w:rPr>
          <w:rFonts w:ascii="Arial" w:cs="Arial" w:eastAsia="Arial" w:hAnsi="Arial"/>
          <w:sz w:val="24"/>
          <w:szCs w:val="24"/>
        </w:rPr>
        <w:t xml:space="preserve">252. Счет 31113 "Сооружения" включает в себя следующие элементы:</w:t>
      </w:r>
    </w:p>
    <w:p>
      <w:pPr>
        <w:spacing w:after="120"/>
        <w:jc w:val="both"/>
      </w:pPr>
      <w:r>
        <w:rPr>
          <w:rFonts w:ascii="Arial" w:cs="Arial" w:eastAsia="Arial" w:hAnsi="Arial"/>
          <w:sz w:val="24"/>
          <w:szCs w:val="24"/>
        </w:rPr>
        <w:t xml:space="preserve">- 31113 110 "Производственные сооружения";</w:t>
      </w:r>
    </w:p>
    <w:p>
      <w:pPr>
        <w:spacing w:after="120"/>
        <w:jc w:val="both"/>
      </w:pPr>
      <w:r>
        <w:rPr>
          <w:rFonts w:ascii="Arial" w:cs="Arial" w:eastAsia="Arial" w:hAnsi="Arial"/>
          <w:sz w:val="24"/>
          <w:szCs w:val="24"/>
        </w:rPr>
        <w:t xml:space="preserve">- 31113 120 "Дороги";</w:t>
      </w:r>
    </w:p>
    <w:p>
      <w:pPr>
        <w:spacing w:after="120"/>
        <w:jc w:val="both"/>
      </w:pPr>
      <w:r>
        <w:rPr>
          <w:rFonts w:ascii="Arial" w:cs="Arial" w:eastAsia="Arial" w:hAnsi="Arial"/>
          <w:sz w:val="24"/>
          <w:szCs w:val="24"/>
        </w:rPr>
        <w:t xml:space="preserve">- 31113 130 "Мосты";</w:t>
      </w:r>
    </w:p>
    <w:p>
      <w:pPr>
        <w:spacing w:after="120"/>
        <w:jc w:val="both"/>
      </w:pPr>
      <w:r>
        <w:rPr>
          <w:rFonts w:ascii="Arial" w:cs="Arial" w:eastAsia="Arial" w:hAnsi="Arial"/>
          <w:sz w:val="24"/>
          <w:szCs w:val="24"/>
        </w:rPr>
        <w:t xml:space="preserve">- 31113 190 "Прочие сооружения";</w:t>
      </w:r>
    </w:p>
    <w:p>
      <w:pPr>
        <w:spacing w:after="120"/>
        <w:jc w:val="both"/>
      </w:pPr>
      <w:r>
        <w:rPr>
          <w:rFonts w:ascii="Arial" w:cs="Arial" w:eastAsia="Arial" w:hAnsi="Arial"/>
          <w:sz w:val="24"/>
          <w:szCs w:val="24"/>
        </w:rPr>
        <w:t xml:space="preserve">- 31113 910 "Накопленная амортизация на производственные сооружения";</w:t>
      </w:r>
    </w:p>
    <w:p>
      <w:pPr>
        <w:spacing w:after="120"/>
        <w:jc w:val="both"/>
      </w:pPr>
      <w:r>
        <w:rPr>
          <w:rFonts w:ascii="Arial" w:cs="Arial" w:eastAsia="Arial" w:hAnsi="Arial"/>
          <w:sz w:val="24"/>
          <w:szCs w:val="24"/>
        </w:rPr>
        <w:t xml:space="preserve">- 31113 920 "Накопленная амортизация на дороги";</w:t>
      </w:r>
    </w:p>
    <w:p>
      <w:pPr>
        <w:spacing w:after="120"/>
        <w:jc w:val="both"/>
      </w:pPr>
      <w:r>
        <w:rPr>
          <w:rFonts w:ascii="Arial" w:cs="Arial" w:eastAsia="Arial" w:hAnsi="Arial"/>
          <w:sz w:val="24"/>
          <w:szCs w:val="24"/>
        </w:rPr>
        <w:t xml:space="preserve">- 31113 930 "Накопленная амортизация на мосты";</w:t>
      </w:r>
    </w:p>
    <w:p>
      <w:pPr>
        <w:spacing w:after="120"/>
        <w:jc w:val="both"/>
      </w:pPr>
      <w:r>
        <w:rPr>
          <w:rFonts w:ascii="Arial" w:cs="Arial" w:eastAsia="Arial" w:hAnsi="Arial"/>
          <w:sz w:val="24"/>
          <w:szCs w:val="24"/>
        </w:rPr>
        <w:t xml:space="preserve">- 31113 990 "Накопленная амортизация на прочие сооружения".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производственных сооружений, дорог, мостов и прочих сооружений.</w:t>
      </w:r>
    </w:p>
    <w:p>
      <w:pPr>
        <w:spacing w:after="120"/>
        <w:jc w:val="both"/>
      </w:pPr>
      <w:r>
        <w:rPr>
          <w:rFonts w:ascii="Arial" w:cs="Arial" w:eastAsia="Arial" w:hAnsi="Arial"/>
          <w:sz w:val="24"/>
          <w:szCs w:val="24"/>
        </w:rPr>
        <w:t xml:space="preserve">253. Признание производственных сооружений, дорог, мостов и прочих сооружений в качестве основных фондов отражается по дебету элементов 31113 110 "Производственные сооружения"; 31113 120 "Дороги"; 31113 130 "Мосты"; 31113 190 "Прочие сооружения" в корреспонденции с элементами 33174 300 "Счета к оплате в отношении основных фондов"; 33171 110 "Кредиторская задолженность служащих", 31141 130 "Незавершенное строительство сооружений" либо 33171 130 "Внутриведомственные расчеты" (в случае поступления основного средства от бюджетного учреждения внутри одного министерства и ведомства).</w:t>
      </w:r>
    </w:p>
    <w:p>
      <w:pPr>
        <w:spacing w:after="120"/>
        <w:jc w:val="both"/>
      </w:pPr>
      <w:r>
        <w:rPr>
          <w:rFonts w:ascii="Arial" w:cs="Arial" w:eastAsia="Arial" w:hAnsi="Arial"/>
          <w:sz w:val="24"/>
          <w:szCs w:val="24"/>
        </w:rPr>
        <w:t xml:space="preserve">254. Прекращение признания производственных сооружений, дорог, мостов и прочих сооружений в качестве основных фондов отражается следующим образом: по кредиту - 31113 110 "Производственные сооружения"; 31113 120 "Дороги"; 31113 130 "Мосты"; 31113 190 "Прочие сооружения", 14511 600 "Доходы от выбытия основных фондов", а по дебету - 31113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 либо 32171 130 "Внутриведомственные расчеты" (в случае передачи основного средства другому бюджетному учреждению внутри одного министерства и ведомства), соответствующий элемент, относящийся к учету денежных средств, и элементы, 28213 200 "Убыток от выбытия основных фондов".</w:t>
      </w:r>
    </w:p>
    <w:p>
      <w:pPr>
        <w:spacing w:after="120"/>
        <w:jc w:val="both"/>
      </w:pPr>
      <w:r>
        <w:rPr>
          <w:rFonts w:ascii="Arial" w:cs="Arial" w:eastAsia="Arial" w:hAnsi="Arial"/>
          <w:sz w:val="24"/>
          <w:szCs w:val="24"/>
        </w:rPr>
        <w:t xml:space="preserve">255. Передача (получение) производственных сооружений, дорог, мостов и прочих сооружений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256. Передача (получение) производственных сооружений, дорог, мостов и прочих сооружений между другими министерствами и ведомствами отражается в корреспонденции с элементами 28213 200 "Расходы от выбытия основных фондов" и 14511 500 "Безвозмездное поступление основных фондов".</w:t>
      </w:r>
    </w:p>
    <w:p>
      <w:pPr>
        <w:spacing w:after="120"/>
        <w:jc w:val="both"/>
      </w:pPr>
      <w:r>
        <w:rPr>
          <w:rFonts w:ascii="Arial" w:cs="Arial" w:eastAsia="Arial" w:hAnsi="Arial"/>
          <w:sz w:val="24"/>
          <w:szCs w:val="24"/>
        </w:rPr>
        <w:t xml:space="preserve">257. Начисление амортизации отражается следующим образом: по дебету - 23111 110 "Расходы по амортизации основных фондов", по кредиту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w:t>
      </w:r>
    </w:p>
    <w:p>
      <w:pPr>
        <w:spacing w:after="120"/>
        <w:jc w:val="both"/>
      </w:pPr>
      <w:r>
        <w:rPr>
          <w:rFonts w:ascii="Arial" w:cs="Arial" w:eastAsia="Arial" w:hAnsi="Arial"/>
          <w:sz w:val="24"/>
          <w:szCs w:val="24"/>
        </w:rPr>
        <w:t xml:space="preserve">258. Счет 31121 "Транспортные средства" предназначен для признания в учете оборудования, предназначенного для перемещения людей и предметов, в том числе автотранспортные средства, прицепы, полуприцепы, морские суда, железнодорожные локомотивы и подвижной состав, воздушные суда, транспортная техника военного назначения, мотоциклы, мотороллеры, а также гужевой транспорт. Счет 31121 "Транспортные средства" включает в себя следующие элементы:</w:t>
      </w:r>
    </w:p>
    <w:p>
      <w:pPr>
        <w:spacing w:after="120"/>
        <w:jc w:val="both"/>
      </w:pPr>
      <w:r>
        <w:rPr>
          <w:rFonts w:ascii="Arial" w:cs="Arial" w:eastAsia="Arial" w:hAnsi="Arial"/>
          <w:sz w:val="24"/>
          <w:szCs w:val="24"/>
        </w:rPr>
        <w:t xml:space="preserve">- 31121 110 "Легковые автомобили";</w:t>
      </w:r>
    </w:p>
    <w:p>
      <w:pPr>
        <w:spacing w:after="120"/>
        <w:jc w:val="both"/>
      </w:pPr>
      <w:r>
        <w:rPr>
          <w:rFonts w:ascii="Arial" w:cs="Arial" w:eastAsia="Arial" w:hAnsi="Arial"/>
          <w:sz w:val="24"/>
          <w:szCs w:val="24"/>
        </w:rPr>
        <w:t xml:space="preserve">- 31121 120 "Автобусы";</w:t>
      </w:r>
    </w:p>
    <w:p>
      <w:pPr>
        <w:spacing w:after="120"/>
        <w:jc w:val="both"/>
      </w:pPr>
      <w:r>
        <w:rPr>
          <w:rFonts w:ascii="Arial" w:cs="Arial" w:eastAsia="Arial" w:hAnsi="Arial"/>
          <w:sz w:val="24"/>
          <w:szCs w:val="24"/>
        </w:rPr>
        <w:t xml:space="preserve">- 31121 130 "Грузовые машины";</w:t>
      </w:r>
    </w:p>
    <w:p>
      <w:pPr>
        <w:spacing w:after="120"/>
        <w:jc w:val="both"/>
      </w:pPr>
      <w:r>
        <w:rPr>
          <w:rFonts w:ascii="Arial" w:cs="Arial" w:eastAsia="Arial" w:hAnsi="Arial"/>
          <w:sz w:val="24"/>
          <w:szCs w:val="24"/>
        </w:rPr>
        <w:t xml:space="preserve">- 31121 140 "Поезда";</w:t>
      </w:r>
    </w:p>
    <w:p>
      <w:pPr>
        <w:spacing w:after="120"/>
        <w:jc w:val="both"/>
      </w:pPr>
      <w:r>
        <w:rPr>
          <w:rFonts w:ascii="Arial" w:cs="Arial" w:eastAsia="Arial" w:hAnsi="Arial"/>
          <w:sz w:val="24"/>
          <w:szCs w:val="24"/>
        </w:rPr>
        <w:t xml:space="preserve">- 31121 150 "Водные транспортные средства";</w:t>
      </w:r>
    </w:p>
    <w:p>
      <w:pPr>
        <w:spacing w:after="120"/>
        <w:jc w:val="both"/>
      </w:pPr>
      <w:r>
        <w:rPr>
          <w:rFonts w:ascii="Arial" w:cs="Arial" w:eastAsia="Arial" w:hAnsi="Arial"/>
          <w:sz w:val="24"/>
          <w:szCs w:val="24"/>
        </w:rPr>
        <w:t xml:space="preserve">- 31121 160 "Воздушный транспорт";</w:t>
      </w:r>
    </w:p>
    <w:p>
      <w:pPr>
        <w:spacing w:after="120"/>
        <w:jc w:val="both"/>
      </w:pPr>
      <w:r>
        <w:rPr>
          <w:rFonts w:ascii="Arial" w:cs="Arial" w:eastAsia="Arial" w:hAnsi="Arial"/>
          <w:sz w:val="24"/>
          <w:szCs w:val="24"/>
        </w:rPr>
        <w:t xml:space="preserve">- 31121 190 "Прочие транспортные средства";</w:t>
      </w:r>
    </w:p>
    <w:p>
      <w:pPr>
        <w:spacing w:after="120"/>
        <w:jc w:val="both"/>
      </w:pPr>
      <w:r>
        <w:rPr>
          <w:rFonts w:ascii="Arial" w:cs="Arial" w:eastAsia="Arial" w:hAnsi="Arial"/>
          <w:sz w:val="24"/>
          <w:szCs w:val="24"/>
        </w:rPr>
        <w:t xml:space="preserve">- 31121 910 "Накопленная амортизация на легковые автомобили";</w:t>
      </w:r>
    </w:p>
    <w:p>
      <w:pPr>
        <w:spacing w:after="120"/>
        <w:jc w:val="both"/>
      </w:pPr>
      <w:r>
        <w:rPr>
          <w:rFonts w:ascii="Arial" w:cs="Arial" w:eastAsia="Arial" w:hAnsi="Arial"/>
          <w:sz w:val="24"/>
          <w:szCs w:val="24"/>
        </w:rPr>
        <w:t xml:space="preserve">- 31121 920 "Накопленная амортизация на автобусы";</w:t>
      </w:r>
    </w:p>
    <w:p>
      <w:pPr>
        <w:spacing w:after="120"/>
        <w:jc w:val="both"/>
      </w:pPr>
      <w:r>
        <w:rPr>
          <w:rFonts w:ascii="Arial" w:cs="Arial" w:eastAsia="Arial" w:hAnsi="Arial"/>
          <w:sz w:val="24"/>
          <w:szCs w:val="24"/>
        </w:rPr>
        <w:t xml:space="preserve">- 31121 930 "Накопленная амортизация на грузовые машины";</w:t>
      </w:r>
    </w:p>
    <w:p>
      <w:pPr>
        <w:spacing w:after="120"/>
        <w:jc w:val="both"/>
      </w:pPr>
      <w:r>
        <w:rPr>
          <w:rFonts w:ascii="Arial" w:cs="Arial" w:eastAsia="Arial" w:hAnsi="Arial"/>
          <w:sz w:val="24"/>
          <w:szCs w:val="24"/>
        </w:rPr>
        <w:t xml:space="preserve">- 31121 940 "Накопленная амортизация на поезда";</w:t>
      </w:r>
    </w:p>
    <w:p>
      <w:pPr>
        <w:spacing w:after="120"/>
        <w:jc w:val="both"/>
      </w:pPr>
      <w:r>
        <w:rPr>
          <w:rFonts w:ascii="Arial" w:cs="Arial" w:eastAsia="Arial" w:hAnsi="Arial"/>
          <w:sz w:val="24"/>
          <w:szCs w:val="24"/>
        </w:rPr>
        <w:t xml:space="preserve">- 31121 950 "Накопленная амортизация на водные транспортные средства";</w:t>
      </w:r>
    </w:p>
    <w:p>
      <w:pPr>
        <w:spacing w:after="120"/>
        <w:jc w:val="both"/>
      </w:pPr>
      <w:r>
        <w:rPr>
          <w:rFonts w:ascii="Arial" w:cs="Arial" w:eastAsia="Arial" w:hAnsi="Arial"/>
          <w:sz w:val="24"/>
          <w:szCs w:val="24"/>
        </w:rPr>
        <w:t xml:space="preserve">- 31121 960 "Накопленная амортизация на воздушный транспорт";</w:t>
      </w:r>
    </w:p>
    <w:p>
      <w:pPr>
        <w:spacing w:after="120"/>
        <w:jc w:val="both"/>
      </w:pPr>
      <w:r>
        <w:rPr>
          <w:rFonts w:ascii="Arial" w:cs="Arial" w:eastAsia="Arial" w:hAnsi="Arial"/>
          <w:sz w:val="24"/>
          <w:szCs w:val="24"/>
        </w:rPr>
        <w:t xml:space="preserve">- 31121 990 "Накопленная амортизация на прочие транспортные средства".</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транспортных средств.</w:t>
      </w:r>
    </w:p>
    <w:p>
      <w:pPr>
        <w:spacing w:after="120"/>
        <w:jc w:val="both"/>
      </w:pPr>
      <w:r>
        <w:rPr>
          <w:rFonts w:ascii="Arial" w:cs="Arial" w:eastAsia="Arial" w:hAnsi="Arial"/>
          <w:sz w:val="24"/>
          <w:szCs w:val="24"/>
        </w:rPr>
        <w:t xml:space="preserve">259. Признание транспортных средств в качестве основных фондов отражается по дебету элементов: 31121 110 "Легковые автомобили"; 31121 120 "Автобус"; 31121 130 "Грузовые машины"; 31121 140 "Поезда"; 31121 150 "Водные транспортные средства"; 31121 160 "Воздушный транспорт"; 31121 190 "Прочие транспортные средства" в корреспонденции с элементами 33174 300 "Счета к оплате в отношении основных фондов", 33171 110 "Кредиторская задолженность служащих", либо 33171 130 "Внутриведомственные расчеты" (в случае поступления основного средства от бюджетного учреждения внутри одного министерства и ведомства).</w:t>
      </w:r>
    </w:p>
    <w:p>
      <w:pPr>
        <w:spacing w:after="120"/>
        <w:jc w:val="both"/>
      </w:pPr>
      <w:r>
        <w:rPr>
          <w:rFonts w:ascii="Arial" w:cs="Arial" w:eastAsia="Arial" w:hAnsi="Arial"/>
          <w:sz w:val="24"/>
          <w:szCs w:val="24"/>
        </w:rPr>
        <w:t xml:space="preserve">260. Прекращение признания транспортных средств в качестве основных фондов отражается следующим образом: по кредиту - 31121 110 "Легковые автомобили"; 31121 120 "Автобус"; 31121 130 "Грузовые машины"; 31121 140 "Поезда"; 31121 150 "Водные транспортные средства"; 31121 160 "Воздушный транспорт"; 31121 190 "Прочие транспортные средства"; 14511 600 "Доходы от выбытия основных фондов", а по дебету - 31121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 соответствующий элемент, относящийся к учету денежных средств и элемент 28213 200 "Убыток от выбытия основных фондов".</w:t>
      </w:r>
    </w:p>
    <w:p>
      <w:pPr>
        <w:spacing w:after="120"/>
        <w:jc w:val="both"/>
      </w:pPr>
      <w:r>
        <w:rPr>
          <w:rFonts w:ascii="Arial" w:cs="Arial" w:eastAsia="Arial" w:hAnsi="Arial"/>
          <w:sz w:val="24"/>
          <w:szCs w:val="24"/>
        </w:rPr>
        <w:t xml:space="preserve">261. Передача (получение) транспортных средств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262. Передача (получение) транспортных средств между другими министерствами и ведомствами отражается в корреспонденции с элементами 28213 200 "Расходы от выбытия основных фондов" и 14511 500 "Безвозмездное поступление основных фондов".</w:t>
      </w:r>
    </w:p>
    <w:p>
      <w:pPr>
        <w:spacing w:after="120"/>
        <w:jc w:val="both"/>
      </w:pPr>
      <w:r>
        <w:rPr>
          <w:rFonts w:ascii="Arial" w:cs="Arial" w:eastAsia="Arial" w:hAnsi="Arial"/>
          <w:sz w:val="24"/>
          <w:szCs w:val="24"/>
        </w:rPr>
        <w:t xml:space="preserve">263. Начисление амортизации отражается следующим образом: по дебету - 23111 110 "Расходы по амортизации основных фондов", по кредиту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w:t>
      </w:r>
    </w:p>
    <w:p>
      <w:pPr>
        <w:spacing w:after="120"/>
        <w:jc w:val="both"/>
      </w:pPr>
      <w:r>
        <w:rPr>
          <w:rFonts w:ascii="Arial" w:cs="Arial" w:eastAsia="Arial" w:hAnsi="Arial"/>
          <w:sz w:val="24"/>
          <w:szCs w:val="24"/>
        </w:rPr>
        <w:t xml:space="preserve">264. Счет 31122 "Механизмы и производственное оборудование" предназначен для учета механизмов и оборудования, используемых во всех отраслях промышленности, сельского хозяйства, строительства, торговли, а именно: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машины и механизмы военного назначения и прочие машины и оборудование. Механизмы и оборудования, составляющие неотъемлемую часть зданий или сооружений включаются в стоимость зданий и сооружений. Счет 31122 "Механизмы и производственное оборудование" включает в себя следующие элементы:</w:t>
      </w:r>
    </w:p>
    <w:p>
      <w:pPr>
        <w:spacing w:after="120"/>
        <w:jc w:val="both"/>
      </w:pPr>
      <w:r>
        <w:rPr>
          <w:rFonts w:ascii="Arial" w:cs="Arial" w:eastAsia="Arial" w:hAnsi="Arial"/>
          <w:sz w:val="24"/>
          <w:szCs w:val="24"/>
        </w:rPr>
        <w:t xml:space="preserve">- 31122 110 "Производственные механизмы и оборудование";</w:t>
      </w:r>
    </w:p>
    <w:p>
      <w:pPr>
        <w:spacing w:after="120"/>
        <w:jc w:val="both"/>
      </w:pPr>
      <w:r>
        <w:rPr>
          <w:rFonts w:ascii="Arial" w:cs="Arial" w:eastAsia="Arial" w:hAnsi="Arial"/>
          <w:sz w:val="24"/>
          <w:szCs w:val="24"/>
        </w:rPr>
        <w:t xml:space="preserve">- 31122 120 "Сельскохозяйственные механизмы и оборудование";</w:t>
      </w:r>
    </w:p>
    <w:p>
      <w:pPr>
        <w:spacing w:after="120"/>
        <w:jc w:val="both"/>
      </w:pPr>
      <w:r>
        <w:rPr>
          <w:rFonts w:ascii="Arial" w:cs="Arial" w:eastAsia="Arial" w:hAnsi="Arial"/>
          <w:sz w:val="24"/>
          <w:szCs w:val="24"/>
        </w:rPr>
        <w:t xml:space="preserve">- 31122 190 "Прочие механизмы и оборудование";</w:t>
      </w:r>
    </w:p>
    <w:p>
      <w:pPr>
        <w:spacing w:after="120"/>
        <w:jc w:val="both"/>
      </w:pPr>
      <w:r>
        <w:rPr>
          <w:rFonts w:ascii="Arial" w:cs="Arial" w:eastAsia="Arial" w:hAnsi="Arial"/>
          <w:sz w:val="24"/>
          <w:szCs w:val="24"/>
        </w:rPr>
        <w:t xml:space="preserve">- 31122 910 "Накопленная амортизация на производственные механизмы и оборудование";</w:t>
      </w:r>
    </w:p>
    <w:p>
      <w:pPr>
        <w:spacing w:after="120"/>
        <w:jc w:val="both"/>
      </w:pPr>
      <w:r>
        <w:rPr>
          <w:rFonts w:ascii="Arial" w:cs="Arial" w:eastAsia="Arial" w:hAnsi="Arial"/>
          <w:sz w:val="24"/>
          <w:szCs w:val="24"/>
        </w:rPr>
        <w:t xml:space="preserve">- 31122 920 "Накопленная амортизация на сельскохозяйственные механизмы и оборудование";</w:t>
      </w:r>
    </w:p>
    <w:p>
      <w:pPr>
        <w:spacing w:after="120"/>
        <w:jc w:val="both"/>
      </w:pPr>
      <w:r>
        <w:rPr>
          <w:rFonts w:ascii="Arial" w:cs="Arial" w:eastAsia="Arial" w:hAnsi="Arial"/>
          <w:sz w:val="24"/>
          <w:szCs w:val="24"/>
        </w:rPr>
        <w:t xml:space="preserve">- 31122 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механизмов и производственного оборудования.</w:t>
      </w:r>
    </w:p>
    <w:p>
      <w:pPr>
        <w:spacing w:after="120"/>
        <w:jc w:val="both"/>
      </w:pPr>
      <w:r>
        <w:rPr>
          <w:rFonts w:ascii="Arial" w:cs="Arial" w:eastAsia="Arial" w:hAnsi="Arial"/>
          <w:sz w:val="24"/>
          <w:szCs w:val="24"/>
        </w:rPr>
        <w:t xml:space="preserve">265. Признание механизмов и производственного оборудования в качестве основных фондов отражается по дебету элементов 31122 110 "Производственные механизмы и оборудование"; 31122 120 "Сельскохозяйственные механизмы и оборудование"; 31122 190 "Прочие механизмы и оборудование" в корреспонденции с элементами 33174 300 "Счета к оплате в отношении основных фондов"; 33171 110 "Кредиторская задолженность служащих" либо 33171 130 "Внутриведомственные расчеты" (в случае поступления основного средства от бюджетного учреждения внутри одного министерства и ведомства).</w:t>
      </w:r>
    </w:p>
    <w:p>
      <w:pPr>
        <w:spacing w:after="120"/>
        <w:jc w:val="both"/>
      </w:pPr>
      <w:r>
        <w:rPr>
          <w:rFonts w:ascii="Arial" w:cs="Arial" w:eastAsia="Arial" w:hAnsi="Arial"/>
          <w:sz w:val="24"/>
          <w:szCs w:val="24"/>
        </w:rPr>
        <w:t xml:space="preserve">266. Прекращение признания механизмов и производственного оборудования в качестве основных фондов отражается следующим образом: по кредиту - 31122 110 "Производственные механизмы и оборудование"; 31122 120 "Сельскохозяйственные механизмы и оборудование"; 31122 190 "Прочие механизмы и оборудование"; 14511 600 "Доходы от выбытия основных фондов", а по дебету - 31122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 либо 32171 130 "Внутриведомственные расчеты" (в случае передачи основного средства бюджетному учреждению внутри одного министерства и ведомства), соответствующий элемент, относящийся к учету денежных средств, и элемент 28213 200 "Убыток от выбытия основных фондов".</w:t>
      </w:r>
    </w:p>
    <w:p>
      <w:pPr>
        <w:spacing w:after="120"/>
        <w:jc w:val="both"/>
      </w:pPr>
      <w:r>
        <w:rPr>
          <w:rFonts w:ascii="Arial" w:cs="Arial" w:eastAsia="Arial" w:hAnsi="Arial"/>
          <w:sz w:val="24"/>
          <w:szCs w:val="24"/>
        </w:rPr>
        <w:t xml:space="preserve">267. Передача (получение) механизмов и производственного оборудования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268. Передача (получение) механизмов и производственного оборудования между другими министерствами и ведомствами отражается в корреспонденции с элементами 28213 200 "Расходы от выбытия основных фондов" и 14511 500 "Безвозмездное поступление основных фондов".</w:t>
      </w:r>
    </w:p>
    <w:p>
      <w:pPr>
        <w:spacing w:after="120"/>
        <w:jc w:val="both"/>
      </w:pPr>
      <w:r>
        <w:rPr>
          <w:rFonts w:ascii="Arial" w:cs="Arial" w:eastAsia="Arial" w:hAnsi="Arial"/>
          <w:sz w:val="24"/>
          <w:szCs w:val="24"/>
        </w:rPr>
        <w:t xml:space="preserve">269. Начисление амортизации отражается следующим образом: по дебету - 23111 110 "Расходы по амортизации основных фондов", по кредиту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270. Счет 31123 "Мебель, офисное оборудование и инструменты" включает активы, предназначенные главным образом для административных целей. К ним относится: мебель и принадлежности для офиса, компьютерная техника, 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фонда, но используемые главным образом в обслуживании или в сочетании с другими основными фондами. Счет 31123 "Мебель, офисное оборудование и инструменты" включает в себя следующие элементы:</w:t>
      </w:r>
    </w:p>
    <w:p>
      <w:pPr>
        <w:spacing w:after="120"/>
        <w:jc w:val="both"/>
      </w:pPr>
      <w:r>
        <w:rPr>
          <w:rFonts w:ascii="Arial" w:cs="Arial" w:eastAsia="Arial" w:hAnsi="Arial"/>
          <w:sz w:val="24"/>
          <w:szCs w:val="24"/>
        </w:rPr>
        <w:t xml:space="preserve">- 31123 110 "Мебель";</w:t>
      </w:r>
    </w:p>
    <w:p>
      <w:pPr>
        <w:spacing w:after="120"/>
        <w:jc w:val="both"/>
      </w:pPr>
      <w:r>
        <w:rPr>
          <w:rFonts w:ascii="Arial" w:cs="Arial" w:eastAsia="Arial" w:hAnsi="Arial"/>
          <w:sz w:val="24"/>
          <w:szCs w:val="24"/>
        </w:rPr>
        <w:t xml:space="preserve">- 31123 120 "Офисное оборудование";</w:t>
      </w:r>
    </w:p>
    <w:p>
      <w:pPr>
        <w:spacing w:after="120"/>
        <w:jc w:val="both"/>
      </w:pPr>
      <w:r>
        <w:rPr>
          <w:rFonts w:ascii="Arial" w:cs="Arial" w:eastAsia="Arial" w:hAnsi="Arial"/>
          <w:sz w:val="24"/>
          <w:szCs w:val="24"/>
        </w:rPr>
        <w:t xml:space="preserve">- 31123 130 "Компьютерное оборудование";</w:t>
      </w:r>
    </w:p>
    <w:p>
      <w:pPr>
        <w:spacing w:after="120"/>
        <w:jc w:val="both"/>
      </w:pPr>
      <w:r>
        <w:rPr>
          <w:rFonts w:ascii="Arial" w:cs="Arial" w:eastAsia="Arial" w:hAnsi="Arial"/>
          <w:sz w:val="24"/>
          <w:szCs w:val="24"/>
        </w:rPr>
        <w:t xml:space="preserve">- 31123 140 "Инструменты";</w:t>
      </w:r>
    </w:p>
    <w:p>
      <w:pPr>
        <w:spacing w:after="120"/>
        <w:jc w:val="both"/>
      </w:pPr>
      <w:r>
        <w:rPr>
          <w:rFonts w:ascii="Arial" w:cs="Arial" w:eastAsia="Arial" w:hAnsi="Arial"/>
          <w:sz w:val="24"/>
          <w:szCs w:val="24"/>
        </w:rPr>
        <w:t xml:space="preserve">- 31123 190 "Прочая мебель и оборудование";</w:t>
      </w:r>
    </w:p>
    <w:p>
      <w:pPr>
        <w:spacing w:after="120"/>
        <w:jc w:val="both"/>
      </w:pPr>
      <w:r>
        <w:rPr>
          <w:rFonts w:ascii="Arial" w:cs="Arial" w:eastAsia="Arial" w:hAnsi="Arial"/>
          <w:sz w:val="24"/>
          <w:szCs w:val="24"/>
        </w:rPr>
        <w:t xml:space="preserve">- 31123 910 "Накопленная амортизация на мебель";</w:t>
      </w:r>
    </w:p>
    <w:p>
      <w:pPr>
        <w:spacing w:after="120"/>
        <w:jc w:val="both"/>
      </w:pPr>
      <w:r>
        <w:rPr>
          <w:rFonts w:ascii="Arial" w:cs="Arial" w:eastAsia="Arial" w:hAnsi="Arial"/>
          <w:sz w:val="24"/>
          <w:szCs w:val="24"/>
        </w:rPr>
        <w:t xml:space="preserve">- 31123 920 "Накопленная амортизация на офисное оборудование";</w:t>
      </w:r>
    </w:p>
    <w:p>
      <w:pPr>
        <w:spacing w:after="120"/>
        <w:jc w:val="both"/>
      </w:pPr>
      <w:r>
        <w:rPr>
          <w:rFonts w:ascii="Arial" w:cs="Arial" w:eastAsia="Arial" w:hAnsi="Arial"/>
          <w:sz w:val="24"/>
          <w:szCs w:val="24"/>
        </w:rPr>
        <w:t xml:space="preserve">- 31123 930 "Накопленная амортизация на компьютерное оборудование";</w:t>
      </w:r>
    </w:p>
    <w:p>
      <w:pPr>
        <w:spacing w:after="120"/>
        <w:jc w:val="both"/>
      </w:pPr>
      <w:r>
        <w:rPr>
          <w:rFonts w:ascii="Arial" w:cs="Arial" w:eastAsia="Arial" w:hAnsi="Arial"/>
          <w:sz w:val="24"/>
          <w:szCs w:val="24"/>
        </w:rPr>
        <w:t xml:space="preserve">- 31123 940 "Накопленная амортизация на инструменты";</w:t>
      </w:r>
    </w:p>
    <w:p>
      <w:pPr>
        <w:spacing w:after="120"/>
        <w:jc w:val="both"/>
      </w:pPr>
      <w:r>
        <w:rPr>
          <w:rFonts w:ascii="Arial" w:cs="Arial" w:eastAsia="Arial" w:hAnsi="Arial"/>
          <w:sz w:val="24"/>
          <w:szCs w:val="24"/>
        </w:rPr>
        <w:t xml:space="preserve">- 31123 990 "Накопленная амортизация на прочую мебель и оборудование".</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мебели, офисного оборудования и инструментов.</w:t>
      </w:r>
    </w:p>
    <w:p>
      <w:pPr>
        <w:spacing w:after="120"/>
        <w:jc w:val="both"/>
      </w:pPr>
      <w:r>
        <w:rPr>
          <w:rFonts w:ascii="Arial" w:cs="Arial" w:eastAsia="Arial" w:hAnsi="Arial"/>
          <w:sz w:val="24"/>
          <w:szCs w:val="24"/>
        </w:rPr>
        <w:t xml:space="preserve">271. Признание мебели, офисного оборудования и инструментов в качестве основных фондов отражается по дебету элементов 3112 110 "Мебель"; 31123 120 "Офисное оборудование"; 31123 130 "Компьютерное оборудование"; 31123 140 "Инструменты"; 31123 190 "Прочая мебель и оборудование" в корреспонденции с элементами 33174 300 "Счета к оплате в отношении основных фондов", 33171 110 "Кредиторская задолженность служащих", либо 33171 130 "Внутриведомственные расчеты" (в случае поступления основного средства от бюджетного учреждения внутри одного министерства и ведомства).</w:t>
      </w:r>
    </w:p>
    <w:p>
      <w:pPr>
        <w:spacing w:after="120"/>
        <w:jc w:val="both"/>
      </w:pPr>
      <w:r>
        <w:rPr>
          <w:rFonts w:ascii="Arial" w:cs="Arial" w:eastAsia="Arial" w:hAnsi="Arial"/>
          <w:sz w:val="24"/>
          <w:szCs w:val="24"/>
        </w:rPr>
        <w:t xml:space="preserve">272. Прекращение признания мебели, офисного оборудования и инструментов в качестве основных фондов отражается следующим образом: по кредиту - 3112 110 "Мебель"; 31123 120 "Офисное оборудование"; 31123 130 "Компьютерное оборудование"; 31123 140 "Инструменты"; 31123 190 "Прочая мебель и оборудование"; 14511 600 "Доходы от выбытия основных фондов (для активов)", а по дебету - 31123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 соответствующий элемент, относящийся к учету денежных средств и элемент 28213 200 "Убыток от выбытия основных фондов".</w:t>
      </w:r>
    </w:p>
    <w:p>
      <w:pPr>
        <w:spacing w:after="120"/>
        <w:jc w:val="both"/>
      </w:pPr>
      <w:r>
        <w:rPr>
          <w:rFonts w:ascii="Arial" w:cs="Arial" w:eastAsia="Arial" w:hAnsi="Arial"/>
          <w:sz w:val="24"/>
          <w:szCs w:val="24"/>
        </w:rPr>
        <w:t xml:space="preserve">273. Передача (получение) мебели, офисного оборудования и инструментов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274. Передача (получение) мебели, офисного оборудования и инструментов между другими министерствами и ведомствами отражается в корреспонденции с элементами 28213 200 "Расходы от выбытия основных фондов" и 14511 500 "Безвозмездное поступление основных фондов".</w:t>
      </w:r>
    </w:p>
    <w:p>
      <w:pPr>
        <w:spacing w:after="120"/>
        <w:jc w:val="both"/>
      </w:pPr>
      <w:r>
        <w:rPr>
          <w:rFonts w:ascii="Arial" w:cs="Arial" w:eastAsia="Arial" w:hAnsi="Arial"/>
          <w:sz w:val="24"/>
          <w:szCs w:val="24"/>
        </w:rPr>
        <w:t xml:space="preserve">275. Начисление амортизации отражается следующим образом: по дебету - 23111 110 "Расходы по амортизации основных фондов", по кредиту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w:t>
      </w:r>
    </w:p>
    <w:p>
      <w:pPr>
        <w:spacing w:after="120"/>
        <w:jc w:val="both"/>
      </w:pPr>
      <w:r>
        <w:rPr>
          <w:rFonts w:ascii="Arial" w:cs="Arial" w:eastAsia="Arial" w:hAnsi="Arial"/>
          <w:sz w:val="24"/>
          <w:szCs w:val="24"/>
        </w:rPr>
        <w:t xml:space="preserve">276. Счет 31124 "Прочие основные фонды" предназначен для учета основных фондов, в отношении которых не предусмотрены отдельные счета (например, спецтехника и вооружение). Счет включает элемент:</w:t>
      </w:r>
    </w:p>
    <w:p>
      <w:pPr>
        <w:spacing w:after="120"/>
        <w:jc w:val="both"/>
      </w:pPr>
      <w:r>
        <w:rPr>
          <w:rFonts w:ascii="Arial" w:cs="Arial" w:eastAsia="Arial" w:hAnsi="Arial"/>
          <w:sz w:val="24"/>
          <w:szCs w:val="24"/>
        </w:rPr>
        <w:t xml:space="preserve">- 31124 110 "Прочие основные фонды;</w:t>
      </w:r>
    </w:p>
    <w:p>
      <w:pPr>
        <w:spacing w:after="120"/>
        <w:jc w:val="both"/>
      </w:pPr>
      <w:r>
        <w:rPr>
          <w:rFonts w:ascii="Arial" w:cs="Arial" w:eastAsia="Arial" w:hAnsi="Arial"/>
          <w:sz w:val="24"/>
          <w:szCs w:val="24"/>
        </w:rPr>
        <w:t xml:space="preserve">- 31124 990 "Накопленная амортизация на прочие основные фонды".</w:t>
      </w:r>
    </w:p>
    <w:p>
      <w:pPr>
        <w:spacing w:after="120"/>
        <w:jc w:val="both"/>
      </w:pPr>
      <w:r>
        <w:rPr>
          <w:rFonts w:ascii="Arial" w:cs="Arial" w:eastAsia="Arial" w:hAnsi="Arial"/>
          <w:sz w:val="24"/>
          <w:szCs w:val="24"/>
        </w:rPr>
        <w:t xml:space="preserve">277. Основные фонды,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jc w:val="both"/>
      </w:pPr>
      <w:r>
        <w:rPr>
          <w:rFonts w:ascii="Arial" w:cs="Arial" w:eastAsia="Arial" w:hAnsi="Arial"/>
          <w:sz w:val="24"/>
          <w:szCs w:val="24"/>
        </w:rPr>
        <w:t xml:space="preserve">278. Счет 31131 "Культивируемые активы, включая растения и животных" предназначен для признания в учете животных и растений, используемых многократно или непрерывно более одного года, для производства товаров или услуг.</w:t>
      </w:r>
    </w:p>
    <w:p>
      <w:pPr>
        <w:spacing w:after="120"/>
        <w:jc w:val="both"/>
      </w:pPr>
      <w:r>
        <w:rPr>
          <w:rFonts w:ascii="Arial" w:cs="Arial" w:eastAsia="Arial" w:hAnsi="Arial"/>
          <w:sz w:val="24"/>
          <w:szCs w:val="24"/>
        </w:rPr>
        <w:t xml:space="preserve">279. 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jc w:val="both"/>
      </w:pPr>
      <w:r>
        <w:rPr>
          <w:rFonts w:ascii="Arial" w:cs="Arial" w:eastAsia="Arial" w:hAnsi="Arial"/>
          <w:sz w:val="24"/>
          <w:szCs w:val="24"/>
        </w:rPr>
        <w:t xml:space="preserve">280. 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фонды и учитываются на счете 31221 "Сырье и материалы". Счет 31131 "Культивируемые активы, включая растения и животных" включает в себя следующие элементы:</w:t>
      </w:r>
    </w:p>
    <w:p>
      <w:pPr>
        <w:spacing w:after="120"/>
        <w:jc w:val="both"/>
      </w:pPr>
      <w:r>
        <w:rPr>
          <w:rFonts w:ascii="Arial" w:cs="Arial" w:eastAsia="Arial" w:hAnsi="Arial"/>
          <w:sz w:val="24"/>
          <w:szCs w:val="24"/>
        </w:rPr>
        <w:t xml:space="preserve">- 31131 110 "Сертифицированные семена";</w:t>
      </w:r>
    </w:p>
    <w:p>
      <w:pPr>
        <w:spacing w:after="120"/>
        <w:jc w:val="both"/>
      </w:pPr>
      <w:r>
        <w:rPr>
          <w:rFonts w:ascii="Arial" w:cs="Arial" w:eastAsia="Arial" w:hAnsi="Arial"/>
          <w:sz w:val="24"/>
          <w:szCs w:val="24"/>
        </w:rPr>
        <w:t xml:space="preserve">- 31131 120 "Растения";</w:t>
      </w:r>
    </w:p>
    <w:p>
      <w:pPr>
        <w:spacing w:after="120"/>
        <w:jc w:val="both"/>
      </w:pPr>
      <w:r>
        <w:rPr>
          <w:rFonts w:ascii="Arial" w:cs="Arial" w:eastAsia="Arial" w:hAnsi="Arial"/>
          <w:sz w:val="24"/>
          <w:szCs w:val="24"/>
        </w:rPr>
        <w:t xml:space="preserve">- 31131 130 "Животные";</w:t>
      </w:r>
    </w:p>
    <w:p>
      <w:pPr>
        <w:spacing w:after="120"/>
        <w:jc w:val="both"/>
      </w:pPr>
      <w:r>
        <w:rPr>
          <w:rFonts w:ascii="Arial" w:cs="Arial" w:eastAsia="Arial" w:hAnsi="Arial"/>
          <w:sz w:val="24"/>
          <w:szCs w:val="24"/>
        </w:rPr>
        <w:t xml:space="preserve">- 31131 140 "Продуктивный скот";</w:t>
      </w:r>
    </w:p>
    <w:p>
      <w:pPr>
        <w:spacing w:after="120"/>
        <w:jc w:val="both"/>
      </w:pPr>
      <w:r>
        <w:rPr>
          <w:rFonts w:ascii="Arial" w:cs="Arial" w:eastAsia="Arial" w:hAnsi="Arial"/>
          <w:sz w:val="24"/>
          <w:szCs w:val="24"/>
        </w:rPr>
        <w:t xml:space="preserve">- 31131 150 "Рабочий скот";</w:t>
      </w:r>
    </w:p>
    <w:p>
      <w:pPr>
        <w:spacing w:after="120"/>
        <w:jc w:val="both"/>
      </w:pPr>
      <w:r>
        <w:rPr>
          <w:rFonts w:ascii="Arial" w:cs="Arial" w:eastAsia="Arial" w:hAnsi="Arial"/>
          <w:sz w:val="24"/>
          <w:szCs w:val="24"/>
        </w:rPr>
        <w:t xml:space="preserve">- 31131 190 "Прочие культивируемые активы".</w:t>
      </w:r>
    </w:p>
    <w:p>
      <w:pPr>
        <w:spacing w:after="120"/>
        <w:jc w:val="both"/>
      </w:pPr>
      <w:r>
        <w:rPr>
          <w:rFonts w:ascii="Arial" w:cs="Arial" w:eastAsia="Arial" w:hAnsi="Arial"/>
          <w:sz w:val="24"/>
          <w:szCs w:val="24"/>
        </w:rPr>
        <w:t xml:space="preserve">Данные элементы предназначены для признания и прекращения признания (выбытие) культивируемых активов. Амортизация на культивируемые активы не начисляется.</w:t>
      </w:r>
    </w:p>
    <w:p>
      <w:pPr>
        <w:spacing w:after="120"/>
        <w:jc w:val="both"/>
      </w:pPr>
      <w:r>
        <w:rPr>
          <w:rFonts w:ascii="Arial" w:cs="Arial" w:eastAsia="Arial" w:hAnsi="Arial"/>
          <w:sz w:val="24"/>
          <w:szCs w:val="24"/>
        </w:rPr>
        <w:t xml:space="preserve">281. Признание культивируемых активов отражается по дебету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по кредиту - 33174 300 "Счета к оплате в отношении основных фондов", 33171 110 "Кредиторская задолженность служащих", либо 33171 130 "Внутриведомственные расчеты" (в случае поступления культивируемого актива от бюджетного учреждения внутри одного министерства и ведомства).</w:t>
      </w:r>
    </w:p>
    <w:p>
      <w:pPr>
        <w:spacing w:after="120"/>
        <w:jc w:val="both"/>
      </w:pPr>
      <w:r>
        <w:rPr>
          <w:rFonts w:ascii="Arial" w:cs="Arial" w:eastAsia="Arial" w:hAnsi="Arial"/>
          <w:sz w:val="24"/>
          <w:szCs w:val="24"/>
        </w:rPr>
        <w:t xml:space="preserve">282. Приплод животных отражается по дебету 31131 130 "Животные";</w:t>
      </w:r>
    </w:p>
    <w:p>
      <w:pPr>
        <w:spacing w:after="120"/>
        <w:jc w:val="both"/>
      </w:pPr>
      <w:r>
        <w:rPr>
          <w:rFonts w:ascii="Arial" w:cs="Arial" w:eastAsia="Arial" w:hAnsi="Arial"/>
          <w:sz w:val="24"/>
          <w:szCs w:val="24"/>
        </w:rPr>
        <w:t xml:space="preserve">по кредиту - 14511 200 "Прочие неналоговые доходы".</w:t>
      </w:r>
    </w:p>
    <w:p>
      <w:pPr>
        <w:spacing w:after="120"/>
        <w:jc w:val="both"/>
      </w:pPr>
      <w:r>
        <w:rPr>
          <w:rFonts w:ascii="Arial" w:cs="Arial" w:eastAsia="Arial" w:hAnsi="Arial"/>
          <w:sz w:val="24"/>
          <w:szCs w:val="24"/>
        </w:rPr>
        <w:t xml:space="preserve">283. Прекращение признания культивируемых активов отражается по кредиту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в корреспонденции с 28213 200 "Расходы от выбытия основных фондов".</w:t>
      </w:r>
    </w:p>
    <w:p>
      <w:pPr>
        <w:spacing w:after="120"/>
        <w:jc w:val="both"/>
      </w:pPr>
      <w:r>
        <w:rPr>
          <w:rFonts w:ascii="Arial" w:cs="Arial" w:eastAsia="Arial" w:hAnsi="Arial"/>
          <w:sz w:val="24"/>
          <w:szCs w:val="24"/>
        </w:rPr>
        <w:t xml:space="preserve">284. Элемент 31131 130 "Животные" предназначен для учета молодняка всех видов животных, животных на откорме, птиц, кроликов, пушных зверей, пчел и др. Этот элемент предназначен для учета подсобных сельских хозяйств.</w:t>
      </w:r>
    </w:p>
    <w:p>
      <w:pPr>
        <w:spacing w:after="120"/>
        <w:jc w:val="both"/>
      </w:pPr>
      <w:r>
        <w:rPr>
          <w:rFonts w:ascii="Arial" w:cs="Arial" w:eastAsia="Arial" w:hAnsi="Arial"/>
          <w:sz w:val="24"/>
          <w:szCs w:val="24"/>
        </w:rPr>
        <w:t xml:space="preserve">285. При покупке молодняка и животных, предназначенных для откорма, производится запись по дебету элемента 31131 130 "Животные" в корреспонденции с элементами 33174 300 "Счета к оплате в отношении основных фондов" или 33171 110 "Кредиторская задолженность служащих".</w:t>
      </w:r>
    </w:p>
    <w:p>
      <w:pPr>
        <w:spacing w:after="120"/>
        <w:jc w:val="both"/>
      </w:pPr>
      <w:r>
        <w:rPr>
          <w:rFonts w:ascii="Arial" w:cs="Arial" w:eastAsia="Arial" w:hAnsi="Arial"/>
          <w:sz w:val="24"/>
          <w:szCs w:val="24"/>
        </w:rPr>
        <w:t xml:space="preserve">286. 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 и на стоимость полученного приплода производится запись по дебету 31131 130 "Животные" в корреспонденции с элементом 14511 200 "Прочие неналоговые доходы".</w:t>
      </w:r>
    </w:p>
    <w:p>
      <w:pPr>
        <w:spacing w:after="120"/>
        <w:jc w:val="both"/>
      </w:pPr>
      <w:r>
        <w:rPr>
          <w:rFonts w:ascii="Arial" w:cs="Arial" w:eastAsia="Arial" w:hAnsi="Arial"/>
          <w:sz w:val="24"/>
          <w:szCs w:val="24"/>
        </w:rPr>
        <w:t xml:space="preserve">287. Молодняк животных и животные на откорме ежемесячно взвешиваются, кроме молодняка, по которому учитывается не привес, а прирост. Привес молодняка животных и животных на откорме присоединяется к первоначальному их весу, согласно акту. Стоимость привеса определяется исходя из фактического привеса животных за отчетный месяц по плановой стоимости единицы привеса.</w:t>
      </w:r>
    </w:p>
    <w:p>
      <w:pPr>
        <w:spacing w:after="120"/>
        <w:jc w:val="both"/>
      </w:pPr>
      <w:r>
        <w:rPr>
          <w:rFonts w:ascii="Arial" w:cs="Arial" w:eastAsia="Arial" w:hAnsi="Arial"/>
          <w:sz w:val="24"/>
          <w:szCs w:val="24"/>
        </w:rPr>
        <w:t xml:space="preserve">288. По молодняку животных, по которым учитывается прирост,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w:t>
      </w:r>
    </w:p>
    <w:p>
      <w:pPr>
        <w:spacing w:after="120"/>
        <w:jc w:val="both"/>
      </w:pPr>
      <w:r>
        <w:rPr>
          <w:rFonts w:ascii="Arial" w:cs="Arial" w:eastAsia="Arial" w:hAnsi="Arial"/>
          <w:sz w:val="24"/>
          <w:szCs w:val="24"/>
        </w:rPr>
        <w:t xml:space="preserve">289. На стоимость полученного привеса или прироста производится запись по дебету элемента 31131 130 "Животные" в корреспонденции с элементом 14511 200 "Прочие неналоговые доходы".</w:t>
      </w:r>
    </w:p>
    <w:p>
      <w:pPr>
        <w:spacing w:after="120"/>
        <w:jc w:val="both"/>
      </w:pPr>
      <w:r>
        <w:rPr>
          <w:rFonts w:ascii="Arial" w:cs="Arial" w:eastAsia="Arial" w:hAnsi="Arial"/>
          <w:sz w:val="24"/>
          <w:szCs w:val="24"/>
        </w:rPr>
        <w:t xml:space="preserve">290. По окончании откорма стоимость забитых животных списывается по кредиту 31131 130 "Животные" в корреспонденции с элементом 28213 200 "Расходы от выбытия основных фондов". При этом стоимость полученной продукции на основании акта учитывается по плановой стоимости по дебету соответствующего элемента по учету запасов.</w:t>
      </w:r>
    </w:p>
    <w:p>
      <w:pPr>
        <w:spacing w:after="120"/>
        <w:jc w:val="both"/>
      </w:pPr>
      <w:r>
        <w:rPr>
          <w:rFonts w:ascii="Arial" w:cs="Arial" w:eastAsia="Arial" w:hAnsi="Arial"/>
          <w:sz w:val="24"/>
          <w:szCs w:val="24"/>
        </w:rPr>
        <w:t xml:space="preserve">291. Падеж молодняка животных и животных на откорме рассматривается как потери производства и их стоимость относится на увеличение стоимости 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 момента падежа.</w:t>
      </w:r>
    </w:p>
    <w:p>
      <w:pPr>
        <w:spacing w:after="120"/>
        <w:jc w:val="both"/>
      </w:pPr>
      <w:r>
        <w:rPr>
          <w:rFonts w:ascii="Arial" w:cs="Arial" w:eastAsia="Arial" w:hAnsi="Arial"/>
          <w:sz w:val="24"/>
          <w:szCs w:val="24"/>
        </w:rPr>
        <w:t xml:space="preserve">292. В случае падежа животных по вине материально ответственных лиц, ущерб, причиненный хозяйству, взыскивается с виновных лиц в установленном порядке.</w:t>
      </w:r>
    </w:p>
    <w:p>
      <w:pPr>
        <w:spacing w:after="120"/>
        <w:jc w:val="both"/>
      </w:pPr>
      <w:r>
        <w:rPr>
          <w:rFonts w:ascii="Arial" w:cs="Arial" w:eastAsia="Arial" w:hAnsi="Arial"/>
          <w:sz w:val="24"/>
          <w:szCs w:val="24"/>
        </w:rPr>
        <w:t xml:space="preserve">293. 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jc w:val="both"/>
      </w:pPr>
      <w:r>
        <w:rPr>
          <w:rFonts w:ascii="Arial" w:cs="Arial" w:eastAsia="Arial" w:hAnsi="Arial"/>
          <w:sz w:val="24"/>
          <w:szCs w:val="24"/>
        </w:rPr>
        <w:t xml:space="preserve">294. Молодняк скота, переходящий на следующий год для дальнейшего выращивания и откорма, а также молодняк скота, переводимый в отчетном году в основное стадо, оценивается по фактической стоимости.</w:t>
      </w:r>
    </w:p>
    <w:p>
      <w:pPr>
        <w:spacing w:after="120"/>
        <w:jc w:val="both"/>
      </w:pPr>
      <w:r>
        <w:rPr>
          <w:rFonts w:ascii="Arial" w:cs="Arial" w:eastAsia="Arial" w:hAnsi="Arial"/>
          <w:sz w:val="24"/>
          <w:szCs w:val="24"/>
        </w:rPr>
        <w:t xml:space="preserve">295. Счет 31132 "Нематериальные активы" предназначен для учета идентифицируемых неденежных активов, не имеющих физической формы. К ним относятся затраты на исследование и поиск полезных ископаемых, программное обеспечение компьютеров, патенты, лицензии, оригинальные произведения 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 он возникает из договорных или других юридических прав, вне зависимости от того, являются ли эти права передаваемыми или отделяемыми. Счет 31132 "Нематериальные активы" включает в себя следующие элементы:</w:t>
      </w:r>
    </w:p>
    <w:p>
      <w:pPr>
        <w:spacing w:after="120"/>
        <w:jc w:val="both"/>
      </w:pPr>
      <w:r>
        <w:rPr>
          <w:rFonts w:ascii="Arial" w:cs="Arial" w:eastAsia="Arial" w:hAnsi="Arial"/>
          <w:sz w:val="24"/>
          <w:szCs w:val="24"/>
        </w:rPr>
        <w:t xml:space="preserve">- 31132 110 "Авторские права и патенты";</w:t>
      </w:r>
    </w:p>
    <w:p>
      <w:pPr>
        <w:spacing w:after="120"/>
        <w:jc w:val="both"/>
      </w:pPr>
      <w:r>
        <w:rPr>
          <w:rFonts w:ascii="Arial" w:cs="Arial" w:eastAsia="Arial" w:hAnsi="Arial"/>
          <w:sz w:val="24"/>
          <w:szCs w:val="24"/>
        </w:rPr>
        <w:t xml:space="preserve">- 31132 120 "Права на недра";</w:t>
      </w:r>
    </w:p>
    <w:p>
      <w:pPr>
        <w:spacing w:after="120"/>
        <w:jc w:val="both"/>
      </w:pPr>
      <w:r>
        <w:rPr>
          <w:rFonts w:ascii="Arial" w:cs="Arial" w:eastAsia="Arial" w:hAnsi="Arial"/>
          <w:sz w:val="24"/>
          <w:szCs w:val="24"/>
        </w:rPr>
        <w:t xml:space="preserve">- 31132 130 "Права на использование частот";</w:t>
      </w:r>
    </w:p>
    <w:p>
      <w:pPr>
        <w:spacing w:after="120"/>
        <w:jc w:val="both"/>
      </w:pPr>
      <w:r>
        <w:rPr>
          <w:rFonts w:ascii="Arial" w:cs="Arial" w:eastAsia="Arial" w:hAnsi="Arial"/>
          <w:sz w:val="24"/>
          <w:szCs w:val="24"/>
        </w:rPr>
        <w:t xml:space="preserve">- 31132 190 "Прочие права и нематериальные активы";</w:t>
      </w:r>
    </w:p>
    <w:p>
      <w:pPr>
        <w:spacing w:after="120"/>
        <w:jc w:val="both"/>
      </w:pPr>
      <w:r>
        <w:rPr>
          <w:rFonts w:ascii="Arial" w:cs="Arial" w:eastAsia="Arial" w:hAnsi="Arial"/>
          <w:sz w:val="24"/>
          <w:szCs w:val="24"/>
        </w:rPr>
        <w:t xml:space="preserve">- 31132 910 "Накопленная амортизация на авторские права и патенты";</w:t>
      </w:r>
    </w:p>
    <w:p>
      <w:pPr>
        <w:spacing w:after="120"/>
        <w:jc w:val="both"/>
      </w:pPr>
      <w:r>
        <w:rPr>
          <w:rFonts w:ascii="Arial" w:cs="Arial" w:eastAsia="Arial" w:hAnsi="Arial"/>
          <w:sz w:val="24"/>
          <w:szCs w:val="24"/>
        </w:rPr>
        <w:t xml:space="preserve">- 31132 920 "Накопленная амортизация в отношении прав на недра";</w:t>
      </w:r>
    </w:p>
    <w:p>
      <w:pPr>
        <w:spacing w:after="120"/>
        <w:jc w:val="both"/>
      </w:pPr>
      <w:r>
        <w:rPr>
          <w:rFonts w:ascii="Arial" w:cs="Arial" w:eastAsia="Arial" w:hAnsi="Arial"/>
          <w:sz w:val="24"/>
          <w:szCs w:val="24"/>
        </w:rPr>
        <w:t xml:space="preserve">- 31132 930 "Накопленная амортизация в отношении прав на использование частот";</w:t>
      </w:r>
    </w:p>
    <w:p>
      <w:pPr>
        <w:spacing w:after="120"/>
        <w:jc w:val="both"/>
      </w:pPr>
      <w:r>
        <w:rPr>
          <w:rFonts w:ascii="Arial" w:cs="Arial" w:eastAsia="Arial" w:hAnsi="Arial"/>
          <w:sz w:val="24"/>
          <w:szCs w:val="24"/>
        </w:rPr>
        <w:t xml:space="preserve">- 31132 990 "Накопленная амортизация на прочие права и нематериальные активы".</w:t>
      </w:r>
    </w:p>
    <w:p>
      <w:pPr>
        <w:spacing w:after="120"/>
        <w:jc w:val="both"/>
      </w:pPr>
      <w:r>
        <w:rPr>
          <w:rFonts w:ascii="Arial" w:cs="Arial" w:eastAsia="Arial" w:hAnsi="Arial"/>
          <w:sz w:val="24"/>
          <w:szCs w:val="24"/>
        </w:rPr>
        <w:t xml:space="preserve">296. Бухгалтерские записи по признанию, прекращению признания, начисления амортизации в отношении нематериальных активов аналогичны записям по учету основных фондов. Не относятся к нематериальным активам бланки лицензий, патентов и т.п., которые в учреждениях, осуществляющих лицензирование (патентирование), учитываются в качестве запасов.</w:t>
      </w:r>
    </w:p>
    <w:p>
      <w:pPr>
        <w:spacing w:after="120"/>
        <w:jc w:val="both"/>
      </w:pPr>
      <w:r>
        <w:rPr>
          <w:rFonts w:ascii="Arial" w:cs="Arial" w:eastAsia="Arial" w:hAnsi="Arial"/>
          <w:sz w:val="24"/>
          <w:szCs w:val="24"/>
        </w:rPr>
        <w:t xml:space="preserve">297. В случае приобретения учреждением нематериальных активов для перепродажи, данные активы должны быть переклассифицированы и учитываться в группе "Запасы" на соответствующих элементах.</w:t>
      </w:r>
    </w:p>
    <w:p>
      <w:pPr>
        <w:spacing w:after="120"/>
        <w:jc w:val="both"/>
      </w:pPr>
      <w:r>
        <w:rPr>
          <w:rFonts w:ascii="Arial" w:cs="Arial" w:eastAsia="Arial" w:hAnsi="Arial"/>
          <w:sz w:val="24"/>
          <w:szCs w:val="24"/>
        </w:rPr>
        <w:t xml:space="preserve">298. Счет 31133 "Библиотечный фонд" предназначен для учета библиотечного 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Ремонт (реставрация) книг не увеличивает первоначальной стоимости книг, признается расходами периода.</w:t>
      </w:r>
    </w:p>
    <w:p>
      <w:pPr>
        <w:spacing w:after="120"/>
        <w:jc w:val="both"/>
      </w:pPr>
      <w:r>
        <w:rPr>
          <w:rFonts w:ascii="Arial" w:cs="Arial" w:eastAsia="Arial" w:hAnsi="Arial"/>
          <w:sz w:val="24"/>
          <w:szCs w:val="24"/>
        </w:rPr>
        <w:t xml:space="preserve">299. Счет 31133 "Библиотечный фонд" включает в себя следующие элементы:</w:t>
      </w:r>
    </w:p>
    <w:p>
      <w:pPr>
        <w:spacing w:after="120"/>
        <w:jc w:val="both"/>
      </w:pPr>
      <w:r>
        <w:rPr>
          <w:rFonts w:ascii="Arial" w:cs="Arial" w:eastAsia="Arial" w:hAnsi="Arial"/>
          <w:sz w:val="24"/>
          <w:szCs w:val="24"/>
        </w:rPr>
        <w:t xml:space="preserve">- 31133 110 "Активы библиотечного фонда".</w:t>
      </w:r>
    </w:p>
    <w:p>
      <w:pPr>
        <w:spacing w:after="120"/>
        <w:jc w:val="both"/>
      </w:pPr>
      <w:r>
        <w:rPr>
          <w:rFonts w:ascii="Arial" w:cs="Arial" w:eastAsia="Arial" w:hAnsi="Arial"/>
          <w:sz w:val="24"/>
          <w:szCs w:val="24"/>
        </w:rPr>
        <w:t xml:space="preserve">300. Признание активов библиотечного фонда отражается по дебету 31133 110 "Активы библиотечного фонда"; по кредиту - 33174 300 "Счета к оплате в отношении основных фондов"; 33171 110 "Кредиторская задолженность служащих" либо 33171 130 "Внутриведомственные расчеты" (в случае поступления библиотечного фонда от другого бюджетного учреждения) либо в случае дарения - элемент 14511 400 "Безвозмездное поступление основных фондов".</w:t>
      </w:r>
    </w:p>
    <w:p>
      <w:pPr>
        <w:spacing w:after="120"/>
        <w:jc w:val="both"/>
      </w:pPr>
      <w:r>
        <w:rPr>
          <w:rFonts w:ascii="Arial" w:cs="Arial" w:eastAsia="Arial" w:hAnsi="Arial"/>
          <w:sz w:val="24"/>
          <w:szCs w:val="24"/>
        </w:rPr>
        <w:t xml:space="preserve">301. Прекращение признания активов библиотечного фонда отражается следующим образом: по кредиту элемента 31133 110 "Активы библиотечного фонда", по дебету - 28213 200 "Расходы от выбытия основных фондов".</w:t>
      </w:r>
    </w:p>
    <w:p>
      <w:pPr>
        <w:spacing w:after="120"/>
        <w:jc w:val="both"/>
      </w:pPr>
      <w:r>
        <w:rPr>
          <w:rFonts w:ascii="Arial" w:cs="Arial" w:eastAsia="Arial" w:hAnsi="Arial"/>
          <w:sz w:val="24"/>
          <w:szCs w:val="24"/>
        </w:rPr>
        <w:t xml:space="preserve">302. Амортизация на библиотечный фонд не начисляется.</w:t>
      </w:r>
    </w:p>
    <w:p>
      <w:pPr>
        <w:spacing w:after="120"/>
        <w:jc w:val="both"/>
      </w:pPr>
      <w:r>
        <w:rPr>
          <w:rFonts w:ascii="Arial" w:cs="Arial" w:eastAsia="Arial" w:hAnsi="Arial"/>
          <w:sz w:val="24"/>
          <w:szCs w:val="24"/>
        </w:rPr>
        <w:t xml:space="preserve">303. Счет 31141 "Незавершенное строительство" предназначен для накапливания затрат в случае возведения зданий и оборудования хозяйственным способом. В состав затрат включаются прямые и косвенные затраты (заработная плата рабочих, расходы на материалы, производственные накладные расходы), относящиеся к возведению актива. Учет осуществляется на основании следующих подтверждающих документов: договора, сметы расходов, счета-фактуры, накладной, закупочного акта, материальных отчетов, актов выполненных работ. По окончании строительства, на основании акта о вводе в эксплуатацию, накопленные затраты со счета переносятся на соответствующий счет основных фондов. Счет 31141 "Незавершенное строительство" включает в себя следующие элементы:</w:t>
      </w:r>
    </w:p>
    <w:p>
      <w:pPr>
        <w:spacing w:after="120"/>
        <w:jc w:val="both"/>
      </w:pPr>
      <w:r>
        <w:rPr>
          <w:rFonts w:ascii="Arial" w:cs="Arial" w:eastAsia="Arial" w:hAnsi="Arial"/>
          <w:sz w:val="24"/>
          <w:szCs w:val="24"/>
        </w:rPr>
        <w:t xml:space="preserve">- 31141 110 "Незавершенное строительство жилых зданий и помещений";</w:t>
      </w:r>
    </w:p>
    <w:p>
      <w:pPr>
        <w:spacing w:after="120"/>
        <w:jc w:val="both"/>
      </w:pPr>
      <w:r>
        <w:rPr>
          <w:rFonts w:ascii="Arial" w:cs="Arial" w:eastAsia="Arial" w:hAnsi="Arial"/>
          <w:sz w:val="24"/>
          <w:szCs w:val="24"/>
        </w:rPr>
        <w:t xml:space="preserve">- 31141 120 "Незавершенное строительство нежилых зданий";</w:t>
      </w:r>
    </w:p>
    <w:p>
      <w:pPr>
        <w:spacing w:after="120"/>
        <w:jc w:val="both"/>
      </w:pPr>
      <w:r>
        <w:rPr>
          <w:rFonts w:ascii="Arial" w:cs="Arial" w:eastAsia="Arial" w:hAnsi="Arial"/>
          <w:sz w:val="24"/>
          <w:szCs w:val="24"/>
        </w:rPr>
        <w:t xml:space="preserve">- 31141 130 "Незавершенное строительство сооружений".</w:t>
      </w:r>
    </w:p>
    <w:p>
      <w:pPr>
        <w:spacing w:after="120"/>
        <w:jc w:val="both"/>
      </w:pPr>
      <w:r>
        <w:rPr>
          <w:rFonts w:ascii="Arial" w:cs="Arial" w:eastAsia="Arial" w:hAnsi="Arial"/>
          <w:sz w:val="24"/>
          <w:szCs w:val="24"/>
        </w:rPr>
        <w:t xml:space="preserve">Данные элементы предназначены для учета затрат в отношении незавершенного строительства зданий и сооружений. Затраты на покупку материалов, оплату труда производственных рабочих и прочие накладные расходы отражаются по дебету соответствующих элементов 31141 110 "Незавершенное строительство жилых зданий и помещений", 31141 120 "Незавершенное строительство нежилых помещений", 31141 130 "Незавершенное строительство сооружений".</w:t>
      </w:r>
    </w:p>
    <w:p>
      <w:pPr>
        <w:spacing w:after="120"/>
        <w:jc w:val="both"/>
      </w:pPr>
      <w:r>
        <w:rPr>
          <w:rFonts w:ascii="Arial" w:cs="Arial" w:eastAsia="Arial" w:hAnsi="Arial"/>
          <w:sz w:val="24"/>
          <w:szCs w:val="24"/>
        </w:rPr>
        <w:t xml:space="preserve">304. Типовая корреспонденция счетов по учету основных фондов составляется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0"/>
        <w:gridCol w:w="3243"/>
        <w:gridCol w:w="3265"/>
      </w:tblGrid>
      <w:tr>
        <w:tc>
          <w:tcPr>
            <w:tcW w:type="dxa" w:w="36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2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2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компьютерного оборудования в бюджетное учреждение</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за компьютерное оборудование за счет бюджетных средств</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амортизации на отчетную дату</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110 "Расходы по амортизации основных фондов"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 компьютера (например, установка антивирусной программы, переустановка операционной системы и т.д.)</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300 "Расходы на текущий ремонт оборудования и инвентаря"</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компьютера, находящегося в нерабочем состоянии</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покупку легкового автомобиля за счет специальных средств</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300 "Основные фонды, оплаченные авансом"</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специальные средства республиканского бюджета"</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легкового автомобиля</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110 "Легковой автомобиль"</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предоплаты</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300 "Основные фонды, оплаченные авансом"</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 по договору подряда</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строительных материалов у юридического лица</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юридическому лицу за строительные материалы</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строительных материалов на строительство дороги</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 построенной дороги</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31113 120 "Дороги"</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Перепрофилирование подвального помещения в административном здании учреждения (капитализация затрат)</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"Институциональное здание"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Установление новой системы отопления и кондиционирования в административном здании учреждения (капитализация затрат)</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"Институциональное здание"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юридическому лицу за услуги по капитальному ремонту</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строительных материалов для текущего ремонта административного здания</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за покупку строительных материалов</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административного здания</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Приплод животных</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31131 130 "Животные"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Падеж животных</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200 "Расходы от выбытия основных фондов"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31131 130 "Животные"</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лицензионной программы</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31132 190 "Прочие права и нематериальные активы"</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производственного здания от подведомственного учреждения</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110 "Производственное здание"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
 31112 910 "Накопленная амортизация"</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медицинского оборудования от Международной организации на безвозмездной основе</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 110 "Производственные механизмы и оборудование"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400 "Безвозмездное поступление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административного здания подведомственному учреждению</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
 31112 920 "Накопленная амортизация на институциональные здания"</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"Институциональные здания"</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компьютерного оборудования от подведомственного учреждения</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
 33171 130 "Внутриведомственные расчеты"</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компьютерного оборудования от других министерств и ведомств</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
 14511 400 "Безвозмездное поступление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административного здания другим министерствам и ведомствам</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200 "Расходы от выбытия основного фонда"
 31112 920 "Накопленная амортизация на институциональные здания"</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"Институциональные здания"</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воздушного транспорта согласно распоряжению Правительства КР</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
 31121 960 "Накопленная амортизация на воздушный транспорт"
 28213 200 "Расходы от выбытия основного средства"</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900 "Расчеты по прочим платежам в бюджет"
 31121 160 "Воздушный транспорт"</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Перечисление в доход бюджета денежных средств, поступивших от реализации основного фонда</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900 "Расчеты по прочим платежам в бюджет"</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bl>
    <w:p>
      <w:pPr>
        <w:spacing w:after="120"/>
        <w:jc w:val="both"/>
      </w:pPr>
      <w:r>
        <w:rPr>
          <w:rFonts w:ascii="Arial" w:cs="Arial" w:eastAsia="Arial" w:hAnsi="Arial"/>
          <w:sz w:val="24"/>
          <w:szCs w:val="24"/>
        </w:rPr>
        <w:t xml:space="preserve">§ 4. Принципы бухгалтерского учета в отношении запасов</w:t>
      </w:r>
    </w:p>
    <w:p>
      <w:pPr>
        <w:spacing w:after="120"/>
        <w:jc w:val="both"/>
      </w:pPr>
      <w:r>
        <w:rPr>
          <w:rFonts w:ascii="Arial" w:cs="Arial" w:eastAsia="Arial" w:hAnsi="Arial"/>
          <w:sz w:val="24"/>
          <w:szCs w:val="24"/>
        </w:rPr>
        <w:t xml:space="preserve">305. В настоящем параграфе используются следующие определения:</w:t>
      </w:r>
    </w:p>
    <w:p>
      <w:pPr>
        <w:spacing w:after="120"/>
        <w:jc w:val="both"/>
      </w:pPr>
      <w:r>
        <w:rPr>
          <w:rFonts w:ascii="Arial" w:cs="Arial" w:eastAsia="Arial" w:hAnsi="Arial"/>
          <w:sz w:val="24"/>
          <w:szCs w:val="24"/>
        </w:rPr>
        <w:t xml:space="preserve">1) запасы - это активы:</w:t>
      </w:r>
    </w:p>
    <w:p>
      <w:pPr>
        <w:spacing w:after="120"/>
        <w:jc w:val="both"/>
      </w:pPr>
      <w:r>
        <w:rPr>
          <w:rFonts w:ascii="Arial" w:cs="Arial" w:eastAsia="Arial" w:hAnsi="Arial"/>
          <w:sz w:val="24"/>
          <w:szCs w:val="24"/>
        </w:rPr>
        <w:t xml:space="preserve">- предназначенные для продажи в ходе нормальной деятельности;</w:t>
      </w:r>
    </w:p>
    <w:p>
      <w:pPr>
        <w:spacing w:after="120"/>
        <w:jc w:val="both"/>
      </w:pPr>
      <w:r>
        <w:rPr>
          <w:rFonts w:ascii="Arial" w:cs="Arial" w:eastAsia="Arial" w:hAnsi="Arial"/>
          <w:sz w:val="24"/>
          <w:szCs w:val="24"/>
        </w:rPr>
        <w:t xml:space="preserve">- в процессе производства для такой продажи; или</w:t>
      </w:r>
    </w:p>
    <w:p>
      <w:pPr>
        <w:spacing w:after="120"/>
        <w:jc w:val="both"/>
      </w:pPr>
      <w:r>
        <w:rPr>
          <w:rFonts w:ascii="Arial" w:cs="Arial" w:eastAsia="Arial" w:hAnsi="Arial"/>
          <w:sz w:val="24"/>
          <w:szCs w:val="24"/>
        </w:rPr>
        <w:t xml:space="preserve">- в форме сырья или материалов, предназначенных для использования в производственном процессе или при предоставлении услуг;</w:t>
      </w:r>
    </w:p>
    <w:p>
      <w:pPr>
        <w:spacing w:after="120"/>
        <w:jc w:val="both"/>
      </w:pPr>
      <w:r>
        <w:rPr>
          <w:rFonts w:ascii="Arial" w:cs="Arial" w:eastAsia="Arial" w:hAnsi="Arial"/>
          <w:sz w:val="24"/>
          <w:szCs w:val="24"/>
        </w:rPr>
        <w:t xml:space="preserve">2) стратегические запасы - товары, хранимые в стратегических целях, 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3) возможная чистая стоимость реализации - предполагаемая продажная цена при нормальном ходе дел, за вычетом возможных затрат на выполнение работ и возможных затрат на реализацию;</w:t>
      </w:r>
    </w:p>
    <w:p>
      <w:pPr>
        <w:spacing w:after="120"/>
        <w:jc w:val="both"/>
      </w:pPr>
      <w:r>
        <w:rPr>
          <w:rFonts w:ascii="Arial" w:cs="Arial" w:eastAsia="Arial" w:hAnsi="Arial"/>
          <w:sz w:val="24"/>
          <w:szCs w:val="24"/>
        </w:rPr>
        <w:t xml:space="preserve">4) текущие затраты возмещения (возмещаемая стоимость) - затраты, которые необходимо было бы произвести для приобретения актива на отчетную дату.</w:t>
      </w:r>
    </w:p>
    <w:p>
      <w:pPr>
        <w:spacing w:after="120"/>
        <w:jc w:val="both"/>
      </w:pPr>
      <w:r>
        <w:rPr>
          <w:rFonts w:ascii="Arial" w:cs="Arial" w:eastAsia="Arial" w:hAnsi="Arial"/>
          <w:sz w:val="24"/>
          <w:szCs w:val="24"/>
        </w:rPr>
        <w:t xml:space="preserve">306. Запасы оцениваются по наименьшей из двух величин: себестоимости и возможной чистой стоимости реализации.</w:t>
      </w:r>
    </w:p>
    <w:p>
      <w:pPr>
        <w:spacing w:after="120"/>
        <w:jc w:val="both"/>
      </w:pPr>
      <w:r>
        <w:rPr>
          <w:rFonts w:ascii="Arial" w:cs="Arial" w:eastAsia="Arial" w:hAnsi="Arial"/>
          <w:sz w:val="24"/>
          <w:szCs w:val="24"/>
        </w:rPr>
        <w:t xml:space="preserve">307. В случае, если запасы хранятся для будущего бесплатного распределения или распределения по себестоимости, либо для потребления в процессе производства товаров, которые в будущем подлежат бесплатному распределению или распределению по номинальной стоимости, то такие запасы оцениваются по наименьшей из двух величин: себестоимости и текущих затрат возмещения (возмещаемой стоимости).</w:t>
      </w:r>
    </w:p>
    <w:p>
      <w:pPr>
        <w:spacing w:after="120"/>
        <w:jc w:val="both"/>
      </w:pPr>
      <w:r>
        <w:rPr>
          <w:rFonts w:ascii="Arial" w:cs="Arial" w:eastAsia="Arial" w:hAnsi="Arial"/>
          <w:sz w:val="24"/>
          <w:szCs w:val="24"/>
        </w:rPr>
        <w:t xml:space="preserve">308. Запасы, собранные с культивируемых активов, оцениваются по плановым ценам.</w:t>
      </w:r>
    </w:p>
    <w:p>
      <w:pPr>
        <w:spacing w:after="120"/>
        <w:jc w:val="both"/>
      </w:pPr>
      <w:r>
        <w:rPr>
          <w:rFonts w:ascii="Arial" w:cs="Arial" w:eastAsia="Arial" w:hAnsi="Arial"/>
          <w:sz w:val="24"/>
          <w:szCs w:val="24"/>
        </w:rPr>
        <w:t xml:space="preserve">309. Себестоимость запасов включает все затраты на приобретение, переработку и прочие затраты, понесенные для того, чтобы довести запасы до их настоящего местоположения и состояния.</w:t>
      </w:r>
    </w:p>
    <w:p>
      <w:pPr>
        <w:spacing w:after="120"/>
        <w:jc w:val="both"/>
      </w:pPr>
      <w:r>
        <w:rPr>
          <w:rFonts w:ascii="Arial" w:cs="Arial" w:eastAsia="Arial" w:hAnsi="Arial"/>
          <w:sz w:val="24"/>
          <w:szCs w:val="24"/>
        </w:rPr>
        <w:t xml:space="preserve">310. Затраты на приобретение запасов включают цену покупки, импортные пошлины и прочие налоги (кроме тех, которые в дальнейшем возмещаются налоговыми органами), транспортные, транспортно-экспедиторские и другие расходы, непосредственно относящиеся к приобретению запасов. Торговые скидки, возвраты платежей и прочие аналогичные статьи вычитаются при определении затрат на приобретение запасов.</w:t>
      </w:r>
    </w:p>
    <w:p>
      <w:pPr>
        <w:spacing w:after="120"/>
        <w:jc w:val="both"/>
      </w:pPr>
      <w:r>
        <w:rPr>
          <w:rFonts w:ascii="Arial" w:cs="Arial" w:eastAsia="Arial" w:hAnsi="Arial"/>
          <w:sz w:val="24"/>
          <w:szCs w:val="24"/>
        </w:rPr>
        <w:t xml:space="preserve">311. В частности, в себестоимость запасов включаются:</w:t>
      </w:r>
    </w:p>
    <w:p>
      <w:pPr>
        <w:spacing w:after="120"/>
        <w:jc w:val="both"/>
      </w:pPr>
      <w:r>
        <w:rPr>
          <w:rFonts w:ascii="Arial" w:cs="Arial" w:eastAsia="Arial" w:hAnsi="Arial"/>
          <w:sz w:val="24"/>
          <w:szCs w:val="24"/>
        </w:rPr>
        <w:t xml:space="preserve">- суммы, уплачиваемые в соответствии с договором поставщику (продавцу), в том числе налог на добавленную стоимость;</w:t>
      </w:r>
    </w:p>
    <w:p>
      <w:pPr>
        <w:spacing w:after="120"/>
        <w:jc w:val="both"/>
      </w:pPr>
      <w:r>
        <w:rPr>
          <w:rFonts w:ascii="Arial" w:cs="Arial" w:eastAsia="Arial" w:hAnsi="Arial"/>
          <w:sz w:val="24"/>
          <w:szCs w:val="24"/>
        </w:rPr>
        <w:t xml:space="preserve">- суммы, уплачиваемые организациям за информационные и консультационные услуги, связанные с приобретением материальных ценностей;</w:t>
      </w:r>
    </w:p>
    <w:p>
      <w:pPr>
        <w:spacing w:after="120"/>
        <w:jc w:val="both"/>
      </w:pPr>
      <w:r>
        <w:rPr>
          <w:rFonts w:ascii="Arial" w:cs="Arial" w:eastAsia="Arial" w:hAnsi="Arial"/>
          <w:sz w:val="24"/>
          <w:szCs w:val="24"/>
        </w:rPr>
        <w:t xml:space="preserve">- таможенные пошлины и иные платежи;</w:t>
      </w:r>
    </w:p>
    <w:p>
      <w:pPr>
        <w:spacing w:after="120"/>
        <w:jc w:val="both"/>
      </w:pPr>
      <w:r>
        <w:rPr>
          <w:rFonts w:ascii="Arial" w:cs="Arial" w:eastAsia="Arial" w:hAnsi="Arial"/>
          <w:sz w:val="24"/>
          <w:szCs w:val="24"/>
        </w:rPr>
        <w:t xml:space="preserve">- вознаграждения, уплачиваемые посреднической организации, через которую приобретены материальные запасы;</w:t>
      </w:r>
    </w:p>
    <w:p>
      <w:pPr>
        <w:spacing w:after="120"/>
        <w:jc w:val="both"/>
      </w:pPr>
      <w:r>
        <w:rPr>
          <w:rFonts w:ascii="Arial" w:cs="Arial" w:eastAsia="Arial" w:hAnsi="Arial"/>
          <w:sz w:val="24"/>
          <w:szCs w:val="24"/>
        </w:rPr>
        <w:t xml:space="preserve">- расходы по заготовке и доставке материальных запасов до места их использования, включая расходы по страхованию. Данные расходы, в частности, включают в себя: расходы по заготовке и доставке материальных запасов, расходы за услуги транспорта по доставке материальных запасов до места их использования и иные расходы, непосредственно связанные с приобретением материальных запасов.</w:t>
      </w:r>
    </w:p>
    <w:p>
      <w:pPr>
        <w:spacing w:after="120"/>
        <w:jc w:val="both"/>
      </w:pPr>
      <w:r>
        <w:rPr>
          <w:rFonts w:ascii="Arial" w:cs="Arial" w:eastAsia="Arial" w:hAnsi="Arial"/>
          <w:sz w:val="24"/>
          <w:szCs w:val="24"/>
        </w:rPr>
        <w:t xml:space="preserve">312. Материальные запасы, приобретаемые за иностранную валюту, отражаются в учете в сомах путем пересчета иностранной валюты по курсу Национального банка Кыргызской Республики на дату совершения операции.</w:t>
      </w:r>
    </w:p>
    <w:p>
      <w:pPr>
        <w:spacing w:after="120"/>
        <w:jc w:val="both"/>
      </w:pPr>
      <w:r>
        <w:rPr>
          <w:rFonts w:ascii="Arial" w:cs="Arial" w:eastAsia="Arial" w:hAnsi="Arial"/>
          <w:sz w:val="24"/>
          <w:szCs w:val="24"/>
        </w:rPr>
        <w:t xml:space="preserve">313. Затраты на переработку включают затраты, непосредственно связанные с единицами продукции, такие как прямые затраты по материалам и прямые затраты труда и накладные производственные расходы.</w:t>
      </w:r>
    </w:p>
    <w:p>
      <w:pPr>
        <w:spacing w:after="120"/>
        <w:jc w:val="both"/>
      </w:pPr>
      <w:r>
        <w:rPr>
          <w:rFonts w:ascii="Arial" w:cs="Arial" w:eastAsia="Arial" w:hAnsi="Arial"/>
          <w:sz w:val="24"/>
          <w:szCs w:val="24"/>
        </w:rPr>
        <w:t xml:space="preserve">314. Затратами, которые не включаются в себестоимость запасов, являются:</w:t>
      </w:r>
    </w:p>
    <w:p>
      <w:pPr>
        <w:spacing w:after="120"/>
        <w:jc w:val="both"/>
      </w:pPr>
      <w:r>
        <w:rPr>
          <w:rFonts w:ascii="Arial" w:cs="Arial" w:eastAsia="Arial" w:hAnsi="Arial"/>
          <w:sz w:val="24"/>
          <w:szCs w:val="24"/>
        </w:rPr>
        <w:t xml:space="preserve">а) сверхнормативные потери сырья, затраченного труда или прочих производственных затрат;</w:t>
      </w:r>
    </w:p>
    <w:p>
      <w:pPr>
        <w:spacing w:after="120"/>
        <w:jc w:val="both"/>
      </w:pPr>
      <w:r>
        <w:rPr>
          <w:rFonts w:ascii="Arial" w:cs="Arial" w:eastAsia="Arial" w:hAnsi="Arial"/>
          <w:sz w:val="24"/>
          <w:szCs w:val="24"/>
        </w:rPr>
        <w:t xml:space="preserve">б) затраты на хранение, если только они не необходимы в производственном процессе для перехода к следующему его этапу;</w:t>
      </w:r>
    </w:p>
    <w:p>
      <w:pPr>
        <w:spacing w:after="120"/>
        <w:jc w:val="both"/>
      </w:pPr>
      <w:r>
        <w:rPr>
          <w:rFonts w:ascii="Arial" w:cs="Arial" w:eastAsia="Arial" w:hAnsi="Arial"/>
          <w:sz w:val="24"/>
          <w:szCs w:val="24"/>
        </w:rPr>
        <w:t xml:space="preserve">в) административные накладные расходы, которые не связаны с доведением запасов до их настоящего местоположения и состояния;</w:t>
      </w:r>
    </w:p>
    <w:p>
      <w:pPr>
        <w:spacing w:after="120"/>
        <w:jc w:val="both"/>
      </w:pPr>
      <w:r>
        <w:rPr>
          <w:rFonts w:ascii="Arial" w:cs="Arial" w:eastAsia="Arial" w:hAnsi="Arial"/>
          <w:sz w:val="24"/>
          <w:szCs w:val="24"/>
        </w:rPr>
        <w:t xml:space="preserve">г) сбытовые расходы.</w:t>
      </w:r>
    </w:p>
    <w:p>
      <w:pPr>
        <w:spacing w:after="120"/>
        <w:jc w:val="both"/>
      </w:pPr>
      <w:r>
        <w:rPr>
          <w:rFonts w:ascii="Arial" w:cs="Arial" w:eastAsia="Arial" w:hAnsi="Arial"/>
          <w:sz w:val="24"/>
          <w:szCs w:val="24"/>
        </w:rPr>
        <w:t xml:space="preserve">315. Себестоимость запасов определяется по средневзвешенной стоимости.</w:t>
      </w:r>
    </w:p>
    <w:p>
      <w:pPr>
        <w:spacing w:after="120"/>
        <w:jc w:val="both"/>
      </w:pPr>
      <w:r>
        <w:rPr>
          <w:rFonts w:ascii="Arial" w:cs="Arial" w:eastAsia="Arial" w:hAnsi="Arial"/>
          <w:sz w:val="24"/>
          <w:szCs w:val="24"/>
        </w:rPr>
        <w:t xml:space="preserve">316. Себестоимость запасов может оказаться невозмещаемой, если эти запасы повреждены, если они полностью или частично устарели, или если их рыночная стоимость снизилась. В этом случае запасы постатейно списываются до возможной чистой стоимости реализации.</w:t>
      </w:r>
    </w:p>
    <w:p>
      <w:pPr>
        <w:spacing w:after="120"/>
        <w:jc w:val="both"/>
      </w:pPr>
      <w:r>
        <w:rPr>
          <w:rFonts w:ascii="Arial" w:cs="Arial" w:eastAsia="Arial" w:hAnsi="Arial"/>
          <w:sz w:val="24"/>
          <w:szCs w:val="24"/>
        </w:rPr>
        <w:t xml:space="preserve">317. Величина частичного списания стоимости запасов до возможной чистой стоимости реализации, все потери запасов должны признаваться в качестве расходов в период осуществления списания или возникновения потерь.</w:t>
      </w:r>
    </w:p>
    <w:p>
      <w:pPr>
        <w:spacing w:after="120"/>
        <w:jc w:val="both"/>
      </w:pPr>
      <w:r>
        <w:rPr>
          <w:rFonts w:ascii="Arial" w:cs="Arial" w:eastAsia="Arial" w:hAnsi="Arial"/>
          <w:sz w:val="24"/>
          <w:szCs w:val="24"/>
        </w:rPr>
        <w:t xml:space="preserve">318. После продажи, обмена или распределения запасов сумма, по которой они учитывались, должна быть признана в качестве расхода в том периоде, когда признается соответствующий валовой доход. Если связанный с этим валовой доход отсутствует, расход признается тогда, когда товары распределены.</w:t>
      </w:r>
    </w:p>
    <w:p>
      <w:pPr>
        <w:spacing w:after="120"/>
        <w:jc w:val="both"/>
      </w:pPr>
      <w:r>
        <w:rPr>
          <w:rFonts w:ascii="Arial" w:cs="Arial" w:eastAsia="Arial" w:hAnsi="Arial"/>
          <w:sz w:val="24"/>
          <w:szCs w:val="24"/>
        </w:rPr>
        <w:t xml:space="preserve">319. Запасы, признанные расходами, в дальнейшем для целей контроля могут учитываться на счетах бухгалтерского учета или в специальных ведомостях.</w:t>
      </w:r>
    </w:p>
    <w:p>
      <w:pPr>
        <w:spacing w:after="120"/>
        <w:jc w:val="both"/>
      </w:pPr>
      <w:r>
        <w:rPr>
          <w:rFonts w:ascii="Arial" w:cs="Arial" w:eastAsia="Arial" w:hAnsi="Arial"/>
          <w:sz w:val="24"/>
          <w:szCs w:val="24"/>
        </w:rPr>
        <w:t xml:space="preserve">320. Запасы, передаваемые между учреждениями внутри одного министерства или ведомства, расходами не признаются, а учитываются как внутреннее перемещение с использованием счетов внутриведомственных расчетов. Запасы, передаваемые от учреждения одного министерства или ведомства к учреждению другого министерства или ведомства, признаются в качестве расходов.</w:t>
      </w:r>
    </w:p>
    <w:p>
      <w:pPr>
        <w:spacing w:after="120"/>
        <w:jc w:val="both"/>
      </w:pPr>
      <w:r>
        <w:rPr>
          <w:rFonts w:ascii="Arial" w:cs="Arial" w:eastAsia="Arial" w:hAnsi="Arial"/>
          <w:sz w:val="24"/>
          <w:szCs w:val="24"/>
        </w:rPr>
        <w:t xml:space="preserve">321. Учет запасов ведется в количественном и суммовом выражении по наименованиям материалов и материально ответственным лицам в карточках (форма 296) и оборотных ведомостях (форма М-44).</w:t>
      </w:r>
    </w:p>
    <w:p>
      <w:pPr>
        <w:spacing w:after="120"/>
        <w:jc w:val="both"/>
      </w:pPr>
      <w:r>
        <w:rPr>
          <w:rFonts w:ascii="Arial" w:cs="Arial" w:eastAsia="Arial" w:hAnsi="Arial"/>
          <w:sz w:val="24"/>
          <w:szCs w:val="24"/>
        </w:rPr>
        <w:t xml:space="preserve">322. Запасы, приобретенные за иностранную валюту, отражаются в учете в национальной валюте путем пересчета иностранной валюты по курсу, установленному Национальным банком Кыргызской Республики.</w:t>
      </w:r>
    </w:p>
    <w:p>
      <w:pPr>
        <w:spacing w:after="120"/>
        <w:jc w:val="both"/>
      </w:pPr>
      <w:r>
        <w:rPr>
          <w:rFonts w:ascii="Arial" w:cs="Arial" w:eastAsia="Arial" w:hAnsi="Arial"/>
          <w:sz w:val="24"/>
          <w:szCs w:val="24"/>
        </w:rPr>
        <w:t xml:space="preserve">323. Учет запасов на складе ведется в книге складского учета материалов (форма М-17) по наименованиям, сортам и количеству.</w:t>
      </w:r>
    </w:p>
    <w:p>
      <w:pPr>
        <w:spacing w:after="120"/>
        <w:jc w:val="both"/>
      </w:pPr>
      <w:r>
        <w:rPr>
          <w:rFonts w:ascii="Arial" w:cs="Arial" w:eastAsia="Arial" w:hAnsi="Arial"/>
          <w:sz w:val="24"/>
          <w:szCs w:val="24"/>
        </w:rPr>
        <w:t xml:space="preserve">324. Бухгалтерская служба учреждения систематически осуществляет контроль за поступлением и расходованием материальных ценностей, находящихся на складе, а также производит сверку данных по учету материалов с записями, ведущимися на складе.</w:t>
      </w:r>
    </w:p>
    <w:p>
      <w:pPr>
        <w:spacing w:after="120"/>
        <w:jc w:val="both"/>
      </w:pPr>
      <w:r>
        <w:rPr>
          <w:rFonts w:ascii="Arial" w:cs="Arial" w:eastAsia="Arial" w:hAnsi="Arial"/>
          <w:sz w:val="24"/>
          <w:szCs w:val="24"/>
        </w:rPr>
        <w:t xml:space="preserve">325. Учет поступления запасов в регистрах учета производится на основании первичных документов (счет-фактура, накладная, акты и др.) в момент их фактического поступления. Первичные документы должны содержать обязательные реквизиты (наименование операции, дата, номер документа, количество, цена, сумма, название контрагента, подписи уполномоченных лиц). В случае обнаружения расхождения между фактическими данными и данными документов поставщика составляется акт приемки (форма 429). Акт составляется комиссией в двух экземплярах в присутствии заведующего складом, представителя поставщика или незаинтересованной организации.</w:t>
      </w:r>
    </w:p>
    <w:p>
      <w:pPr>
        <w:spacing w:after="120"/>
        <w:jc w:val="both"/>
      </w:pPr>
      <w:r>
        <w:rPr>
          <w:rFonts w:ascii="Arial" w:cs="Arial" w:eastAsia="Arial" w:hAnsi="Arial"/>
          <w:sz w:val="24"/>
          <w:szCs w:val="24"/>
        </w:rPr>
        <w:t xml:space="preserve">326. Выдача запасов со склада производится на основании следующих документов:</w:t>
      </w:r>
    </w:p>
    <w:p>
      <w:pPr>
        <w:spacing w:after="120"/>
        <w:jc w:val="both"/>
      </w:pPr>
      <w:r>
        <w:rPr>
          <w:rFonts w:ascii="Arial" w:cs="Arial" w:eastAsia="Arial" w:hAnsi="Arial"/>
          <w:sz w:val="24"/>
          <w:szCs w:val="24"/>
        </w:rPr>
        <w:t xml:space="preserve">- накладная (требование) (форма 434);</w:t>
      </w:r>
    </w:p>
    <w:p>
      <w:pPr>
        <w:spacing w:after="120"/>
        <w:jc w:val="both"/>
      </w:pPr>
      <w:r>
        <w:rPr>
          <w:rFonts w:ascii="Arial" w:cs="Arial" w:eastAsia="Arial" w:hAnsi="Arial"/>
          <w:sz w:val="24"/>
          <w:szCs w:val="24"/>
        </w:rPr>
        <w:t xml:space="preserve">- меню - требование на выдачу продуктов питания (форма 299). Выдача продуктов питания в лечебно-профилактических учреждениях производится в порядке, установленным Министерством здравоохранения Кыргызской Республики по согласованию с Министерством финансов Кыргызской Республики;</w:t>
      </w:r>
    </w:p>
    <w:p>
      <w:pPr>
        <w:spacing w:after="120"/>
        <w:jc w:val="both"/>
      </w:pPr>
      <w:r>
        <w:rPr>
          <w:rFonts w:ascii="Arial" w:cs="Arial" w:eastAsia="Arial" w:hAnsi="Arial"/>
          <w:sz w:val="24"/>
          <w:szCs w:val="24"/>
        </w:rPr>
        <w:t xml:space="preserve">- ведомость на выдачу кормов и фуража (форма 397). Корма и фураж должны отпускаться в пределах установленных норм;</w:t>
      </w:r>
    </w:p>
    <w:p>
      <w:pPr>
        <w:spacing w:after="120"/>
        <w:jc w:val="both"/>
      </w:pPr>
      <w:r>
        <w:rPr>
          <w:rFonts w:ascii="Arial" w:cs="Arial" w:eastAsia="Arial" w:hAnsi="Arial"/>
          <w:sz w:val="24"/>
          <w:szCs w:val="24"/>
        </w:rPr>
        <w:t xml:space="preserve">- ведомость выдачи материалов на нужды учреждения (форма 410). Записи в ведомости должны вестись на ежемесячной основе по каждому виду материалов отдельно. По окончании месяца подсчитывается итог по каждому виду материалов и в целом по всем материалам;</w:t>
      </w:r>
    </w:p>
    <w:p>
      <w:pPr>
        <w:spacing w:after="120"/>
        <w:jc w:val="both"/>
      </w:pPr>
      <w:r>
        <w:rPr>
          <w:rFonts w:ascii="Arial" w:cs="Arial" w:eastAsia="Arial" w:hAnsi="Arial"/>
          <w:sz w:val="24"/>
          <w:szCs w:val="24"/>
        </w:rPr>
        <w:t xml:space="preserve">- заборная карта (форма 431) применяется при отпуске материалов и топлива. Документ выписывается в двух экземплярах на каждого получателя отдельно. Один экземпляр заборной карты с распиской хранится на складе, второй - у получателя. В случае ежедневного отпуска материалов, заборная карта выписывается сроком на 15 дней, при периодическом отпуске заборная карта выписывается сроком на месяц. Отпуск материалов сверх установленного лимита производится по накладной (требованию) (форма 434).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w:t>
      </w:r>
    </w:p>
    <w:p>
      <w:pPr>
        <w:spacing w:after="120"/>
        <w:jc w:val="both"/>
      </w:pPr>
      <w:r>
        <w:rPr>
          <w:rFonts w:ascii="Arial" w:cs="Arial" w:eastAsia="Arial" w:hAnsi="Arial"/>
          <w:sz w:val="24"/>
          <w:szCs w:val="24"/>
        </w:rPr>
        <w:t xml:space="preserve">- путевой лист (форма 3, форма 3-спец., форма 4 , форма 4-с, форма 4-п, форма 6-спец.) применяется для списания всех видов топлива на расходы. Топливо списывается по фактическому расходу, но не выше норм расхода горюче-смазочных материалов на автомобильном транспорте, утвержденных в установленном порядке. Регистрация путевых листов производится в журнале учета движения путевых листов (форма 8);</w:t>
      </w:r>
    </w:p>
    <w:p>
      <w:pPr>
        <w:spacing w:after="120"/>
        <w:jc w:val="both"/>
      </w:pPr>
      <w:r>
        <w:rPr>
          <w:rFonts w:ascii="Arial" w:cs="Arial" w:eastAsia="Arial" w:hAnsi="Arial"/>
          <w:sz w:val="24"/>
          <w:szCs w:val="24"/>
        </w:rPr>
        <w:t xml:space="preserve">- товарно-транспортная накладная (форма 1-т) межотраслевая применяется в учреждениях для перевозки и оформления грузов.</w:t>
      </w:r>
    </w:p>
    <w:p>
      <w:pPr>
        <w:spacing w:after="120"/>
        <w:jc w:val="both"/>
      </w:pPr>
      <w:r>
        <w:rPr>
          <w:rFonts w:ascii="Arial" w:cs="Arial" w:eastAsia="Arial" w:hAnsi="Arial"/>
          <w:sz w:val="24"/>
          <w:szCs w:val="24"/>
        </w:rPr>
        <w:t xml:space="preserve">327. Признание расходов в отношении запасов производится по ценам их приобретения или средним ценам, в случае приобретения аналогичных запасов - по разным ценам.</w:t>
      </w:r>
    </w:p>
    <w:p>
      <w:pPr>
        <w:spacing w:after="120"/>
        <w:jc w:val="both"/>
      </w:pPr>
      <w:r>
        <w:rPr>
          <w:rFonts w:ascii="Arial" w:cs="Arial" w:eastAsia="Arial" w:hAnsi="Arial"/>
          <w:sz w:val="24"/>
          <w:szCs w:val="24"/>
        </w:rPr>
        <w:t xml:space="preserve">328. Признание расходов в отношении материалов и продуктов питания, выданных в эксплуатацию, производится на основании документов, подтверждающий их количественный расход (материальные отчеты или акты о списании), в соответствии с утвержденными в установленном порядке нормами расходов (формы 299, форма 397, форма 410, форма 3, форма 3-спец., форма 4, форма 40-с, форма 4-п, форма 6-спец.).</w:t>
      </w:r>
    </w:p>
    <w:p>
      <w:pPr>
        <w:spacing w:after="120"/>
        <w:jc w:val="both"/>
      </w:pPr>
      <w:r>
        <w:rPr>
          <w:rFonts w:ascii="Arial" w:cs="Arial" w:eastAsia="Arial" w:hAnsi="Arial"/>
          <w:sz w:val="24"/>
          <w:szCs w:val="24"/>
        </w:rPr>
        <w:t xml:space="preserve">329. Возвратная или обменная тара (бочки, бидоны, ящики, бутылки и т.п.) как свободная (порожняя), так и находящаяся под материальными ценностями, учитывается по соответствующим группам или видам по ценам, указанным в счетах поставщиков. При возврате или реализации тары разница между ценой приобретения и ценой, по которой тара реализована, относится по смете доходов и расходов на прочие текущие расходы.</w:t>
      </w:r>
    </w:p>
    <w:p>
      <w:pPr>
        <w:spacing w:after="120"/>
        <w:jc w:val="both"/>
      </w:pPr>
      <w:r>
        <w:rPr>
          <w:rFonts w:ascii="Arial" w:cs="Arial" w:eastAsia="Arial" w:hAnsi="Arial"/>
          <w:sz w:val="24"/>
          <w:szCs w:val="24"/>
        </w:rPr>
        <w:t xml:space="preserve">330. Для целей внутреннего контроля хранение материальных ценностей должно производиться в специально приспособленных помещениях (складах). Порядок размещения материальных ценностей в складских помещениях должен обеспечивать быстроту операций по их приемке, выдаче и проведению инвентаризации. Ответственность за приемку, хранение и отпуск материальных ценностей возлагается на материально ответственных лиц, назначенных приказом руководителя учреждения. Смена этих лиц сопровождается инвентаризацией материальных запасов на складах и составлением приемо-сдаточных актов, утверждаемых руководителем учреждения.</w:t>
      </w:r>
    </w:p>
    <w:p>
      <w:pPr>
        <w:spacing w:after="120"/>
        <w:jc w:val="both"/>
      </w:pPr>
      <w:r>
        <w:rPr>
          <w:rFonts w:ascii="Arial" w:cs="Arial" w:eastAsia="Arial" w:hAnsi="Arial"/>
          <w:sz w:val="24"/>
          <w:szCs w:val="24"/>
        </w:rPr>
        <w:t xml:space="preserve">331. Места хранения материальных ценностей оснащаются необходимым весовым оборудованием, измерительными приборами, мерной тарой и другими контрольными приспособлениями.</w:t>
      </w:r>
    </w:p>
    <w:p>
      <w:pPr>
        <w:spacing w:after="120"/>
        <w:jc w:val="both"/>
      </w:pPr>
      <w:r>
        <w:rPr>
          <w:rFonts w:ascii="Arial" w:cs="Arial" w:eastAsia="Arial" w:hAnsi="Arial"/>
          <w:sz w:val="24"/>
          <w:szCs w:val="24"/>
        </w:rPr>
        <w:t xml:space="preserve">332. Материальные запасы, не принадлежащие учреждению, но находящиеся в его пользовании или распоряжении на ответственном хранении в соответствии с условиями договора, учитываются на внесистемном учете.</w:t>
      </w:r>
    </w:p>
    <w:p>
      <w:pPr>
        <w:spacing w:after="120"/>
        <w:jc w:val="both"/>
      </w:pPr>
      <w:r>
        <w:rPr>
          <w:rFonts w:ascii="Arial" w:cs="Arial" w:eastAsia="Arial" w:hAnsi="Arial"/>
          <w:sz w:val="24"/>
          <w:szCs w:val="24"/>
        </w:rPr>
        <w:t xml:space="preserve">333. На счете "незавершенное производство" учитываются затраты, планируемые по сметам специальных средств,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изготовлению экспериментальных устройств, а также затраты по заготовке и переработке материалов.</w:t>
      </w:r>
    </w:p>
    <w:p>
      <w:pPr>
        <w:spacing w:after="120"/>
        <w:jc w:val="both"/>
      </w:pPr>
      <w:r>
        <w:rPr>
          <w:rFonts w:ascii="Arial" w:cs="Arial" w:eastAsia="Arial" w:hAnsi="Arial"/>
          <w:sz w:val="24"/>
          <w:szCs w:val="24"/>
        </w:rPr>
        <w:t xml:space="preserve">334. Все затраты подразделяются на прямые и накладные (косвенные) расходы.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К накладным (косвенным) расходам относятся: заработная плата аппарата управления и обслуживающего персонала, аренда помещений, отопление, текущий ремонт и прочие косвенные расходы. Распределение накладных расходов в производственных (учебных) мастерских и при изготовлении печатной продукции производится ежемесячно, а в подсобных сельских и учебно-опытных хозяйствах - в конце года. Накладные расходы, в зависимости от конкретных условий, распределяются по отдельным изделиям, видам сельхозпродукции или отраслям производства пропорционально заработной плате производственных рабочих, научных сотрудников и т.п., или израсходованным материалам, или совокупности прямых затрат. Сверхнормативные затраты не включаются в себестоимость готовой продукции. Аналитический учет затрат должен вестись на каждое наименование готовой продукции на карточках по форме 283, форме 292-а.</w:t>
      </w:r>
    </w:p>
    <w:p>
      <w:pPr>
        <w:spacing w:after="120"/>
        <w:jc w:val="both"/>
      </w:pPr>
      <w:r>
        <w:rPr>
          <w:rFonts w:ascii="Arial" w:cs="Arial" w:eastAsia="Arial" w:hAnsi="Arial"/>
          <w:sz w:val="24"/>
          <w:szCs w:val="24"/>
        </w:rPr>
        <w:t xml:space="preserve">335. Учет малоценных предметов (далее - МБП), приобретенных за счет бюджетных средств, специальных средств, целевых средств и безвозмездных поступлений, ведется на карточках (форма 296) и раздельных оборотных ведомостях (форма М-44).</w:t>
      </w:r>
    </w:p>
    <w:p>
      <w:pPr>
        <w:spacing w:after="120"/>
        <w:jc w:val="both"/>
      </w:pPr>
      <w:r>
        <w:rPr>
          <w:rFonts w:ascii="Arial" w:cs="Arial" w:eastAsia="Arial" w:hAnsi="Arial"/>
          <w:sz w:val="24"/>
          <w:szCs w:val="24"/>
        </w:rPr>
        <w:t xml:space="preserve">336. Учет МБП, находящихся на складе, ведется материально ответственными лицами по наименованиям предметов и количеству в книге (Форма М-17). Выдача предметов со склада в эксплуатацию стоимостью до 1/2 минимального размера оплаты труда производится на основании ведомости выдачи материалов на нужды учреждения (форма 410), а свыше 1/2 минимального размера оплаты труда - по накладной (требованию) (форма 434), которая выписывается в двух экземплярах.</w:t>
      </w:r>
    </w:p>
    <w:p>
      <w:pPr>
        <w:spacing w:after="120"/>
        <w:jc w:val="both"/>
      </w:pPr>
      <w:r>
        <w:rPr>
          <w:rFonts w:ascii="Arial" w:cs="Arial" w:eastAsia="Arial" w:hAnsi="Arial"/>
          <w:sz w:val="24"/>
          <w:szCs w:val="24"/>
        </w:rPr>
        <w:t xml:space="preserve">337. Аналитический учет МБП ведется по наименованиям предметов, количеству, стоимости и материально ответственным лицам на карточках (форма 296).</w:t>
      </w:r>
    </w:p>
    <w:p>
      <w:pPr>
        <w:spacing w:after="120"/>
        <w:jc w:val="both"/>
      </w:pPr>
      <w:r>
        <w:rPr>
          <w:rFonts w:ascii="Arial" w:cs="Arial" w:eastAsia="Arial" w:hAnsi="Arial"/>
          <w:sz w:val="24"/>
          <w:szCs w:val="24"/>
        </w:rPr>
        <w:t xml:space="preserve">338. Признание расходов в отношении МБП, выданных в эксплуатацию, производится при полной их изношенности на основании актов о списании малоценных предметов (форма 443), утвержденных руководителем учреждения, если иной порядок списания не установлен соответствующим государственным органом исполнительной власти или министерством или ведомством.</w:t>
      </w:r>
    </w:p>
    <w:p>
      <w:pPr>
        <w:spacing w:after="120"/>
        <w:jc w:val="both"/>
      </w:pPr>
      <w:r>
        <w:rPr>
          <w:rFonts w:ascii="Arial" w:cs="Arial" w:eastAsia="Arial" w:hAnsi="Arial"/>
          <w:sz w:val="24"/>
          <w:szCs w:val="24"/>
        </w:rPr>
        <w:t xml:space="preserve">339. Для признания расходов в отношении разбитой посуды ведется книга регистрации боя-посуды (форма 325). Записи в книге производятся соответствующими должностными лицами. Постоянно действующая комиссия следит за правильным ведением книги и ежеквартально (ежемесячно) составляет акт о списании разбитой посуды, который утверждается руководителем учреждения. Учет операций по выбытию и перемещению МБП ведется в накопительной ведомости (форма 438, мемориальный ордер 10).</w:t>
      </w:r>
    </w:p>
    <w:p>
      <w:pPr>
        <w:spacing w:after="120"/>
        <w:jc w:val="both"/>
      </w:pPr>
      <w:r>
        <w:rPr>
          <w:rFonts w:ascii="Arial" w:cs="Arial" w:eastAsia="Arial" w:hAnsi="Arial"/>
          <w:sz w:val="24"/>
          <w:szCs w:val="24"/>
        </w:rPr>
        <w:t xml:space="preserve">340. Все МБП в эксплуатации должны находиться на хранении у лиц, ответственных за правильную эксплуатацию и сохранность этих предметов. Эти лица обязаны учитывать предметы по наименованиям и количеству в книге (форма М-17).</w:t>
      </w:r>
    </w:p>
    <w:p>
      <w:pPr>
        <w:spacing w:after="120"/>
        <w:jc w:val="both"/>
      </w:pPr>
      <w:r>
        <w:rPr>
          <w:rFonts w:ascii="Arial" w:cs="Arial" w:eastAsia="Arial" w:hAnsi="Arial"/>
          <w:sz w:val="24"/>
          <w:szCs w:val="24"/>
        </w:rPr>
        <w:t xml:space="preserve">341. Предметы мягкого инвентаря должны маркироваться комиссией в составе заведующего складом, руководителя учреждения и работника бухгалтерии специальным штампом с несмываемой краской, без порчи внешнего вида предмета, с указанием наименования учреждения, а при выдаче предметов в эксплуатацию дополнительно указывается год и месяц выдачи их со склада. Маркировочные штампы должны храниться у руководителя учреждения или его заместителя.</w:t>
      </w:r>
    </w:p>
    <w:p>
      <w:pPr>
        <w:spacing w:after="120"/>
        <w:jc w:val="both"/>
      </w:pPr>
      <w:r>
        <w:rPr>
          <w:rFonts w:ascii="Arial" w:cs="Arial" w:eastAsia="Arial" w:hAnsi="Arial"/>
          <w:sz w:val="24"/>
          <w:szCs w:val="24"/>
        </w:rPr>
        <w:t xml:space="preserve">342. Признание расходов в отношении пришедших в ветхость и негодность белья, постельных принадлежностей, одежды и обуви производится с учетом сроков службы, утвержденных в порядке, установленном действующим законодательством на основании утвержденного руководителем учреждения акта о списании малоценных предметов (форма 443).</w:t>
      </w:r>
    </w:p>
    <w:p>
      <w:pPr>
        <w:spacing w:after="120"/>
        <w:jc w:val="both"/>
      </w:pPr>
      <w:r>
        <w:rPr>
          <w:rFonts w:ascii="Arial" w:cs="Arial" w:eastAsia="Arial" w:hAnsi="Arial"/>
          <w:sz w:val="24"/>
          <w:szCs w:val="24"/>
        </w:rPr>
        <w:t xml:space="preserve">343. Планом счетов для учета запасов предусмотрена группа 312 "Запасы", которая состоит из следующих подгрупп: 3121 "Стратегические запасы", 3122 "Прочие запасы". 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344. Счет 31211 "Запасы фонда государственного материального резерва" предназначен для учета и обобщения информации о наличии и движении запасов Государственного материального резерва. В этой группе учитываются запасы, хранимые для обеспечения мобилизационных нужд Кыргызской Республики; для обеспечения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Формирование резервов производится в соответствии с действующим законодательством в отношении Государственного материального резерва. Счет 31211 "Запасы фонда государственного материального резерва" включает в себя следующие элементы:</w:t>
      </w:r>
    </w:p>
    <w:p>
      <w:pPr>
        <w:spacing w:after="120"/>
        <w:jc w:val="both"/>
      </w:pPr>
      <w:r>
        <w:rPr>
          <w:rFonts w:ascii="Arial" w:cs="Arial" w:eastAsia="Arial" w:hAnsi="Arial"/>
          <w:sz w:val="24"/>
          <w:szCs w:val="24"/>
        </w:rPr>
        <w:t xml:space="preserve">- 31211 110 "Горюче-смазочные материалы";</w:t>
      </w:r>
    </w:p>
    <w:p>
      <w:pPr>
        <w:spacing w:after="120"/>
        <w:jc w:val="both"/>
      </w:pPr>
      <w:r>
        <w:rPr>
          <w:rFonts w:ascii="Arial" w:cs="Arial" w:eastAsia="Arial" w:hAnsi="Arial"/>
          <w:sz w:val="24"/>
          <w:szCs w:val="24"/>
        </w:rPr>
        <w:t xml:space="preserve">- 31211 120 "Зерновые культуры";</w:t>
      </w:r>
    </w:p>
    <w:p>
      <w:pPr>
        <w:spacing w:after="120"/>
        <w:jc w:val="both"/>
      </w:pPr>
      <w:r>
        <w:rPr>
          <w:rFonts w:ascii="Arial" w:cs="Arial" w:eastAsia="Arial" w:hAnsi="Arial"/>
          <w:sz w:val="24"/>
          <w:szCs w:val="24"/>
        </w:rPr>
        <w:t xml:space="preserve">- 31211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Данные элементы предназначены для учета операций в отношении движения запасов фонда государственного материального резерва.</w:t>
      </w:r>
    </w:p>
    <w:p>
      <w:pPr>
        <w:spacing w:after="120"/>
        <w:jc w:val="both"/>
      </w:pPr>
      <w:r>
        <w:rPr>
          <w:rFonts w:ascii="Arial" w:cs="Arial" w:eastAsia="Arial" w:hAnsi="Arial"/>
          <w:sz w:val="24"/>
          <w:szCs w:val="24"/>
        </w:rPr>
        <w:t xml:space="preserve">345. Признание запасов Фонда государственного материального резерва в качестве активов отражается по дебету 31211 110 "Горюче-смазочные материалы"; 31211 120 "Зерновые культуры"; 31211 190 "Прочие запасы фонда государственного материального резерва"; а по кредиту - 33174 200 "Счета к оплате в отношении запасов".</w:t>
      </w:r>
    </w:p>
    <w:p>
      <w:pPr>
        <w:spacing w:after="120"/>
        <w:jc w:val="both"/>
      </w:pPr>
      <w:r>
        <w:rPr>
          <w:rFonts w:ascii="Arial" w:cs="Arial" w:eastAsia="Arial" w:hAnsi="Arial"/>
          <w:sz w:val="24"/>
          <w:szCs w:val="24"/>
        </w:rPr>
        <w:t xml:space="preserve">346. Внутреннее перемещение запасов Фонда государственного материального резерва внутри одного министерства и ведомства отражается в корреспонденции с элементом 32171 130 "Внутриведомственные расчеты" (при передаче) или 33171 130 "Внутриведомственные расчеты" (при поступлении).</w:t>
      </w:r>
    </w:p>
    <w:p>
      <w:pPr>
        <w:spacing w:after="120"/>
        <w:jc w:val="both"/>
      </w:pPr>
      <w:r>
        <w:rPr>
          <w:rFonts w:ascii="Arial" w:cs="Arial" w:eastAsia="Arial" w:hAnsi="Arial"/>
          <w:sz w:val="24"/>
          <w:szCs w:val="24"/>
        </w:rPr>
        <w:t xml:space="preserve">347. Передача (получение) запасов Фонда государственного материального резерва между другими министерствами и ведомствами отражается в корреспонденции с соответствующим элементом расходов и 14511 500 "Безвозмездное поступление запасов".</w:t>
      </w:r>
    </w:p>
    <w:p>
      <w:pPr>
        <w:spacing w:after="120"/>
        <w:jc w:val="both"/>
      </w:pPr>
      <w:r>
        <w:rPr>
          <w:rFonts w:ascii="Arial" w:cs="Arial" w:eastAsia="Arial" w:hAnsi="Arial"/>
          <w:sz w:val="24"/>
          <w:szCs w:val="24"/>
        </w:rPr>
        <w:t xml:space="preserve">348. После продажи, обмена или распределения запасов сумма, по которой они учитывались, признается в качестве расхода в том периоде, когда признается соответствующий валовой доход. Если связанный с этими расходами валовой доход отсутствует, расход признается тогда, когда запасы распределены.</w:t>
      </w:r>
    </w:p>
    <w:p>
      <w:pPr>
        <w:spacing w:after="120"/>
        <w:jc w:val="both"/>
      </w:pPr>
      <w:r>
        <w:rPr>
          <w:rFonts w:ascii="Arial" w:cs="Arial" w:eastAsia="Arial" w:hAnsi="Arial"/>
          <w:sz w:val="24"/>
          <w:szCs w:val="24"/>
        </w:rPr>
        <w:t xml:space="preserve">349. Реализация запасов фонда государственного материального резерва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запасов в кредит), по кредиту - 14511 100 "Прочие неналоговые доходы".</w:t>
      </w:r>
    </w:p>
    <w:p>
      <w:pPr>
        <w:spacing w:after="120"/>
        <w:jc w:val="both"/>
      </w:pPr>
      <w:r>
        <w:rPr>
          <w:rFonts w:ascii="Arial" w:cs="Arial" w:eastAsia="Arial" w:hAnsi="Arial"/>
          <w:sz w:val="24"/>
          <w:szCs w:val="24"/>
        </w:rPr>
        <w:t xml:space="preserve">350. Признание расходов в отношении запасов Фонда государственного материального резерва отражается следующим образом: по дебету - соответствующие элементы расходов,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351. Обесценение запасов фонда государственного материального резерва (например, в результате порчи) отражается следующим образом: по дебету - 28213 300 "Убытки от обесценения";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352. Счет 31221 "Сырье и материалы" предназначен для учета и обобщения информации об остатках и движении запасов в виде сырья и материалов. Эта группа включает все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т.д. Счет 31221 "Сырье и материалы" включает в себя следующие элементы:</w:t>
      </w:r>
    </w:p>
    <w:p>
      <w:pPr>
        <w:spacing w:after="120"/>
        <w:jc w:val="both"/>
      </w:pPr>
      <w:r>
        <w:rPr>
          <w:rFonts w:ascii="Arial" w:cs="Arial" w:eastAsia="Arial" w:hAnsi="Arial"/>
          <w:sz w:val="24"/>
          <w:szCs w:val="24"/>
        </w:rPr>
        <w:t xml:space="preserve">- 31221 110 "Продукты питания";</w:t>
      </w:r>
    </w:p>
    <w:p>
      <w:pPr>
        <w:spacing w:after="120"/>
        <w:jc w:val="both"/>
      </w:pPr>
      <w:r>
        <w:rPr>
          <w:rFonts w:ascii="Arial" w:cs="Arial" w:eastAsia="Arial" w:hAnsi="Arial"/>
          <w:sz w:val="24"/>
          <w:szCs w:val="24"/>
        </w:rPr>
        <w:t xml:space="preserve">- 31221 120 "Медикаменты и изделия медицинского назначения";</w:t>
      </w:r>
    </w:p>
    <w:p>
      <w:pPr>
        <w:spacing w:after="120"/>
        <w:jc w:val="both"/>
      </w:pPr>
      <w:r>
        <w:rPr>
          <w:rFonts w:ascii="Arial" w:cs="Arial" w:eastAsia="Arial" w:hAnsi="Arial"/>
          <w:sz w:val="24"/>
          <w:szCs w:val="24"/>
        </w:rPr>
        <w:t xml:space="preserve">- 31221 130 "Топливо";</w:t>
      </w:r>
    </w:p>
    <w:p>
      <w:pPr>
        <w:spacing w:after="120"/>
        <w:jc w:val="both"/>
      </w:pPr>
      <w:r>
        <w:rPr>
          <w:rFonts w:ascii="Arial" w:cs="Arial" w:eastAsia="Arial" w:hAnsi="Arial"/>
          <w:sz w:val="24"/>
          <w:szCs w:val="24"/>
        </w:rPr>
        <w:t xml:space="preserve">- 31221 140 "Запасные части";</w:t>
      </w:r>
    </w:p>
    <w:p>
      <w:pPr>
        <w:spacing w:after="120"/>
        <w:jc w:val="both"/>
      </w:pPr>
      <w:r>
        <w:rPr>
          <w:rFonts w:ascii="Arial" w:cs="Arial" w:eastAsia="Arial" w:hAnsi="Arial"/>
          <w:sz w:val="24"/>
          <w:szCs w:val="24"/>
        </w:rPr>
        <w:t xml:space="preserve">- 31221 150 "Хозяйственные материалы и канцелярские товары";</w:t>
      </w:r>
    </w:p>
    <w:p>
      <w:pPr>
        <w:spacing w:after="120"/>
        <w:jc w:val="both"/>
      </w:pPr>
      <w:r>
        <w:rPr>
          <w:rFonts w:ascii="Arial" w:cs="Arial" w:eastAsia="Arial" w:hAnsi="Arial"/>
          <w:sz w:val="24"/>
          <w:szCs w:val="24"/>
        </w:rPr>
        <w:t xml:space="preserve">- 31221 160 "Тара";</w:t>
      </w:r>
    </w:p>
    <w:p>
      <w:pPr>
        <w:spacing w:after="120"/>
        <w:jc w:val="both"/>
      </w:pPr>
      <w:r>
        <w:rPr>
          <w:rFonts w:ascii="Arial" w:cs="Arial" w:eastAsia="Arial" w:hAnsi="Arial"/>
          <w:sz w:val="24"/>
          <w:szCs w:val="24"/>
        </w:rPr>
        <w:t xml:space="preserve">- 31221 170 "Строительные материалы";</w:t>
      </w:r>
    </w:p>
    <w:p>
      <w:pPr>
        <w:spacing w:after="120"/>
        <w:jc w:val="both"/>
      </w:pPr>
      <w:r>
        <w:rPr>
          <w:rFonts w:ascii="Arial" w:cs="Arial" w:eastAsia="Arial" w:hAnsi="Arial"/>
          <w:sz w:val="24"/>
          <w:szCs w:val="24"/>
        </w:rPr>
        <w:t xml:space="preserve">- 31221 190 "Прочие сырье и материалы".</w:t>
      </w:r>
    </w:p>
    <w:p>
      <w:pPr>
        <w:spacing w:after="120"/>
        <w:jc w:val="both"/>
      </w:pPr>
      <w:r>
        <w:rPr>
          <w:rFonts w:ascii="Arial" w:cs="Arial" w:eastAsia="Arial" w:hAnsi="Arial"/>
          <w:sz w:val="24"/>
          <w:szCs w:val="24"/>
        </w:rPr>
        <w:t xml:space="preserve">Данные элементы предназначены для учета операций по движению сырья и материалов.</w:t>
      </w:r>
    </w:p>
    <w:p>
      <w:pPr>
        <w:spacing w:after="120"/>
        <w:jc w:val="both"/>
      </w:pPr>
      <w:r>
        <w:rPr>
          <w:rFonts w:ascii="Arial" w:cs="Arial" w:eastAsia="Arial" w:hAnsi="Arial"/>
          <w:sz w:val="24"/>
          <w:szCs w:val="24"/>
        </w:rPr>
        <w:t xml:space="preserve">353. Признание сырья и материалов в качестве активов в учете отражается по дебету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190 "Прочие сырье и материалы", а по кредиту - 33174 100 "Счета к оплате в отношении запасов"; 33171 110 "Кредиторская задолженность служащих"; 14511 200 "Прочие неналоговые доходы" либо 14511 500 "Безвозмездное поступление запасов".</w:t>
      </w:r>
    </w:p>
    <w:p>
      <w:pPr>
        <w:spacing w:after="120"/>
        <w:jc w:val="both"/>
      </w:pPr>
      <w:r>
        <w:rPr>
          <w:rFonts w:ascii="Arial" w:cs="Arial" w:eastAsia="Arial" w:hAnsi="Arial"/>
          <w:sz w:val="24"/>
          <w:szCs w:val="24"/>
        </w:rPr>
        <w:t xml:space="preserve">354. Внутреннее перемещение сырья и материалов внутри одного министерства и ведомства отражается путем уменьшения/увеличения запасов в корреспонденции с элементами 32171 130 "Внутриведомственные расчеты" (при передаче), 33171 130 "Внутриведомственные расчеты" (при поступлении).</w:t>
      </w:r>
    </w:p>
    <w:p>
      <w:pPr>
        <w:spacing w:after="120"/>
        <w:jc w:val="both"/>
      </w:pPr>
      <w:r>
        <w:rPr>
          <w:rFonts w:ascii="Arial" w:cs="Arial" w:eastAsia="Arial" w:hAnsi="Arial"/>
          <w:sz w:val="24"/>
          <w:szCs w:val="24"/>
        </w:rPr>
        <w:t xml:space="preserve">355. Передача (получение) сырья и материалов между другими министерствами и ведомствами отражается в корреспонденции с соответствующим элементом расходов и 14511 500 "Безвозмездное поступление запасов".</w:t>
      </w:r>
    </w:p>
    <w:p>
      <w:pPr>
        <w:spacing w:after="120"/>
        <w:jc w:val="both"/>
      </w:pPr>
      <w:r>
        <w:rPr>
          <w:rFonts w:ascii="Arial" w:cs="Arial" w:eastAsia="Arial" w:hAnsi="Arial"/>
          <w:sz w:val="24"/>
          <w:szCs w:val="24"/>
        </w:rPr>
        <w:t xml:space="preserve">356. Реализация сырья и материалов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сырья и материалов в кредит), по кредиту - 14511 100 "Прочие неналоговые доходы".</w:t>
      </w:r>
    </w:p>
    <w:p>
      <w:pPr>
        <w:spacing w:after="120"/>
        <w:jc w:val="both"/>
      </w:pPr>
      <w:r>
        <w:rPr>
          <w:rFonts w:ascii="Arial" w:cs="Arial" w:eastAsia="Arial" w:hAnsi="Arial"/>
          <w:sz w:val="24"/>
          <w:szCs w:val="24"/>
        </w:rPr>
        <w:t xml:space="preserve">357. Признание расходов в отношении сырья и материалов отражается следующим образом: по дебету - соответствующие элементы расходов" (например, 22181 100 "Приобретение продуктов питания", 22171 100 "Приобретение медикаментов и изделий медицинского назначения", 22141 100 "Бензин, дизель и прочее топливо", 22141 200 "Приобретение запасных частей" и т.д.); по кредиту - 31221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190 "Прочие сырье и материалы".</w:t>
      </w:r>
    </w:p>
    <w:p>
      <w:pPr>
        <w:spacing w:after="120"/>
        <w:jc w:val="both"/>
      </w:pPr>
      <w:r>
        <w:rPr>
          <w:rFonts w:ascii="Arial" w:cs="Arial" w:eastAsia="Arial" w:hAnsi="Arial"/>
          <w:sz w:val="24"/>
          <w:szCs w:val="24"/>
        </w:rPr>
        <w:t xml:space="preserve">358. При выдаче сырья и материалов подотчетному лицу в регистрах учета бухгалтерские записи не производятся, но меняется аналитический признак соответствующего элемента запасов (признак подотчетного лица).</w:t>
      </w:r>
    </w:p>
    <w:p>
      <w:pPr>
        <w:spacing w:after="120"/>
        <w:jc w:val="both"/>
      </w:pPr>
      <w:r>
        <w:rPr>
          <w:rFonts w:ascii="Arial" w:cs="Arial" w:eastAsia="Arial" w:hAnsi="Arial"/>
          <w:sz w:val="24"/>
          <w:szCs w:val="24"/>
        </w:rPr>
        <w:t xml:space="preserve">359. Счет 31222 "Незавершенное производство" предназначен для аккумулирования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 материалов, а также производственные накладные расходы. Счет 31222 "Незавершенное производство" включает в себя элемент 31222 110 "Незавершенное производство".</w:t>
      </w:r>
    </w:p>
    <w:p>
      <w:pPr>
        <w:spacing w:after="120"/>
        <w:jc w:val="both"/>
      </w:pPr>
      <w:r>
        <w:rPr>
          <w:rFonts w:ascii="Arial" w:cs="Arial" w:eastAsia="Arial" w:hAnsi="Arial"/>
          <w:sz w:val="24"/>
          <w:szCs w:val="24"/>
        </w:rPr>
        <w:t xml:space="preserve">360. Увеличение по счету происходит в результате поступления сырья и материалов в производственный процесс, начисления заработной платы производственным рабочим и прочих производственных накладных расходов (коммунальные расходы, техобслуживание, амортизация и др.).</w:t>
      </w:r>
    </w:p>
    <w:p>
      <w:pPr>
        <w:spacing w:after="120"/>
        <w:jc w:val="both"/>
      </w:pPr>
      <w:r>
        <w:rPr>
          <w:rFonts w:ascii="Arial" w:cs="Arial" w:eastAsia="Arial" w:hAnsi="Arial"/>
          <w:sz w:val="24"/>
          <w:szCs w:val="24"/>
        </w:rPr>
        <w:t xml:space="preserve">361. Бухгалтерские записи отражаются следующим образом: по дебету - 31222 110 "Незавершенное производство", по кредиту - 31221 190 "Прочие сырье и материалы"; 33172 100 "Заработная плата и другие вознаграждения за труд"; 33174 200 "Счета к оплате в отношении услуг и работ"; соответствующий элемент накопленной амортизации.</w:t>
      </w:r>
    </w:p>
    <w:p>
      <w:pPr>
        <w:spacing w:after="120"/>
        <w:jc w:val="both"/>
      </w:pPr>
      <w:r>
        <w:rPr>
          <w:rFonts w:ascii="Arial" w:cs="Arial" w:eastAsia="Arial" w:hAnsi="Arial"/>
          <w:sz w:val="24"/>
          <w:szCs w:val="24"/>
        </w:rPr>
        <w:t xml:space="preserve">362. Уменьшение по счету происходит в момент завершения производственного процесса и изготовления готовой продукции. По дебету отражается элемент 31223 110 "Готовая продукция", по кредиту - 31222 110 "Незавершенное производство".</w:t>
      </w:r>
    </w:p>
    <w:p>
      <w:pPr>
        <w:spacing w:after="120"/>
        <w:jc w:val="both"/>
      </w:pPr>
      <w:r>
        <w:rPr>
          <w:rFonts w:ascii="Arial" w:cs="Arial" w:eastAsia="Arial" w:hAnsi="Arial"/>
          <w:sz w:val="24"/>
          <w:szCs w:val="24"/>
        </w:rPr>
        <w:t xml:space="preserve">363. Счет 31223 "Готовая продукция" предназначен для учета товаров, представляющих собой результат процесса производства и предназначенных для продажи или передачи другим организациям и предприятиям. Счет 31223 "Готовая продукция" включает в себя элемент 31223 110 "Готовая продукция".</w:t>
      </w:r>
    </w:p>
    <w:p>
      <w:pPr>
        <w:spacing w:after="120"/>
        <w:jc w:val="both"/>
      </w:pPr>
      <w:r>
        <w:rPr>
          <w:rFonts w:ascii="Arial" w:cs="Arial" w:eastAsia="Arial" w:hAnsi="Arial"/>
          <w:sz w:val="24"/>
          <w:szCs w:val="24"/>
        </w:rPr>
        <w:t xml:space="preserve">364. Признание готовой продукции в качестве актива происходит в момент передачи готовой продукции из незавершенного производства. По дебету отражается элемент 31223 110 "Готовая продукция", по кредиту 31222 110 "Незавершенное производство".</w:t>
      </w:r>
    </w:p>
    <w:p>
      <w:pPr>
        <w:spacing w:after="120"/>
        <w:jc w:val="both"/>
      </w:pPr>
      <w:r>
        <w:rPr>
          <w:rFonts w:ascii="Arial" w:cs="Arial" w:eastAsia="Arial" w:hAnsi="Arial"/>
          <w:sz w:val="24"/>
          <w:szCs w:val="24"/>
        </w:rPr>
        <w:t xml:space="preserve">365. Реализация готовой продукции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(элемент используется в случае реализации готовой продукции в кредит), по кредиту - 14511 200 "Прочие неналоговые доходы".</w:t>
      </w:r>
    </w:p>
    <w:p>
      <w:pPr>
        <w:spacing w:after="120"/>
        <w:jc w:val="both"/>
      </w:pPr>
      <w:r>
        <w:rPr>
          <w:rFonts w:ascii="Arial" w:cs="Arial" w:eastAsia="Arial" w:hAnsi="Arial"/>
          <w:sz w:val="24"/>
          <w:szCs w:val="24"/>
        </w:rPr>
        <w:t xml:space="preserve">366. Признание расходов в отношении готовой продукции отражается следующим образом: по дебету - соответствующий элемент расходов, по кредиту - 31223 110 "Готовая продукция".</w:t>
      </w:r>
    </w:p>
    <w:p>
      <w:pPr>
        <w:spacing w:after="120"/>
        <w:jc w:val="both"/>
      </w:pPr>
      <w:r>
        <w:rPr>
          <w:rFonts w:ascii="Arial" w:cs="Arial" w:eastAsia="Arial" w:hAnsi="Arial"/>
          <w:sz w:val="24"/>
          <w:szCs w:val="24"/>
        </w:rPr>
        <w:t xml:space="preserve">367. Передача (получение) готовой продукции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368. Передача (получение) готовой продукции между другими министерствами и ведомствами отражается в корреспонденции с соответствующим элементом расходов и 14511 500 "Безвозмездное поступление запасов".</w:t>
      </w:r>
    </w:p>
    <w:p>
      <w:pPr>
        <w:spacing w:after="120"/>
        <w:jc w:val="both"/>
      </w:pPr>
      <w:r>
        <w:rPr>
          <w:rFonts w:ascii="Arial" w:cs="Arial" w:eastAsia="Arial" w:hAnsi="Arial"/>
          <w:sz w:val="24"/>
          <w:szCs w:val="24"/>
        </w:rPr>
        <w:t xml:space="preserve">369. Обесценение готовой продукции отражается следующим образом: по дебету - 28213 300 "Убытки от обесценения активов"; по кредиту 31223 110 "Готовая продукция".</w:t>
      </w:r>
    </w:p>
    <w:p>
      <w:pPr>
        <w:spacing w:after="120"/>
        <w:jc w:val="both"/>
      </w:pPr>
      <w:r>
        <w:rPr>
          <w:rFonts w:ascii="Arial" w:cs="Arial" w:eastAsia="Arial" w:hAnsi="Arial"/>
          <w:sz w:val="24"/>
          <w:szCs w:val="24"/>
        </w:rPr>
        <w:t xml:space="preserve">370. Счет 31224 "Товары для перепродажи" предназначен для учета товаров, приобретенных с целью перепродажи или передачи другим организациям и предприятиям. Счет 31224 "Товары, предназначенные для перепродажи" включает элемент 31224 110 "Товары, предназначенные для перепродажи".</w:t>
      </w:r>
    </w:p>
    <w:p>
      <w:pPr>
        <w:spacing w:after="120"/>
        <w:jc w:val="both"/>
      </w:pPr>
      <w:r>
        <w:rPr>
          <w:rFonts w:ascii="Arial" w:cs="Arial" w:eastAsia="Arial" w:hAnsi="Arial"/>
          <w:sz w:val="24"/>
          <w:szCs w:val="24"/>
        </w:rPr>
        <w:t xml:space="preserve">371. Бухгалтерские записи по учету товаров для перепродажи аналогичны учету готовой продукции.</w:t>
      </w:r>
    </w:p>
    <w:p>
      <w:pPr>
        <w:spacing w:after="120"/>
        <w:jc w:val="both"/>
      </w:pPr>
      <w:r>
        <w:rPr>
          <w:rFonts w:ascii="Arial" w:cs="Arial" w:eastAsia="Arial" w:hAnsi="Arial"/>
          <w:sz w:val="24"/>
          <w:szCs w:val="24"/>
        </w:rPr>
        <w:t xml:space="preserve">372. Счет 31225 "Малоценные быстроизнашивающиеся предметы" (далее - МБП) предназначен для учета малоценных и быстроизнашивающихся предметов. Счет 31225 "МБП" включает в себя следующие элементы:</w:t>
      </w:r>
    </w:p>
    <w:p>
      <w:pPr>
        <w:spacing w:after="120"/>
        <w:jc w:val="both"/>
      </w:pPr>
      <w:r>
        <w:rPr>
          <w:rFonts w:ascii="Arial" w:cs="Arial" w:eastAsia="Arial" w:hAnsi="Arial"/>
          <w:sz w:val="24"/>
          <w:szCs w:val="24"/>
        </w:rPr>
        <w:t xml:space="preserve">- 31225 100 "МБП на складе";</w:t>
      </w:r>
    </w:p>
    <w:p>
      <w:pPr>
        <w:spacing w:after="120"/>
        <w:jc w:val="both"/>
      </w:pPr>
      <w:r>
        <w:rPr>
          <w:rFonts w:ascii="Arial" w:cs="Arial" w:eastAsia="Arial" w:hAnsi="Arial"/>
          <w:sz w:val="24"/>
          <w:szCs w:val="24"/>
        </w:rPr>
        <w:t xml:space="preserve">- 31225 200 "МБП в эксплуатации".</w:t>
      </w:r>
    </w:p>
    <w:p>
      <w:pPr>
        <w:spacing w:after="120"/>
        <w:jc w:val="both"/>
      </w:pPr>
      <w:r>
        <w:rPr>
          <w:rFonts w:ascii="Arial" w:cs="Arial" w:eastAsia="Arial" w:hAnsi="Arial"/>
          <w:sz w:val="24"/>
          <w:szCs w:val="24"/>
        </w:rPr>
        <w:t xml:space="preserve">Данные элементы предназначены для учета малоценных и быстроизнашивающихся предметов.</w:t>
      </w:r>
    </w:p>
    <w:p>
      <w:pPr>
        <w:spacing w:after="120"/>
        <w:jc w:val="both"/>
      </w:pPr>
      <w:r>
        <w:rPr>
          <w:rFonts w:ascii="Arial" w:cs="Arial" w:eastAsia="Arial" w:hAnsi="Arial"/>
          <w:sz w:val="24"/>
          <w:szCs w:val="24"/>
        </w:rPr>
        <w:t xml:space="preserve">373. Следующие активы относятся к МБП:</w:t>
      </w:r>
    </w:p>
    <w:p>
      <w:pPr>
        <w:spacing w:after="120"/>
        <w:jc w:val="both"/>
      </w:pPr>
      <w:r>
        <w:rPr>
          <w:rFonts w:ascii="Arial" w:cs="Arial" w:eastAsia="Arial" w:hAnsi="Arial"/>
          <w:sz w:val="24"/>
          <w:szCs w:val="24"/>
        </w:rPr>
        <w:t xml:space="preserve">а) предметы со сроком полезного использования менее 12 месяцев, независимо от их стоимости;</w:t>
      </w:r>
    </w:p>
    <w:p>
      <w:pPr>
        <w:spacing w:after="120"/>
        <w:jc w:val="both"/>
      </w:pPr>
      <w:r>
        <w:rPr>
          <w:rFonts w:ascii="Arial" w:cs="Arial" w:eastAsia="Arial" w:hAnsi="Arial"/>
          <w:sz w:val="24"/>
          <w:szCs w:val="24"/>
        </w:rPr>
        <w:t xml:space="preserve">б) следующие предметы независимо от их стоимости и срока полезного использования:</w:t>
      </w:r>
    </w:p>
    <w:p>
      <w:pPr>
        <w:spacing w:after="120"/>
        <w:jc w:val="both"/>
      </w:pPr>
      <w:r>
        <w:rPr>
          <w:rFonts w:ascii="Arial" w:cs="Arial" w:eastAsia="Arial" w:hAnsi="Arial"/>
          <w:sz w:val="24"/>
          <w:szCs w:val="24"/>
        </w:rPr>
        <w:t xml:space="preserve">- орудия лова (тралы, неводы, сети, мережи и другие);</w:t>
      </w:r>
    </w:p>
    <w:p>
      <w:pPr>
        <w:spacing w:after="120"/>
        <w:jc w:val="both"/>
      </w:pPr>
      <w:r>
        <w:rPr>
          <w:rFonts w:ascii="Arial" w:cs="Arial" w:eastAsia="Arial" w:hAnsi="Arial"/>
          <w:sz w:val="24"/>
          <w:szCs w:val="24"/>
        </w:rPr>
        <w:t xml:space="preserve">- 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jc w:val="both"/>
      </w:pPr>
      <w:r>
        <w:rPr>
          <w:rFonts w:ascii="Arial" w:cs="Arial" w:eastAsia="Arial" w:hAnsi="Arial"/>
          <w:sz w:val="24"/>
          <w:szCs w:val="24"/>
        </w:rPr>
        <w:t xml:space="preserve">-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jc w:val="both"/>
      </w:pPr>
      <w:r>
        <w:rPr>
          <w:rFonts w:ascii="Arial" w:cs="Arial" w:eastAsia="Arial" w:hAnsi="Arial"/>
          <w:sz w:val="24"/>
          <w:szCs w:val="24"/>
        </w:rPr>
        <w:t xml:space="preserve">- специальная одежда, специальная обувь, а также постельные принадлежности;</w:t>
      </w:r>
    </w:p>
    <w:p>
      <w:pPr>
        <w:spacing w:after="120"/>
        <w:jc w:val="both"/>
      </w:pPr>
      <w:r>
        <w:rPr>
          <w:rFonts w:ascii="Arial" w:cs="Arial" w:eastAsia="Arial" w:hAnsi="Arial"/>
          <w:sz w:val="24"/>
          <w:szCs w:val="24"/>
        </w:rPr>
        <w:t xml:space="preserve">- форменная одежда, обувь, предназначенная для выдачи работникам учреждения в установленном порядке;</w:t>
      </w:r>
    </w:p>
    <w:p>
      <w:pPr>
        <w:spacing w:after="120"/>
        <w:jc w:val="both"/>
      </w:pPr>
      <w:r>
        <w:rPr>
          <w:rFonts w:ascii="Arial" w:cs="Arial" w:eastAsia="Arial" w:hAnsi="Arial"/>
          <w:sz w:val="24"/>
          <w:szCs w:val="24"/>
        </w:rPr>
        <w:t xml:space="preserve">- 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jc w:val="both"/>
      </w:pPr>
      <w:r>
        <w:rPr>
          <w:rFonts w:ascii="Arial" w:cs="Arial" w:eastAsia="Arial" w:hAnsi="Arial"/>
          <w:sz w:val="24"/>
          <w:szCs w:val="24"/>
        </w:rPr>
        <w:t xml:space="preserve">- предметы, предназначенные для сдачи в аренду по договору проката;</w:t>
      </w:r>
    </w:p>
    <w:p>
      <w:pPr>
        <w:spacing w:after="120"/>
        <w:jc w:val="both"/>
      </w:pPr>
      <w:r>
        <w:rPr>
          <w:rFonts w:ascii="Arial" w:cs="Arial" w:eastAsia="Arial" w:hAnsi="Arial"/>
          <w:sz w:val="24"/>
          <w:szCs w:val="24"/>
        </w:rPr>
        <w:t xml:space="preserve">- многолетние насаждения, выращиваемые в питомниках в качестве посадочного материала;</w:t>
      </w:r>
    </w:p>
    <w:p>
      <w:pPr>
        <w:spacing w:after="120"/>
        <w:jc w:val="both"/>
      </w:pPr>
      <w:r>
        <w:rPr>
          <w:rFonts w:ascii="Arial" w:cs="Arial" w:eastAsia="Arial" w:hAnsi="Arial"/>
          <w:sz w:val="24"/>
          <w:szCs w:val="24"/>
        </w:rPr>
        <w:t xml:space="preserve">в) бензомоторные пилы, сучкорезы, сплавный трос, сезонные дороги, усы и временные ветки лесовозных дорог, временные здания в лесу сроком полезного использования до 24 месяцев (передвижные обогревательные домики, котлопункты, пилоточные мастерские, бензозаправки и т.д.).</w:t>
      </w:r>
    </w:p>
    <w:p>
      <w:pPr>
        <w:spacing w:after="120"/>
        <w:jc w:val="both"/>
      </w:pPr>
      <w:r>
        <w:rPr>
          <w:rFonts w:ascii="Arial" w:cs="Arial" w:eastAsia="Arial" w:hAnsi="Arial"/>
          <w:sz w:val="24"/>
          <w:szCs w:val="24"/>
        </w:rPr>
        <w:t xml:space="preserve">374. Признание МБП в качестве активов отражается по дебету элемента 31225 100 "МБП на складе" в корреспонденции с элементами 33174 100 "Счета к оплате в отношении запасов", 33171 110 "Кредиторская задолженность служащих".</w:t>
      </w:r>
    </w:p>
    <w:p>
      <w:pPr>
        <w:spacing w:after="120"/>
        <w:jc w:val="both"/>
      </w:pPr>
      <w:r>
        <w:rPr>
          <w:rFonts w:ascii="Arial" w:cs="Arial" w:eastAsia="Arial" w:hAnsi="Arial"/>
          <w:sz w:val="24"/>
          <w:szCs w:val="24"/>
        </w:rPr>
        <w:t xml:space="preserve">375. Выдача МБП в эксплуатацию отражается по дебету элемента 31225 200 "МБП в эксплуатации" в корреспонденции с элементом 31225 100 "МБП на складе".</w:t>
      </w:r>
    </w:p>
    <w:p>
      <w:pPr>
        <w:spacing w:after="120"/>
        <w:jc w:val="both"/>
      </w:pPr>
      <w:r>
        <w:rPr>
          <w:rFonts w:ascii="Arial" w:cs="Arial" w:eastAsia="Arial" w:hAnsi="Arial"/>
          <w:sz w:val="24"/>
          <w:szCs w:val="24"/>
        </w:rPr>
        <w:t xml:space="preserve">376. Признание расходами МБП отражается следующим образом: по дебету - соответствующие элементы, относящиеся к счету 22221 "Приобретение предметов и материалов для текущих хозяйственных целей" в корреспонденции с элементом 31225 200 "МБП к эксплуатации".</w:t>
      </w:r>
    </w:p>
    <w:p>
      <w:pPr>
        <w:spacing w:after="120"/>
        <w:jc w:val="both"/>
      </w:pPr>
      <w:r>
        <w:rPr>
          <w:rFonts w:ascii="Arial" w:cs="Arial" w:eastAsia="Arial" w:hAnsi="Arial"/>
          <w:sz w:val="24"/>
          <w:szCs w:val="24"/>
        </w:rPr>
        <w:t xml:space="preserve">377. Типовая корреспонденция счетов по учету запасов выглядит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9"/>
        <w:gridCol w:w="3556"/>
        <w:gridCol w:w="2923"/>
      </w:tblGrid>
      <w:tr>
        <w:tc>
          <w:tcPr>
            <w:tcW w:type="dxa" w:w="36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5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29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продуктов питания на склад</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продуктов питания после поставки по безналичному расчету</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продуктов питания за наличный расчет</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продуктов питания</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сырья и материалов со склада в производство</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31222 110 "Незавершенное производство"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190 "Прочие сырье и материалы"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готовой продукции из незавершенного производства на склад готовой продукции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31223 110 "Готовая продукция"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31222 110 "Незавершенное производство"</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готовой продукции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реализованной готовой продукции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100 "Прочие расходы, не отнесенные к другим статьям"</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31223 110 "Готовая продукция"</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готовой продукции в кредит</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 кредит зерновых культур из Фонда государственного материального резерва</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проданных зерновых культур</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100 "Прочие расходы, не отнесенные к другим статьям"</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31211 120 "Зерновые культуры"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за реализованные запасы</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продуктов питания в результате их порчи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в учете недостачи запасных частей, обнаруженной по результатам инвентаризации например, запасные части)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120 "Недостачи, хищения, растраты"</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в учете излишков запасных частей, выявленных по результатам инвентаризации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строительных материалов для текущего ремонта административного здания</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строительных материалов</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строительных материалов</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сооружений"</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топлива</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топлива</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использованного топлива</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МБП на склад учреждения</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100 "МБП на складе"</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МБП со склада в эксплуатацию</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100 "МБП на складе"</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специального обмундирования, пришедшего в негодность</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канцелярских товаров подведомственному учреждению</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канцелярских товаров от подведомственного учреждения</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топлива другим министерствам и ведомствам</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топлива от других министерств и ведомств</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500 "Безвозмездное поступление запасов"</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внутриведомственных расчетов (внутри одного министерства и ведомства) на отчетную дату при составлении бухгалтерской отчетности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r>
    </w:tbl>
    <w:p>
      <w:pPr>
        <w:spacing w:after="120"/>
        <w:jc w:val="both"/>
      </w:pPr>
      <w:r>
        <w:rPr>
          <w:rFonts w:ascii="Arial" w:cs="Arial" w:eastAsia="Arial" w:hAnsi="Arial"/>
          <w:sz w:val="24"/>
          <w:szCs w:val="24"/>
        </w:rPr>
        <w:t xml:space="preserve">§ 5. Принципы бухгалтерского учета в отношении ценностей</w:t>
      </w:r>
    </w:p>
    <w:p>
      <w:pPr>
        <w:spacing w:after="120"/>
        <w:jc w:val="both"/>
      </w:pPr>
      <w:r>
        <w:rPr>
          <w:rFonts w:ascii="Arial" w:cs="Arial" w:eastAsia="Arial" w:hAnsi="Arial"/>
          <w:sz w:val="24"/>
          <w:szCs w:val="24"/>
        </w:rPr>
        <w:t xml:space="preserve">378. 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jc w:val="both"/>
      </w:pPr>
      <w:r>
        <w:rPr>
          <w:rFonts w:ascii="Arial" w:cs="Arial" w:eastAsia="Arial" w:hAnsi="Arial"/>
          <w:sz w:val="24"/>
          <w:szCs w:val="24"/>
        </w:rPr>
        <w:t xml:space="preserve">379. Ценности включают:</w:t>
      </w:r>
    </w:p>
    <w:p>
      <w:pPr>
        <w:spacing w:after="120"/>
        <w:jc w:val="both"/>
      </w:pPr>
      <w:r>
        <w:rPr>
          <w:rFonts w:ascii="Arial" w:cs="Arial" w:eastAsia="Arial" w:hAnsi="Arial"/>
          <w:sz w:val="24"/>
          <w:szCs w:val="24"/>
        </w:rPr>
        <w:t xml:space="preserve">- 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w:t>
      </w:r>
    </w:p>
    <w:p>
      <w:pPr>
        <w:spacing w:after="120"/>
        <w:jc w:val="both"/>
      </w:pPr>
      <w:r>
        <w:rPr>
          <w:rFonts w:ascii="Arial" w:cs="Arial" w:eastAsia="Arial" w:hAnsi="Arial"/>
          <w:sz w:val="24"/>
          <w:szCs w:val="24"/>
        </w:rPr>
        <w:t xml:space="preserve">- живопись, скульптура и другие объекты, признанные произведениями искусства или антиквариатом;</w:t>
      </w:r>
    </w:p>
    <w:p>
      <w:pPr>
        <w:spacing w:after="120"/>
        <w:jc w:val="both"/>
      </w:pPr>
      <w:r>
        <w:rPr>
          <w:rFonts w:ascii="Arial" w:cs="Arial" w:eastAsia="Arial" w:hAnsi="Arial"/>
          <w:sz w:val="24"/>
          <w:szCs w:val="24"/>
        </w:rPr>
        <w:t xml:space="preserve">- ювелирные изделия значительной стоимости, изготовленные из драгоценных камней и металлов, коллекции и различные прочие ценности.</w:t>
      </w:r>
    </w:p>
    <w:p>
      <w:pPr>
        <w:spacing w:after="120"/>
        <w:jc w:val="both"/>
      </w:pPr>
      <w:r>
        <w:rPr>
          <w:rFonts w:ascii="Arial" w:cs="Arial" w:eastAsia="Arial" w:hAnsi="Arial"/>
          <w:sz w:val="24"/>
          <w:szCs w:val="24"/>
        </w:rPr>
        <w:t xml:space="preserve">380. Если активы используются в музеях для предоставления услуг, а не как средство накопления, то такие активы должны классифицироваться для целей бухгалтерского учета как прочие машины и оборудование, а не как ценности.</w:t>
      </w:r>
    </w:p>
    <w:p>
      <w:pPr>
        <w:spacing w:after="120"/>
        <w:jc w:val="both"/>
      </w:pPr>
      <w:r>
        <w:rPr>
          <w:rFonts w:ascii="Arial" w:cs="Arial" w:eastAsia="Arial" w:hAnsi="Arial"/>
          <w:sz w:val="24"/>
          <w:szCs w:val="24"/>
        </w:rPr>
        <w:t xml:space="preserve">381. Ценности признаются в учете в момент их фактического поступления в распоряжение учреждения и оцениваются по уплаченным ценам плюс любые издержки, связанные с передачей прав собственности.</w:t>
      </w:r>
    </w:p>
    <w:p>
      <w:pPr>
        <w:spacing w:after="120"/>
        <w:jc w:val="both"/>
      </w:pPr>
      <w:r>
        <w:rPr>
          <w:rFonts w:ascii="Arial" w:cs="Arial" w:eastAsia="Arial" w:hAnsi="Arial"/>
          <w:sz w:val="24"/>
          <w:szCs w:val="24"/>
        </w:rPr>
        <w:t xml:space="preserve">382. Амортизация на ценности не начисляется.</w:t>
      </w:r>
    </w:p>
    <w:p>
      <w:pPr>
        <w:spacing w:after="120"/>
        <w:jc w:val="both"/>
      </w:pPr>
      <w:r>
        <w:rPr>
          <w:rFonts w:ascii="Arial" w:cs="Arial" w:eastAsia="Arial" w:hAnsi="Arial"/>
          <w:sz w:val="24"/>
          <w:szCs w:val="24"/>
        </w:rPr>
        <w:t xml:space="preserve">383. Планом счетов для учета ценностей предусмотрена группа 313 "Ценности", которая состоит из следующих подгрупп: 3131 "Драгоценные металлы и камни", 3132 "Активы культурного наследия", 3133 "Ювелирные изделия". 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384. Счет 31311 "Драгоценные металлы и камни" предназначен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 алмазов, изумрудов, рубинов, сапфиров, в сырье и (или) обработанном виде. Счет 31311 "Драгоценные металлы и камни" включает в себя элемент 31311 110 "Драгоценные металлы и камни".</w:t>
      </w:r>
    </w:p>
    <w:p>
      <w:pPr>
        <w:spacing w:after="120"/>
        <w:jc w:val="both"/>
      </w:pPr>
      <w:r>
        <w:rPr>
          <w:rFonts w:ascii="Arial" w:cs="Arial" w:eastAsia="Arial" w:hAnsi="Arial"/>
          <w:sz w:val="24"/>
          <w:szCs w:val="24"/>
        </w:rPr>
        <w:t xml:space="preserve">385. На счете 31321 "Активы культурного наследия" учитываются движимые и недвижимые объекты историко-культурного наследия, в том числе:</w:t>
      </w:r>
    </w:p>
    <w:p>
      <w:pPr>
        <w:spacing w:after="120"/>
        <w:jc w:val="both"/>
      </w:pPr>
      <w:r>
        <w:rPr>
          <w:rFonts w:ascii="Arial" w:cs="Arial" w:eastAsia="Arial" w:hAnsi="Arial"/>
          <w:sz w:val="24"/>
          <w:szCs w:val="24"/>
        </w:rPr>
        <w:t xml:space="preserve">а) недвижимые:</w:t>
      </w:r>
    </w:p>
    <w:p>
      <w:pPr>
        <w:spacing w:after="120"/>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б) движимые:</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jc w:val="both"/>
      </w:pPr>
      <w:r>
        <w:rPr>
          <w:rFonts w:ascii="Arial" w:cs="Arial" w:eastAsia="Arial" w:hAnsi="Arial"/>
          <w:sz w:val="24"/>
          <w:szCs w:val="24"/>
        </w:rPr>
        <w:t xml:space="preserve">386. Счет 31321 "Активы культурного наследия" включает в себя элемент 31321 "Активы культурного наследия".</w:t>
      </w:r>
    </w:p>
    <w:p>
      <w:pPr>
        <w:spacing w:after="120"/>
        <w:jc w:val="both"/>
      </w:pPr>
      <w:r>
        <w:rPr>
          <w:rFonts w:ascii="Arial" w:cs="Arial" w:eastAsia="Arial" w:hAnsi="Arial"/>
          <w:sz w:val="24"/>
          <w:szCs w:val="24"/>
        </w:rPr>
        <w:t xml:space="preserve">387. Счет 31331 "Ювелирные изделия" предназначен для учета изделий из драгоценных металлов и драгоценных камней, используемых в качестве украшений и средства накопления. Счет 31331 "Ювелирные изделия" включает в себя элемент 31331 110 "Ювелирные изделия".</w:t>
      </w:r>
    </w:p>
    <w:p>
      <w:pPr>
        <w:spacing w:after="120"/>
        <w:jc w:val="both"/>
      </w:pPr>
      <w:r>
        <w:rPr>
          <w:rFonts w:ascii="Arial" w:cs="Arial" w:eastAsia="Arial" w:hAnsi="Arial"/>
          <w:sz w:val="24"/>
          <w:szCs w:val="24"/>
        </w:rPr>
        <w:t xml:space="preserve">388. Признание ценностей в учете в качестве активов отражается по дебету элементов 31311 110 "Драгоценные металлы и камни", 31321 110 "Активы культурного наследия", 31331 110 "Ювелирные изделия" в корреспонденции с элементами 33174 300 "Счета к оплате в отношении основных фондов", соответствующим элементом по учету денежных средств в системе Казначейства либо 14511 200 "Прочие неналоговые доходы".</w:t>
      </w:r>
    </w:p>
    <w:p>
      <w:pPr>
        <w:spacing w:after="120"/>
        <w:jc w:val="both"/>
      </w:pPr>
      <w:r>
        <w:rPr>
          <w:rFonts w:ascii="Arial" w:cs="Arial" w:eastAsia="Arial" w:hAnsi="Arial"/>
          <w:sz w:val="24"/>
          <w:szCs w:val="24"/>
        </w:rPr>
        <w:t xml:space="preserve">389. Выбытие ценностей отражается по кредиту 31311 110 "Драгоценные металлы и камни", 31321 110 "Активы культурного наследия", 31331 110 "Ювелирные изделия" в корреспонденции с соответствующим элементом расходов. Если выбытие происходит в результате продажи, то производится признание доходов: по дебету - соответствующий элемент по учету денежных средств в системе Казначейства; по кредиту - 14511 200 "Прочие неналоговые доходы".</w:t>
      </w:r>
    </w:p>
    <w:p>
      <w:pPr>
        <w:spacing w:after="120"/>
        <w:jc w:val="both"/>
      </w:pPr>
      <w:r>
        <w:rPr>
          <w:rFonts w:ascii="Arial" w:cs="Arial" w:eastAsia="Arial" w:hAnsi="Arial"/>
          <w:sz w:val="24"/>
          <w:szCs w:val="24"/>
        </w:rPr>
        <w:t xml:space="preserve">390. Одновременно производится бухгалтерская запись по признанию расходов: по дебету 28213 100 "Прочие расходы, не отнесенные к другим статьям", по кредиту - 31311 110 "Драгоценные металлы и камни", 31321 110 "Активы культурного наследия", 31331 110 "Ювелирные изделия".</w:t>
      </w:r>
    </w:p>
    <w:p>
      <w:pPr>
        <w:spacing w:after="120"/>
        <w:jc w:val="both"/>
      </w:pPr>
      <w:r>
        <w:rPr>
          <w:rFonts w:ascii="Arial" w:cs="Arial" w:eastAsia="Arial" w:hAnsi="Arial"/>
          <w:sz w:val="24"/>
          <w:szCs w:val="24"/>
        </w:rPr>
        <w:t xml:space="preserve">§ 6. Принципы бухгалтерского учета в отношении земли</w:t>
      </w:r>
    </w:p>
    <w:p>
      <w:pPr>
        <w:spacing w:after="120"/>
        <w:jc w:val="both"/>
      </w:pPr>
      <w:r>
        <w:rPr>
          <w:rFonts w:ascii="Arial" w:cs="Arial" w:eastAsia="Arial" w:hAnsi="Arial"/>
          <w:sz w:val="24"/>
          <w:szCs w:val="24"/>
        </w:rPr>
        <w:t xml:space="preserve">391. Земля имеет неограниченный срок использования и не амортизируется. Земельные участки и здания являются отделимыми активами и учитываются раздельно. Земельные участки для целей бухгалтерского учета учитываются по стоимости приобретения. В случае, если земельный участок выделен учреждению на безвозмездной основе, он учитывается в специальной ведомости.</w:t>
      </w:r>
    </w:p>
    <w:p>
      <w:pPr>
        <w:spacing w:after="120"/>
        <w:jc w:val="both"/>
      </w:pPr>
      <w:r>
        <w:rPr>
          <w:rFonts w:ascii="Arial" w:cs="Arial" w:eastAsia="Arial" w:hAnsi="Arial"/>
          <w:sz w:val="24"/>
          <w:szCs w:val="24"/>
        </w:rPr>
        <w:t xml:space="preserve">392. Планом счетов для учета земли и других непроизведенных активов предусмотрена группа 314 "Земля и другие непроизведенные активы", которая состоит из одной подгруппы 3141 "Земля". Эта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393. Счет 31411 "Сельскохозяйственные земли" предназначен для учета земель, предоставленных для нужд сельского хозяйства. Данный счет включает в себя элемент 31411 110 "Сельскохозяйственные земли".</w:t>
      </w:r>
    </w:p>
    <w:p>
      <w:pPr>
        <w:spacing w:after="120"/>
        <w:jc w:val="both"/>
      </w:pPr>
      <w:r>
        <w:rPr>
          <w:rFonts w:ascii="Arial" w:cs="Arial" w:eastAsia="Arial" w:hAnsi="Arial"/>
          <w:sz w:val="24"/>
          <w:szCs w:val="24"/>
        </w:rPr>
        <w:t xml:space="preserve">394. Счет 31412 "Несельскохозяйственные земли" предназначен для учета любых земель, не относящихся к категории сельскохозяйственных земель.</w:t>
      </w:r>
    </w:p>
    <w:p>
      <w:pPr>
        <w:spacing w:after="120"/>
        <w:jc w:val="both"/>
      </w:pPr>
      <w:r>
        <w:rPr>
          <w:rFonts w:ascii="Arial" w:cs="Arial" w:eastAsia="Arial" w:hAnsi="Arial"/>
          <w:sz w:val="24"/>
          <w:szCs w:val="24"/>
        </w:rPr>
        <w:t xml:space="preserve">395. Счет 31412 "Несельскохозяйственные земли" включает в себя следующие элементы:</w:t>
      </w:r>
    </w:p>
    <w:p>
      <w:pPr>
        <w:spacing w:after="120"/>
        <w:jc w:val="both"/>
      </w:pPr>
      <w:r>
        <w:rPr>
          <w:rFonts w:ascii="Arial" w:cs="Arial" w:eastAsia="Arial" w:hAnsi="Arial"/>
          <w:sz w:val="24"/>
          <w:szCs w:val="24"/>
        </w:rPr>
        <w:t xml:space="preserve">- 31412 110 "Земли под жилые здания и сооружения";</w:t>
      </w:r>
    </w:p>
    <w:p>
      <w:pPr>
        <w:spacing w:after="120"/>
        <w:jc w:val="both"/>
      </w:pPr>
      <w:r>
        <w:rPr>
          <w:rFonts w:ascii="Arial" w:cs="Arial" w:eastAsia="Arial" w:hAnsi="Arial"/>
          <w:sz w:val="24"/>
          <w:szCs w:val="24"/>
        </w:rPr>
        <w:t xml:space="preserve">- 31412 120 "Земли для производственных целей";</w:t>
      </w:r>
    </w:p>
    <w:p>
      <w:pPr>
        <w:spacing w:after="120"/>
        <w:jc w:val="both"/>
      </w:pPr>
      <w:r>
        <w:rPr>
          <w:rFonts w:ascii="Arial" w:cs="Arial" w:eastAsia="Arial" w:hAnsi="Arial"/>
          <w:sz w:val="24"/>
          <w:szCs w:val="24"/>
        </w:rPr>
        <w:t xml:space="preserve">- 31412 130 "Земли для прочих целей";</w:t>
      </w:r>
    </w:p>
    <w:p>
      <w:pPr>
        <w:spacing w:after="120"/>
        <w:jc w:val="both"/>
      </w:pPr>
      <w:r>
        <w:rPr>
          <w:rFonts w:ascii="Arial" w:cs="Arial" w:eastAsia="Arial" w:hAnsi="Arial"/>
          <w:sz w:val="24"/>
          <w:szCs w:val="24"/>
        </w:rPr>
        <w:t xml:space="preserve">- 31412 140 "Благоустройство земельных участков".</w:t>
      </w:r>
    </w:p>
    <w:p>
      <w:pPr>
        <w:spacing w:after="120"/>
        <w:jc w:val="both"/>
      </w:pPr>
      <w:r>
        <w:rPr>
          <w:rFonts w:ascii="Arial" w:cs="Arial" w:eastAsia="Arial" w:hAnsi="Arial"/>
          <w:sz w:val="24"/>
          <w:szCs w:val="24"/>
        </w:rPr>
        <w:t xml:space="preserve">396. Признание земли в качестве актива отражается по дебету элементов 31411 110 "Сельскохозяйственные земли", 31412 120 "Земли для производственных целей", 31412 130 "Земли для прочих целей", 31412 140 "Благоустройство земельных участков" в корреспонденции с элементами 33174 300 "Счета к оплате в отношении основных фондов".</w:t>
      </w:r>
    </w:p>
    <w:p>
      <w:pPr>
        <w:spacing w:after="120"/>
        <w:jc w:val="both"/>
      </w:pPr>
      <w:r>
        <w:rPr>
          <w:rFonts w:ascii="Arial" w:cs="Arial" w:eastAsia="Arial" w:hAnsi="Arial"/>
          <w:sz w:val="24"/>
          <w:szCs w:val="24"/>
        </w:rPr>
        <w:t xml:space="preserve">397. Прекращение признания земли отражается по кредиту 31411 110 "Сельскохозяйственные земли", 31412 120 "Земли для производственных целей", 31412 130 "Земли для прочих целей", 31412 140 "Благоустройство земельных участков" в корреспонденции с соответствующим элементом расходов. Бухгалтерские записи при прекращении признания земли: по дебету - соответствующий элемент денежных средств; 28213 100 "Прочие расходы, не отнесенные к другим статьям", по кредиту - 31411 110 "Сельскохозяйственные земли", 31412 120 "Земли для производственных целей", 31412 130 "Земли для прочих целей"; 14511 200 "Прочие неналоговые доходы".</w:t>
      </w:r>
    </w:p>
    <w:p>
      <w:pPr>
        <w:spacing w:after="120"/>
        <w:jc w:val="both"/>
      </w:pPr>
      <w:r>
        <w:rPr>
          <w:rFonts w:ascii="Arial" w:cs="Arial" w:eastAsia="Arial" w:hAnsi="Arial"/>
          <w:sz w:val="24"/>
          <w:szCs w:val="24"/>
        </w:rPr>
        <w:t xml:space="preserve">398. Внутреннее перемещение внутри одного министерства и ведомства отражается в корреспонденции с элементами 32171 130 "Внутриведомственные расчеты" (при передаче) или 33171 130 "Внутриведомственные расчеты" (при поступлении). Передача (поступление) между другими министерствами и ведомствами отражается в корреспонденции с соответствующими элементами расходов и доходов.</w:t>
      </w:r>
    </w:p>
    <w:p>
      <w:pPr>
        <w:spacing w:after="120"/>
        <w:jc w:val="both"/>
      </w:pPr>
      <w:r>
        <w:rPr>
          <w:rFonts w:ascii="Arial" w:cs="Arial" w:eastAsia="Arial" w:hAnsi="Arial"/>
          <w:sz w:val="24"/>
          <w:szCs w:val="24"/>
        </w:rPr>
        <w:t xml:space="preserve">§ 7. Принципы бухгалтерского учета в отношении финансовых активов</w:t>
      </w:r>
    </w:p>
    <w:p>
      <w:pPr>
        <w:spacing w:after="120"/>
        <w:jc w:val="both"/>
      </w:pPr>
      <w:r>
        <w:rPr>
          <w:rFonts w:ascii="Arial" w:cs="Arial" w:eastAsia="Arial" w:hAnsi="Arial"/>
          <w:sz w:val="24"/>
          <w:szCs w:val="24"/>
        </w:rPr>
        <w:t xml:space="preserve">399. В настоящем параграфе используются следующие определения:</w:t>
      </w:r>
    </w:p>
    <w:p>
      <w:pPr>
        <w:spacing w:after="120"/>
        <w:jc w:val="both"/>
      </w:pPr>
      <w:r>
        <w:rPr>
          <w:rFonts w:ascii="Arial" w:cs="Arial" w:eastAsia="Arial" w:hAnsi="Arial"/>
          <w:sz w:val="24"/>
          <w:szCs w:val="24"/>
        </w:rPr>
        <w:t xml:space="preserve">- финансовые активы - активы, которые дают право одной институциональной единице, являющейся владельцем актива (кредитора), получить один или несколько платежей от другой единицы (дебитора) в соответствии с условиями и положениями, предусмотренными в контракте между этими двумя единицами;</w:t>
      </w:r>
    </w:p>
    <w:p>
      <w:pPr>
        <w:spacing w:after="120"/>
        <w:jc w:val="both"/>
      </w:pPr>
      <w:r>
        <w:rPr>
          <w:rFonts w:ascii="Arial" w:cs="Arial" w:eastAsia="Arial" w:hAnsi="Arial"/>
          <w:sz w:val="24"/>
          <w:szCs w:val="24"/>
        </w:rPr>
        <w:t xml:space="preserve">- дисконт - это разница между номинальной стоимостью и фактической стоимостью приобретения ценной бумаги. При этом фактическая стоимость ниже номинальной стоимости;</w:t>
      </w:r>
    </w:p>
    <w:p>
      <w:pPr>
        <w:spacing w:after="120"/>
        <w:jc w:val="both"/>
      </w:pPr>
      <w:r>
        <w:rPr>
          <w:rFonts w:ascii="Arial" w:cs="Arial" w:eastAsia="Arial" w:hAnsi="Arial"/>
          <w:sz w:val="24"/>
          <w:szCs w:val="24"/>
        </w:rPr>
        <w:t xml:space="preserve">- премия - это разница между номинальной стоимостью и фактической стоимостью приобретения. При этом фактическая стоимость выше номинальной стоимости;</w:t>
      </w:r>
    </w:p>
    <w:p>
      <w:pPr>
        <w:spacing w:after="120"/>
        <w:jc w:val="both"/>
      </w:pPr>
      <w:r>
        <w:rPr>
          <w:rFonts w:ascii="Arial" w:cs="Arial" w:eastAsia="Arial" w:hAnsi="Arial"/>
          <w:sz w:val="24"/>
          <w:szCs w:val="24"/>
        </w:rPr>
        <w:t xml:space="preserve">- амортизация дисконта или премии - признание расходов или доходов по ценным бумагам на систематической основе.</w:t>
      </w:r>
    </w:p>
    <w:p>
      <w:pPr>
        <w:spacing w:after="120"/>
        <w:jc w:val="both"/>
      </w:pPr>
      <w:r>
        <w:rPr>
          <w:rFonts w:ascii="Arial" w:cs="Arial" w:eastAsia="Arial" w:hAnsi="Arial"/>
          <w:sz w:val="24"/>
          <w:szCs w:val="24"/>
        </w:rPr>
        <w:t xml:space="preserve">400. 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w:t>
      </w:r>
    </w:p>
    <w:p>
      <w:pPr>
        <w:spacing w:after="120"/>
        <w:jc w:val="both"/>
      </w:pPr>
      <w:r>
        <w:rPr>
          <w:rFonts w:ascii="Arial" w:cs="Arial" w:eastAsia="Arial" w:hAnsi="Arial"/>
          <w:sz w:val="24"/>
          <w:szCs w:val="24"/>
        </w:rPr>
        <w:t xml:space="preserve">401. 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w:t>
      </w:r>
    </w:p>
    <w:p>
      <w:pPr>
        <w:spacing w:after="120"/>
        <w:jc w:val="both"/>
      </w:pPr>
      <w:r>
        <w:rPr>
          <w:rFonts w:ascii="Arial" w:cs="Arial" w:eastAsia="Arial" w:hAnsi="Arial"/>
          <w:sz w:val="24"/>
          <w:szCs w:val="24"/>
        </w:rPr>
        <w:t xml:space="preserve">402. Кредиты, ссуды, займы учреждения учитываются по фактически выданной сумме.</w:t>
      </w:r>
    </w:p>
    <w:p>
      <w:pPr>
        <w:spacing w:after="120"/>
        <w:jc w:val="both"/>
      </w:pPr>
      <w:r>
        <w:rPr>
          <w:rFonts w:ascii="Arial" w:cs="Arial" w:eastAsia="Arial" w:hAnsi="Arial"/>
          <w:sz w:val="24"/>
          <w:szCs w:val="24"/>
        </w:rPr>
        <w:t xml:space="preserve">403. Дебиторская задолженность учреждения учитывается по себестоимости.</w:t>
      </w:r>
    </w:p>
    <w:p>
      <w:pPr>
        <w:spacing w:after="120"/>
        <w:jc w:val="both"/>
      </w:pPr>
      <w:r>
        <w:rPr>
          <w:rFonts w:ascii="Arial" w:cs="Arial" w:eastAsia="Arial" w:hAnsi="Arial"/>
          <w:sz w:val="24"/>
          <w:szCs w:val="24"/>
        </w:rPr>
        <w:t xml:space="preserve">404. Оформление и учет кассовых операций осуществляется в соответствии с порядком ведения кассовых операций в Кыргызской Республике, установленным Национальным банком Кыргызской Республики.</w:t>
      </w:r>
    </w:p>
    <w:p>
      <w:pPr>
        <w:spacing w:after="120"/>
        <w:jc w:val="both"/>
      </w:pPr>
      <w:r>
        <w:rPr>
          <w:rFonts w:ascii="Arial" w:cs="Arial" w:eastAsia="Arial" w:hAnsi="Arial"/>
          <w:sz w:val="24"/>
          <w:szCs w:val="24"/>
        </w:rPr>
        <w:t xml:space="preserve">405. В приходных и расходных кассовых ордерах (Форма КО-1, Форма КО-2) указывается основание для составления и перечисляются прилагаемые к ним документы. Приходные и расходные кассовые ордера регистрируются работником бухгалтерии в журнале регистрации приходных и расходных кассовых документов.</w:t>
      </w:r>
    </w:p>
    <w:p>
      <w:pPr>
        <w:spacing w:after="120"/>
        <w:jc w:val="both"/>
      </w:pPr>
      <w:r>
        <w:rPr>
          <w:rFonts w:ascii="Arial" w:cs="Arial" w:eastAsia="Arial" w:hAnsi="Arial"/>
          <w:sz w:val="24"/>
          <w:szCs w:val="24"/>
        </w:rPr>
        <w:t xml:space="preserve">406. Форма КО-3 используется до передачи финансовых активов в исполнение в кассу. Приходные и расходные кассовые ордера или заменяющие их документы немедленно, после получения и выдачи по ним денег подписываются кассиром, а приложенные к ним документы погашаются штампом или надписью "Получено" или "Оплачено" с указанием даты (числа, месяца, года). Расходные кассовые ордера, оформленные на платежных (расчетно-платежных) ведомостях на оплату труда и других приравненных к ним выплатам, регистрируются после их выдачи.</w:t>
      </w:r>
    </w:p>
    <w:p>
      <w:pPr>
        <w:spacing w:after="120"/>
        <w:jc w:val="both"/>
      </w:pPr>
      <w:r>
        <w:rPr>
          <w:rFonts w:ascii="Arial" w:cs="Arial" w:eastAsia="Arial" w:hAnsi="Arial"/>
          <w:sz w:val="24"/>
          <w:szCs w:val="24"/>
        </w:rPr>
        <w:t xml:space="preserve">407. Прием в кассу наличных денежных средств от юридических и физических лиц производится через кассовые аппараты установленного образца или по квитанциям (бланкам) строгой отчетности (форма 10). В случае приема наличных денежных средств уполномоченными лицами последние ежедневно сдают в кассу учреждения денежные средства при реестре сдачи документов (форма 442) с приложением квитанции (копий).</w:t>
      </w:r>
    </w:p>
    <w:p>
      <w:pPr>
        <w:spacing w:after="120"/>
        <w:jc w:val="both"/>
      </w:pPr>
      <w:r>
        <w:rPr>
          <w:rFonts w:ascii="Arial" w:cs="Arial" w:eastAsia="Arial" w:hAnsi="Arial"/>
          <w:sz w:val="24"/>
          <w:szCs w:val="24"/>
        </w:rPr>
        <w:t xml:space="preserve">408. Чеки на получение наличных денег из кредитной организации выписываются, как правило, на имя кассира или лица, его заменяющего.</w:t>
      </w:r>
    </w:p>
    <w:p>
      <w:pPr>
        <w:spacing w:after="120"/>
        <w:jc w:val="both"/>
      </w:pPr>
      <w:r>
        <w:rPr>
          <w:rFonts w:ascii="Arial" w:cs="Arial" w:eastAsia="Arial" w:hAnsi="Arial"/>
          <w:sz w:val="24"/>
          <w:szCs w:val="24"/>
        </w:rPr>
        <w:t xml:space="preserve">409. В учреждениях, имеющих большое количество подразделений или обслуживаемых централизованной бухгалтерией, выплата заработной платы и пособий по временной нетрудоспособности, стипендий и др. может производиться по письменному приказу руководителя учреждения, другими, кроме кассиров, лицами, с которыми заключаются письменные договоры о полной материальной ответственности. При выдаче из кассы наличных денег подотчетным лицам учет таких выдач ведется кассиром в книге учета выданных раздатчикам денег на выплату заработной платы и стипендий (форма 320).</w:t>
      </w:r>
    </w:p>
    <w:p>
      <w:pPr>
        <w:spacing w:after="120"/>
        <w:jc w:val="both"/>
      </w:pPr>
      <w:r>
        <w:rPr>
          <w:rFonts w:ascii="Arial" w:cs="Arial" w:eastAsia="Arial" w:hAnsi="Arial"/>
          <w:sz w:val="24"/>
          <w:szCs w:val="24"/>
        </w:rPr>
        <w:t xml:space="preserve">410. В тех случаях, когда из-за отдаленности обслуживаемого учреждения, платежная или расчетно-платежная ведомость не может быть возвращена доверенным лицом в кассу централизованной бухгалтерии по истечении трех дней, выплата заработной платы должна производиться через подотчетное лицо.</w:t>
      </w:r>
    </w:p>
    <w:p>
      <w:pPr>
        <w:spacing w:after="120"/>
        <w:jc w:val="both"/>
      </w:pPr>
      <w:r>
        <w:rPr>
          <w:rFonts w:ascii="Arial" w:cs="Arial" w:eastAsia="Arial" w:hAnsi="Arial"/>
          <w:sz w:val="24"/>
          <w:szCs w:val="24"/>
        </w:rPr>
        <w:t xml:space="preserve">411. При выдаче денег из кассы в подотчет нескольким лицам взамен индивидуальных расходных кассовых ордеров применяется ведомость на выдачу денег из кассы подотчетным лицам (форма 317).</w:t>
      </w:r>
    </w:p>
    <w:p>
      <w:pPr>
        <w:spacing w:after="120"/>
        <w:jc w:val="both"/>
      </w:pPr>
      <w:r>
        <w:rPr>
          <w:rFonts w:ascii="Arial" w:cs="Arial" w:eastAsia="Arial" w:hAnsi="Arial"/>
          <w:sz w:val="24"/>
          <w:szCs w:val="24"/>
        </w:rPr>
        <w:t xml:space="preserve">412. В учреждениях и централизованных бухгалтериях, в которых по штату не предусмотрена должность кассира, ведение кассовых операций возлагается на лиц, оформленных приказом руководителя учреждения. Чеки на получение наличных денег из кредитной организации выписываются на имя этих лиц.</w:t>
      </w:r>
    </w:p>
    <w:p>
      <w:pPr>
        <w:spacing w:after="120"/>
        <w:jc w:val="both"/>
      </w:pPr>
      <w:r>
        <w:rPr>
          <w:rFonts w:ascii="Arial" w:cs="Arial" w:eastAsia="Arial" w:hAnsi="Arial"/>
          <w:sz w:val="24"/>
          <w:szCs w:val="24"/>
        </w:rPr>
        <w:t xml:space="preserve">413. Учет кассовых операций в учреждениях как в валюте Кыргызской Республики (сомах), так и в иностранных валютах, ведется в кассовой книге (форма 440).</w:t>
      </w:r>
    </w:p>
    <w:p>
      <w:pPr>
        <w:spacing w:after="120"/>
        <w:jc w:val="both"/>
      </w:pPr>
      <w:r>
        <w:rPr>
          <w:rFonts w:ascii="Arial" w:cs="Arial" w:eastAsia="Arial" w:hAnsi="Arial"/>
          <w:sz w:val="24"/>
          <w:szCs w:val="24"/>
        </w:rPr>
        <w:t xml:space="preserve">414. При автоматизированном способе ведения кассовых операций обеспечивается соблюдение установленных правил ведения кассовой книги.</w:t>
      </w:r>
    </w:p>
    <w:p>
      <w:pPr>
        <w:spacing w:after="120"/>
        <w:jc w:val="both"/>
      </w:pPr>
      <w:r>
        <w:rPr>
          <w:rFonts w:ascii="Arial" w:cs="Arial" w:eastAsia="Arial" w:hAnsi="Arial"/>
          <w:sz w:val="24"/>
          <w:szCs w:val="24"/>
        </w:rPr>
        <w:t xml:space="preserve">415. Кассовая книга должна быть прошнурована и опечатана сургучной (мастичной) печатью, а количество листов в ней заверено подписями руководителя учреждения и главного бухгалтера.</w:t>
      </w:r>
    </w:p>
    <w:p>
      <w:pPr>
        <w:spacing w:after="120"/>
        <w:jc w:val="both"/>
      </w:pPr>
      <w:r>
        <w:rPr>
          <w:rFonts w:ascii="Arial" w:cs="Arial" w:eastAsia="Arial" w:hAnsi="Arial"/>
          <w:sz w:val="24"/>
          <w:szCs w:val="24"/>
        </w:rPr>
        <w:t xml:space="preserve">416. Поступление и расходование наличной иностранной валюты ведется на отдельных листах кассовой книги (форма 440) по видам иностранных валют и в сомах по курсу Национального банка Кыргызской Республики.</w:t>
      </w:r>
    </w:p>
    <w:p>
      <w:pPr>
        <w:spacing w:after="120"/>
        <w:jc w:val="both"/>
      </w:pPr>
      <w:r>
        <w:rPr>
          <w:rFonts w:ascii="Arial" w:cs="Arial" w:eastAsia="Arial" w:hAnsi="Arial"/>
          <w:sz w:val="24"/>
          <w:szCs w:val="24"/>
        </w:rPr>
        <w:t xml:space="preserve">417. Записи в кассовой книге производятся кассиром сразу же после получения или выдачи денег по каждому кассовому ордеру или другому заменяющему его документу.</w:t>
      </w:r>
    </w:p>
    <w:p>
      <w:pPr>
        <w:spacing w:after="120"/>
        <w:jc w:val="both"/>
      </w:pPr>
      <w:r>
        <w:rPr>
          <w:rFonts w:ascii="Arial" w:cs="Arial" w:eastAsia="Arial" w:hAnsi="Arial"/>
          <w:sz w:val="24"/>
          <w:szCs w:val="24"/>
        </w:rPr>
        <w:t xml:space="preserve">418. Ежедневно, в конце рабочего дня, кассир подсчитывает итоги операций за день, выводит остаток денег в кассе на следующее число и передает в бухгалтерию в качестве отчета кассира вторые отрывные листы (копии записей в кассовой книге за день) как по валюте Кыргызской Республики (в сомах), так и по видам иностранных валют вместе с приходными и расходными документами, под расписку в кассовой книге.</w:t>
      </w:r>
    </w:p>
    <w:p>
      <w:pPr>
        <w:spacing w:after="120"/>
        <w:jc w:val="both"/>
      </w:pPr>
      <w:r>
        <w:rPr>
          <w:rFonts w:ascii="Arial" w:cs="Arial" w:eastAsia="Arial" w:hAnsi="Arial"/>
          <w:sz w:val="24"/>
          <w:szCs w:val="24"/>
        </w:rPr>
        <w:t xml:space="preserve">419. Представленный кассовый отчет проверяется бухгалтерией и на основании его ежедневно производится запись в накопительную ведомость по кассовым операциям (форма 381), (мемориальный ордер 1) и другие регистры бухгалтерского учета.</w:t>
      </w:r>
    </w:p>
    <w:p>
      <w:pPr>
        <w:spacing w:after="120"/>
        <w:jc w:val="both"/>
      </w:pPr>
      <w:r>
        <w:rPr>
          <w:rFonts w:ascii="Arial" w:cs="Arial" w:eastAsia="Arial" w:hAnsi="Arial"/>
          <w:sz w:val="24"/>
          <w:szCs w:val="24"/>
        </w:rPr>
        <w:t xml:space="preserve">420. Выдача денежных средств под отчет (дебиторская задолженность служащих) производится в адрес лиц, работающих в данном учреждении. Денежные средства выдаются по распоряжению руководителя учреждения на основании письменного заявления получателя с указанием назначения аванса и срока, на который он выдается. На заявлении о выдаче суммы под отчет работником бухгалтерии проставляется код экономической классификации расходов бюджетов бюджетной классификации Кыргызской Республики, на который должен быть отнесен расход и делается отметка об отсутствии за подотчетным лицом задолженности по предыдущим авансам.</w:t>
      </w:r>
    </w:p>
    <w:p>
      <w:pPr>
        <w:spacing w:after="120"/>
        <w:jc w:val="both"/>
      </w:pPr>
      <w:r>
        <w:rPr>
          <w:rFonts w:ascii="Arial" w:cs="Arial" w:eastAsia="Arial" w:hAnsi="Arial"/>
          <w:sz w:val="24"/>
          <w:szCs w:val="24"/>
        </w:rPr>
        <w:t xml:space="preserve">421. Деньги, выданные под отчет, могут расходоваться только на те цели, которые предусмотрены при их выдаче. Об израсходовании авансовых сумм подотчетные лица представляют авансовый отчет (форма 286) с приложением документов, подтверждающих произведенные расходы не позднее трех рабочих дней. Документы, приложенные к авансовому отчету, нумеруются подотчетным лицом в порядке их записи в отчете.</w:t>
      </w:r>
    </w:p>
    <w:p>
      <w:pPr>
        <w:spacing w:after="120"/>
        <w:jc w:val="both"/>
      </w:pPr>
      <w:r>
        <w:rPr>
          <w:rFonts w:ascii="Arial" w:cs="Arial" w:eastAsia="Arial" w:hAnsi="Arial"/>
          <w:sz w:val="24"/>
          <w:szCs w:val="24"/>
        </w:rPr>
        <w:t xml:space="preserve">422. В бухгалтерии авансовые отчеты проверяются арифметически, а также проверяется правильность оформления документов и расходования средств по назначению. Проверенные авансовые отчеты утверждаются руководителем учреждения.</w:t>
      </w:r>
    </w:p>
    <w:p>
      <w:pPr>
        <w:spacing w:after="120"/>
        <w:jc w:val="both"/>
      </w:pPr>
      <w:r>
        <w:rPr>
          <w:rFonts w:ascii="Arial" w:cs="Arial" w:eastAsia="Arial" w:hAnsi="Arial"/>
          <w:sz w:val="24"/>
          <w:szCs w:val="24"/>
        </w:rPr>
        <w:t xml:space="preserve">423. В случаях непредставления в установленный срок авансовых отчетов об израсходовании подотчетных сумм или невозврата в кассу остатков неиспользованных авансов, учреждения имеют право производить удержание этой задолженности из заработной платы лиц, получивших авансы, с соблюдением требований, установленных действующим законодательством.</w:t>
      </w:r>
    </w:p>
    <w:p>
      <w:pPr>
        <w:spacing w:after="120"/>
        <w:jc w:val="both"/>
      </w:pPr>
      <w:r>
        <w:rPr>
          <w:rFonts w:ascii="Arial" w:cs="Arial" w:eastAsia="Arial" w:hAnsi="Arial"/>
          <w:sz w:val="24"/>
          <w:szCs w:val="24"/>
        </w:rPr>
        <w:t xml:space="preserve">424. Аналитический учет расчетов с подотчетными лицами ведется в накопительной ведомости по расчетам с подотчетными лицами (форма 386), (мемориальный ордер 8). Учет в этой ведомости ведется позиционным способом. В каждой строке записываются фамилия подотчетного лица, суммы выданного аванса и суммы произведенных расходов, а также поступившая сумма неиспользованного аванса. В учреждениях с незначительным количеством подотчетных лиц аналитический учет расчетов ведется по каждому подотчетному лицу на карточке (форма 292).</w:t>
      </w:r>
    </w:p>
    <w:p>
      <w:pPr>
        <w:spacing w:after="120"/>
        <w:jc w:val="both"/>
      </w:pPr>
      <w:r>
        <w:rPr>
          <w:rFonts w:ascii="Arial" w:cs="Arial" w:eastAsia="Arial" w:hAnsi="Arial"/>
          <w:sz w:val="24"/>
          <w:szCs w:val="24"/>
        </w:rPr>
        <w:t xml:space="preserve">425. Операции по расчетам с подотчетными лицами, осуществляемые за счет средств, полученных от предпринимательской деятельности, целевых средств и безвозмездных поступлений, ведутся отдельно в указанных регистрах.</w:t>
      </w:r>
    </w:p>
    <w:p>
      <w:pPr>
        <w:spacing w:after="120"/>
        <w:jc w:val="both"/>
      </w:pPr>
      <w:r>
        <w:rPr>
          <w:rFonts w:ascii="Arial" w:cs="Arial" w:eastAsia="Arial" w:hAnsi="Arial"/>
          <w:sz w:val="24"/>
          <w:szCs w:val="24"/>
        </w:rPr>
        <w:t xml:space="preserve">426. Списание с баланса сумм дебиторской и кредиторской задолженности осуществляется в следующем порядке: дебиторская задолженность, по которой истек срок исковой давности, другие долги, нереальные для взыскания, списываются по каждому обязательству на основании данных проведенной инвентаризации, письменного обоснования и приказа руководителя учреждения.</w:t>
      </w:r>
    </w:p>
    <w:p>
      <w:pPr>
        <w:spacing w:after="120"/>
        <w:jc w:val="both"/>
      </w:pPr>
      <w:r>
        <w:rPr>
          <w:rFonts w:ascii="Arial" w:cs="Arial" w:eastAsia="Arial" w:hAnsi="Arial"/>
          <w:sz w:val="24"/>
          <w:szCs w:val="24"/>
        </w:rPr>
        <w:t xml:space="preserve">427. Должностные лица, виновные в пропуске сроков исковой давности, привлекаются к дисциплинарной ответственности в соответствии с действующим законодательством.</w:t>
      </w:r>
    </w:p>
    <w:p>
      <w:pPr>
        <w:spacing w:after="120"/>
        <w:jc w:val="both"/>
      </w:pPr>
      <w:r>
        <w:rPr>
          <w:rFonts w:ascii="Arial" w:cs="Arial" w:eastAsia="Arial" w:hAnsi="Arial"/>
          <w:sz w:val="24"/>
          <w:szCs w:val="24"/>
        </w:rPr>
        <w:t xml:space="preserve">428. Выявленные недостачи и хищения, указанные в акте проверки или ревизии, относятся на виновных лиц по рыночной стоимости материальных ценностей на день обнаружения ущерба. В течение пяти дней после установления недостач и хищений материалы должны быть переданы в следственные органы для предъявления гражданского иска. При получении решения суда суммы, отнесенные на виновных лиц, уточняются в соответствии с исполнительным листом и отражаются в регистрах бухгалтерского учета.</w:t>
      </w:r>
    </w:p>
    <w:p>
      <w:pPr>
        <w:spacing w:after="120"/>
        <w:jc w:val="both"/>
      </w:pPr>
      <w:r>
        <w:rPr>
          <w:rFonts w:ascii="Arial" w:cs="Arial" w:eastAsia="Arial" w:hAnsi="Arial"/>
          <w:sz w:val="24"/>
          <w:szCs w:val="24"/>
        </w:rPr>
        <w:t xml:space="preserve">429. Аналитический учет недостач ведется на карточке (форма 292) по каждому виновному лицу с указанием фамилии, имени и отчества, должности, даты возникновения задолженности и суммы недостачи.</w:t>
      </w:r>
    </w:p>
    <w:p>
      <w:pPr>
        <w:spacing w:after="120"/>
        <w:jc w:val="both"/>
      </w:pPr>
      <w:r>
        <w:rPr>
          <w:rFonts w:ascii="Arial" w:cs="Arial" w:eastAsia="Arial" w:hAnsi="Arial"/>
          <w:sz w:val="24"/>
          <w:szCs w:val="24"/>
        </w:rPr>
        <w:t xml:space="preserve">430. Задолженность по недостачам и хищениям материальных ценностей и денежных средств, во взыскании которой отказано судом, а также прочие долги, признанные безнадежными к получению, признаются убытками, в дальнейшем учитывается на внесистемном учете в течение пяти лет с момента списания для наблюдения за возможностью ее взыскания в случае изменения имущественного положения должника.</w:t>
      </w:r>
    </w:p>
    <w:p>
      <w:pPr>
        <w:spacing w:after="120"/>
        <w:jc w:val="both"/>
      </w:pPr>
      <w:r>
        <w:rPr>
          <w:rFonts w:ascii="Arial" w:cs="Arial" w:eastAsia="Arial" w:hAnsi="Arial"/>
          <w:sz w:val="24"/>
          <w:szCs w:val="24"/>
        </w:rPr>
        <w:t xml:space="preserve">431. Для учета финансовых активов в плане счетов предусмотрена категория 32 "Финансовые активы". Данная категория подразделяется на группы 321 "Внутренние финансовые активы" и 322 "Внешние финансовые активы". Все операции с финансовыми активами, происходящие внутри Кыргызской Республики, учитываются по счетам группы 321 "Внутренние финансовые активы", операции с финансовыми активами, происходящие за пределами Кыргызской Республики, учитываются на счетах группы 322 "Внешние финансовые активы".</w:t>
      </w:r>
    </w:p>
    <w:p>
      <w:pPr>
        <w:spacing w:after="120"/>
        <w:jc w:val="both"/>
      </w:pPr>
      <w:r>
        <w:rPr>
          <w:rFonts w:ascii="Arial" w:cs="Arial" w:eastAsia="Arial" w:hAnsi="Arial"/>
          <w:sz w:val="24"/>
          <w:szCs w:val="24"/>
        </w:rPr>
        <w:t xml:space="preserve">432. Группы подразделяются на подгруппы: 3212 "Валюта и депозиты", 3214 "Кредиты, ссуды и займы", 3215 "Акции и другие формы участия в капитале", 3217 "Прочая внутренняя дебиторская задолженность", 3219 "Резерв на безнадежные долги", 3222 "Депозиты правительства КР за рубежом", 3223 "Ценные бумаги, кроме акций", 3224 "Кредиты и займы", 3225 "Акции и другие формы участия в капитале", 3227 "Прочая внешняя дебиторская задолженность".</w:t>
      </w:r>
    </w:p>
    <w:p>
      <w:pPr>
        <w:spacing w:after="120"/>
        <w:jc w:val="both"/>
      </w:pPr>
      <w:r>
        <w:rPr>
          <w:rFonts w:ascii="Arial" w:cs="Arial" w:eastAsia="Arial" w:hAnsi="Arial"/>
          <w:sz w:val="24"/>
          <w:szCs w:val="24"/>
        </w:rPr>
        <w:t xml:space="preserve">433. Подгруппы подразделяются на счета, по которым формируются остатки (сальдо). Бухгалтерские записи производятся по элементам.</w:t>
      </w:r>
    </w:p>
    <w:p>
      <w:pPr>
        <w:spacing w:after="120"/>
        <w:jc w:val="both"/>
      </w:pPr>
      <w:r>
        <w:rPr>
          <w:rFonts w:ascii="Arial" w:cs="Arial" w:eastAsia="Arial" w:hAnsi="Arial"/>
          <w:sz w:val="24"/>
          <w:szCs w:val="24"/>
        </w:rPr>
        <w:t xml:space="preserve">434. Счет 32121 "Счета в системе Казначейства Кыргызской Республики" предназначен для учета информации об остатках и движении денежных средств республиканского и местного бюджетов на счетах центрального и региональных отделений Казначейства в разрезе по лицевым счетам учреждений. Счет 32121 "Счета в системе Казначейства Кыргызской Республики" включает в себя следующие элементы:</w:t>
      </w:r>
    </w:p>
    <w:p>
      <w:pPr>
        <w:spacing w:after="120"/>
        <w:jc w:val="both"/>
      </w:pPr>
      <w:r>
        <w:rPr>
          <w:rFonts w:ascii="Arial" w:cs="Arial" w:eastAsia="Arial" w:hAnsi="Arial"/>
          <w:sz w:val="24"/>
          <w:szCs w:val="24"/>
        </w:rPr>
        <w:t xml:space="preserve">- 32121 110 "Нераспределенные ресурсы республиканского бюджета";</w:t>
      </w:r>
    </w:p>
    <w:p>
      <w:pPr>
        <w:spacing w:after="120"/>
        <w:jc w:val="both"/>
      </w:pPr>
      <w:r>
        <w:rPr>
          <w:rFonts w:ascii="Arial" w:cs="Arial" w:eastAsia="Arial" w:hAnsi="Arial"/>
          <w:sz w:val="24"/>
          <w:szCs w:val="24"/>
        </w:rPr>
        <w:t xml:space="preserve">- 32121 120 "Лицевой счет учреждения - бюджетные средства республиканского бюджета";</w:t>
      </w:r>
    </w:p>
    <w:p>
      <w:pPr>
        <w:spacing w:after="120"/>
        <w:jc w:val="both"/>
      </w:pPr>
      <w:r>
        <w:rPr>
          <w:rFonts w:ascii="Arial" w:cs="Arial" w:eastAsia="Arial" w:hAnsi="Arial"/>
          <w:sz w:val="24"/>
          <w:szCs w:val="24"/>
        </w:rPr>
        <w:t xml:space="preserve">- 32121 130 "Лицевой счет учреждения - специальные средства республиканского бюджета";</w:t>
      </w:r>
    </w:p>
    <w:p>
      <w:pPr>
        <w:spacing w:after="120"/>
        <w:jc w:val="both"/>
      </w:pPr>
      <w:r>
        <w:rPr>
          <w:rFonts w:ascii="Arial" w:cs="Arial" w:eastAsia="Arial" w:hAnsi="Arial"/>
          <w:sz w:val="24"/>
          <w:szCs w:val="24"/>
        </w:rPr>
        <w:t xml:space="preserve">- 32121 140 "Депозитный счет учреждения - депозитные средства республиканского бюджета";</w:t>
      </w:r>
    </w:p>
    <w:p>
      <w:pPr>
        <w:spacing w:after="120"/>
        <w:jc w:val="both"/>
      </w:pPr>
      <w:r>
        <w:rPr>
          <w:rFonts w:ascii="Arial" w:cs="Arial" w:eastAsia="Arial" w:hAnsi="Arial"/>
          <w:sz w:val="24"/>
          <w:szCs w:val="24"/>
        </w:rPr>
        <w:t xml:space="preserve">- 32121 150 "Депозитный счет Правительства Кыргызской Республики (в национальной валюте)";</w:t>
      </w:r>
    </w:p>
    <w:p>
      <w:pPr>
        <w:spacing w:after="120"/>
        <w:jc w:val="both"/>
      </w:pPr>
      <w:r>
        <w:rPr>
          <w:rFonts w:ascii="Arial" w:cs="Arial" w:eastAsia="Arial" w:hAnsi="Arial"/>
          <w:sz w:val="24"/>
          <w:szCs w:val="24"/>
        </w:rPr>
        <w:t xml:space="preserve">- 32121 160 "Депозитный счет Правительства Кыргызской Республики (в иностранной валюте)";</w:t>
      </w:r>
    </w:p>
    <w:p>
      <w:pPr>
        <w:spacing w:after="120"/>
        <w:jc w:val="both"/>
      </w:pPr>
      <w:r>
        <w:rPr>
          <w:rFonts w:ascii="Arial" w:cs="Arial" w:eastAsia="Arial" w:hAnsi="Arial"/>
          <w:sz w:val="24"/>
          <w:szCs w:val="24"/>
        </w:rPr>
        <w:t xml:space="preserve">- 32121 170 "Счет по программе государственных инвестиций";</w:t>
      </w:r>
    </w:p>
    <w:p>
      <w:pPr>
        <w:spacing w:after="120"/>
        <w:jc w:val="both"/>
      </w:pPr>
      <w:r>
        <w:rPr>
          <w:rFonts w:ascii="Arial" w:cs="Arial" w:eastAsia="Arial" w:hAnsi="Arial"/>
          <w:sz w:val="24"/>
          <w:szCs w:val="24"/>
        </w:rPr>
        <w:t xml:space="preserve">- 32121 180 "Учетный счет";</w:t>
      </w:r>
    </w:p>
    <w:p>
      <w:pPr>
        <w:spacing w:after="120"/>
        <w:jc w:val="both"/>
      </w:pPr>
      <w:r>
        <w:rPr>
          <w:rFonts w:ascii="Arial" w:cs="Arial" w:eastAsia="Arial" w:hAnsi="Arial"/>
          <w:sz w:val="24"/>
          <w:szCs w:val="24"/>
        </w:rPr>
        <w:t xml:space="preserve">- 32121 190 "Транзитный счет регионального отделения Казначейства";</w:t>
      </w:r>
    </w:p>
    <w:p>
      <w:pPr>
        <w:spacing w:after="120"/>
        <w:jc w:val="both"/>
      </w:pPr>
      <w:r>
        <w:rPr>
          <w:rFonts w:ascii="Arial" w:cs="Arial" w:eastAsia="Arial" w:hAnsi="Arial"/>
          <w:sz w:val="24"/>
          <w:szCs w:val="24"/>
        </w:rPr>
        <w:t xml:space="preserve">- 32121 210 "Нераспределенные ресурсы местных бюджетов";</w:t>
      </w:r>
    </w:p>
    <w:p>
      <w:pPr>
        <w:spacing w:after="120"/>
        <w:jc w:val="both"/>
      </w:pPr>
      <w:r>
        <w:rPr>
          <w:rFonts w:ascii="Arial" w:cs="Arial" w:eastAsia="Arial" w:hAnsi="Arial"/>
          <w:sz w:val="24"/>
          <w:szCs w:val="24"/>
        </w:rPr>
        <w:t xml:space="preserve">- 32121 220 "Лицевой счет учреждения - бюджетные средства местного бюджета";</w:t>
      </w:r>
    </w:p>
    <w:p>
      <w:pPr>
        <w:spacing w:after="120"/>
        <w:jc w:val="both"/>
      </w:pPr>
      <w:r>
        <w:rPr>
          <w:rFonts w:ascii="Arial" w:cs="Arial" w:eastAsia="Arial" w:hAnsi="Arial"/>
          <w:sz w:val="24"/>
          <w:szCs w:val="24"/>
        </w:rPr>
        <w:t xml:space="preserve">- 32121 230 "Лицевой счет учреждения - специальные средства местного бюджета";</w:t>
      </w:r>
    </w:p>
    <w:p>
      <w:pPr>
        <w:spacing w:after="120"/>
        <w:jc w:val="both"/>
      </w:pPr>
      <w:r>
        <w:rPr>
          <w:rFonts w:ascii="Arial" w:cs="Arial" w:eastAsia="Arial" w:hAnsi="Arial"/>
          <w:sz w:val="24"/>
          <w:szCs w:val="24"/>
        </w:rPr>
        <w:t xml:space="preserve">- 32121 240 "Депозитный счет учреждения - депозитные средства местного бюджета";</w:t>
      </w:r>
    </w:p>
    <w:p>
      <w:pPr>
        <w:spacing w:after="120"/>
        <w:jc w:val="both"/>
      </w:pPr>
      <w:r>
        <w:rPr>
          <w:rFonts w:ascii="Arial" w:cs="Arial" w:eastAsia="Arial" w:hAnsi="Arial"/>
          <w:sz w:val="24"/>
          <w:szCs w:val="24"/>
        </w:rPr>
        <w:t xml:space="preserve">- 32121 250 "Депозитный счет местных исполнительных органов власти".</w:t>
      </w:r>
    </w:p>
    <w:p>
      <w:pPr>
        <w:spacing w:after="120"/>
        <w:jc w:val="both"/>
      </w:pPr>
      <w:r>
        <w:rPr>
          <w:rFonts w:ascii="Arial" w:cs="Arial" w:eastAsia="Arial" w:hAnsi="Arial"/>
          <w:sz w:val="24"/>
          <w:szCs w:val="24"/>
        </w:rPr>
        <w:t xml:space="preserve">435. Счет 32122 "Счета в коммерческих банках и за рубежом" предназначен для учета остатков и движения денежных средств бюджетных учреждений в коммерческих банках. Открытие и закрытие таких счетов производится по разрешению Казначейства. Счета используются главным образом для получения бюджетными учреждениями грантов, спонсорской и гуманитарной помощи от иностранных доноров, безвозмездного финансирования от международных финансовых институтов для участия в совместных программах. Счет 32122 "Счета в коммерческих банках и за рубежом" включает в себя следующие элементы:</w:t>
      </w:r>
    </w:p>
    <w:p>
      <w:pPr>
        <w:spacing w:after="120"/>
        <w:jc w:val="both"/>
      </w:pPr>
      <w:r>
        <w:rPr>
          <w:rFonts w:ascii="Arial" w:cs="Arial" w:eastAsia="Arial" w:hAnsi="Arial"/>
          <w:sz w:val="24"/>
          <w:szCs w:val="24"/>
        </w:rPr>
        <w:t xml:space="preserve">- 32122 110 "Счет учреждения в банке в национальной валюте";</w:t>
      </w:r>
    </w:p>
    <w:p>
      <w:pPr>
        <w:spacing w:after="120"/>
        <w:jc w:val="both"/>
      </w:pPr>
      <w:r>
        <w:rPr>
          <w:rFonts w:ascii="Arial" w:cs="Arial" w:eastAsia="Arial" w:hAnsi="Arial"/>
          <w:sz w:val="24"/>
          <w:szCs w:val="24"/>
        </w:rPr>
        <w:t xml:space="preserve">- 32122 120 "Счет учреждения в банке в иностранной валюте".</w:t>
      </w:r>
    </w:p>
    <w:p>
      <w:pPr>
        <w:spacing w:after="120"/>
        <w:jc w:val="both"/>
      </w:pPr>
      <w:r>
        <w:rPr>
          <w:rFonts w:ascii="Arial" w:cs="Arial" w:eastAsia="Arial" w:hAnsi="Arial"/>
          <w:sz w:val="24"/>
          <w:szCs w:val="24"/>
        </w:rPr>
        <w:t xml:space="preserve">436. Счет 32123 "Наличные денежные средства в кассе учреждений" предназначен для учета информации об остатках и движении наличных денежных средств в национальной и иностранной валюте в кассе бюджетных учреждений. Остатки денежных средств в иностранной валюте на отчетную дату должны быть пересчитаны в национальную валюту по учетному курсу НБКР.</w:t>
      </w:r>
    </w:p>
    <w:p>
      <w:pPr>
        <w:spacing w:after="120"/>
        <w:jc w:val="both"/>
      </w:pPr>
      <w:r>
        <w:rPr>
          <w:rFonts w:ascii="Arial" w:cs="Arial" w:eastAsia="Arial" w:hAnsi="Arial"/>
          <w:sz w:val="24"/>
          <w:szCs w:val="24"/>
        </w:rPr>
        <w:t xml:space="preserve">437. Счет 32123 "Наличные денежные средства в кассе учреждений" включает в себя следующие элементы:</w:t>
      </w:r>
    </w:p>
    <w:p>
      <w:pPr>
        <w:spacing w:after="120"/>
        <w:jc w:val="both"/>
      </w:pPr>
      <w:r>
        <w:rPr>
          <w:rFonts w:ascii="Arial" w:cs="Arial" w:eastAsia="Arial" w:hAnsi="Arial"/>
          <w:sz w:val="24"/>
          <w:szCs w:val="24"/>
        </w:rPr>
        <w:t xml:space="preserve">- 32123 110 "Касса в национальной валюте - бюджетные средства";</w:t>
      </w:r>
    </w:p>
    <w:p>
      <w:pPr>
        <w:spacing w:after="120"/>
        <w:jc w:val="both"/>
      </w:pPr>
      <w:r>
        <w:rPr>
          <w:rFonts w:ascii="Arial" w:cs="Arial" w:eastAsia="Arial" w:hAnsi="Arial"/>
          <w:sz w:val="24"/>
          <w:szCs w:val="24"/>
        </w:rPr>
        <w:t xml:space="preserve">- 32123 120 "Касса в национальной валюте - специальные средства";</w:t>
      </w:r>
    </w:p>
    <w:p>
      <w:pPr>
        <w:spacing w:after="120"/>
        <w:jc w:val="both"/>
      </w:pPr>
      <w:r>
        <w:rPr>
          <w:rFonts w:ascii="Arial" w:cs="Arial" w:eastAsia="Arial" w:hAnsi="Arial"/>
          <w:sz w:val="24"/>
          <w:szCs w:val="24"/>
        </w:rPr>
        <w:t xml:space="preserve">- 32123 130 "Касса в иностранной валюте - бюджетные средства";</w:t>
      </w:r>
    </w:p>
    <w:p>
      <w:pPr>
        <w:spacing w:after="120"/>
        <w:jc w:val="both"/>
      </w:pPr>
      <w:r>
        <w:rPr>
          <w:rFonts w:ascii="Arial" w:cs="Arial" w:eastAsia="Arial" w:hAnsi="Arial"/>
          <w:sz w:val="24"/>
          <w:szCs w:val="24"/>
        </w:rPr>
        <w:t xml:space="preserve">- 32123 140 "Касса в иностранной валюте - специальные средства".</w:t>
      </w:r>
    </w:p>
    <w:p>
      <w:pPr>
        <w:spacing w:after="120"/>
        <w:jc w:val="both"/>
      </w:pPr>
      <w:r>
        <w:rPr>
          <w:rFonts w:ascii="Arial" w:cs="Arial" w:eastAsia="Arial" w:hAnsi="Arial"/>
          <w:sz w:val="24"/>
          <w:szCs w:val="24"/>
        </w:rPr>
        <w:t xml:space="preserve">438. Данные элементы предназначены для учета поступления и выплат денежных средств.</w:t>
      </w:r>
    </w:p>
    <w:p>
      <w:pPr>
        <w:spacing w:after="120"/>
        <w:jc w:val="both"/>
      </w:pPr>
      <w:r>
        <w:rPr>
          <w:rFonts w:ascii="Arial" w:cs="Arial" w:eastAsia="Arial" w:hAnsi="Arial"/>
          <w:sz w:val="24"/>
          <w:szCs w:val="24"/>
        </w:rPr>
        <w:t xml:space="preserve">439. Поступление денежных средств отражается по дебету соответствующих элементов, относящихся к учету денег в корреспонденции со счетами доходов.</w:t>
      </w:r>
    </w:p>
    <w:p>
      <w:pPr>
        <w:spacing w:after="120"/>
        <w:jc w:val="both"/>
      </w:pPr>
      <w:r>
        <w:rPr>
          <w:rFonts w:ascii="Arial" w:cs="Arial" w:eastAsia="Arial" w:hAnsi="Arial"/>
          <w:sz w:val="24"/>
          <w:szCs w:val="24"/>
        </w:rPr>
        <w:t xml:space="preserve">440. Выплата денежных средств отражается по кредиту соответствующих элементов, относящихся к учету денежных средств в корреспонденции с элементами расходов либо обязательств.</w:t>
      </w:r>
    </w:p>
    <w:p>
      <w:pPr>
        <w:spacing w:after="120"/>
        <w:jc w:val="both"/>
      </w:pPr>
      <w:r>
        <w:rPr>
          <w:rFonts w:ascii="Arial" w:cs="Arial" w:eastAsia="Arial" w:hAnsi="Arial"/>
          <w:sz w:val="24"/>
          <w:szCs w:val="24"/>
        </w:rPr>
        <w:t xml:space="preserve">441. Бухгалтерские записи в регистрах осуществляются на основании первичных документов: приходный кассовый ордер, расходный кассовый ордер, платежные поручения, платежные ведомости и др.</w:t>
      </w:r>
    </w:p>
    <w:p>
      <w:pPr>
        <w:spacing w:after="120"/>
        <w:jc w:val="both"/>
      </w:pPr>
      <w:r>
        <w:rPr>
          <w:rFonts w:ascii="Arial" w:cs="Arial" w:eastAsia="Arial" w:hAnsi="Arial"/>
          <w:sz w:val="24"/>
          <w:szCs w:val="24"/>
        </w:rPr>
        <w:t xml:space="preserve">442. Счет 32131 "Краткосрочные ценные бумаги, кроме акций" предназначен для учета информации об остатках и движении ценных бумаг со сроком погашения менее одного года. Счет 32131 "Краткосрочные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- 32131 110 "Краткосрочные ценные бумаги, кроме акций";</w:t>
      </w:r>
    </w:p>
    <w:p>
      <w:pPr>
        <w:spacing w:after="120"/>
        <w:jc w:val="both"/>
      </w:pPr>
      <w:r>
        <w:rPr>
          <w:rFonts w:ascii="Arial" w:cs="Arial" w:eastAsia="Arial" w:hAnsi="Arial"/>
          <w:sz w:val="24"/>
          <w:szCs w:val="24"/>
        </w:rPr>
        <w:t xml:space="preserve">- 32131 210 "Премии на краткосрочные ценные бумаги";</w:t>
      </w:r>
    </w:p>
    <w:p>
      <w:pPr>
        <w:spacing w:after="120"/>
        <w:jc w:val="both"/>
      </w:pPr>
      <w:r>
        <w:rPr>
          <w:rFonts w:ascii="Arial" w:cs="Arial" w:eastAsia="Arial" w:hAnsi="Arial"/>
          <w:sz w:val="24"/>
          <w:szCs w:val="24"/>
        </w:rPr>
        <w:t xml:space="preserve">- 32131 910 "Дисконты на краткосрочные ценные бумаги".</w:t>
      </w:r>
    </w:p>
    <w:p>
      <w:pPr>
        <w:spacing w:after="120"/>
        <w:jc w:val="both"/>
      </w:pPr>
      <w:r>
        <w:rPr>
          <w:rFonts w:ascii="Arial" w:cs="Arial" w:eastAsia="Arial" w:hAnsi="Arial"/>
          <w:sz w:val="24"/>
          <w:szCs w:val="24"/>
        </w:rPr>
        <w:t xml:space="preserve">442.1. Счет 32132 "Долгосрочные внутренние ценные бумаги, кроме акций" предназначен для учета информации об остатках и движении ценных бумаг со сроком погашения более одного года. Счет 32132 "Долгосрочные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- 32132 110 "Долгосрочные ценные бумаги, кроме акций";</w:t>
      </w:r>
    </w:p>
    <w:p>
      <w:pPr>
        <w:spacing w:after="120"/>
        <w:jc w:val="both"/>
      </w:pPr>
      <w:r>
        <w:rPr>
          <w:rFonts w:ascii="Arial" w:cs="Arial" w:eastAsia="Arial" w:hAnsi="Arial"/>
          <w:sz w:val="24"/>
          <w:szCs w:val="24"/>
        </w:rPr>
        <w:t xml:space="preserve">- 32132 210 "Премии на долгосрочные ценные бумаги";</w:t>
      </w:r>
    </w:p>
    <w:p>
      <w:pPr>
        <w:spacing w:after="120"/>
        <w:jc w:val="both"/>
      </w:pPr>
      <w:r>
        <w:rPr>
          <w:rFonts w:ascii="Arial" w:cs="Arial" w:eastAsia="Arial" w:hAnsi="Arial"/>
          <w:sz w:val="24"/>
          <w:szCs w:val="24"/>
        </w:rPr>
        <w:t xml:space="preserve">- 32132 910 "Дисконты на долгосрочные ценные бумаги".</w:t>
      </w:r>
    </w:p>
    <w:p>
      <w:pPr>
        <w:spacing w:after="120"/>
        <w:jc w:val="both"/>
      </w:pPr>
      <w:r>
        <w:rPr>
          <w:rFonts w:ascii="Arial" w:cs="Arial" w:eastAsia="Arial" w:hAnsi="Arial"/>
          <w:sz w:val="24"/>
          <w:szCs w:val="24"/>
        </w:rPr>
        <w:t xml:space="preserve">Данные элементы предназначены для учета ценных бумаг. Покупка ценных бумаг отражается по номинальной стоимости по дебету элементов 32131 110 "Краткосрочные ценные бумаги, кроме акций", 32132 110 "Долгосрочные ценные бумаги" в корреспонденции с элементами, относящимися к учету дисконта или премии, а также элементами, относящимися к учету денежных средств в системе Казначейства.</w:t>
      </w:r>
    </w:p>
    <w:p>
      <w:pPr>
        <w:spacing w:after="120"/>
        <w:jc w:val="both"/>
      </w:pPr>
      <w:r>
        <w:rPr>
          <w:rFonts w:ascii="Arial" w:cs="Arial" w:eastAsia="Arial" w:hAnsi="Arial"/>
          <w:sz w:val="24"/>
          <w:szCs w:val="24"/>
        </w:rPr>
        <w:t xml:space="preserve">443. Амортизация премии или дисконта в отношении приобретенных ценных бумаг отражается путем уменьшения/увеличения элементов, относящихся к премии или дисконту в корреспонденции с соответствующими элементами доходов/расходов. Сумма амортизации премии или дисконта рассчитывается равномерным способом и признается на периодической основе.</w:t>
      </w:r>
    </w:p>
    <w:p>
      <w:pPr>
        <w:spacing w:after="120"/>
        <w:jc w:val="both"/>
      </w:pPr>
      <w:r>
        <w:rPr>
          <w:rFonts w:ascii="Arial" w:cs="Arial" w:eastAsia="Arial" w:hAnsi="Arial"/>
          <w:sz w:val="24"/>
          <w:szCs w:val="24"/>
        </w:rPr>
        <w:t xml:space="preserve">444. Бухгалтерские записи по амортизации дисконта в отношении приобретенных ценных бумаг отражаются следующим образом: по дебету - 32131 910 "Дисконты на краткосрочные ценные бумаги"; 32132 910 "Дисконты на долгосрочные ценные бумаги", по кредиту - 14113 100 "Процентные доходы по ценным бумагам".</w:t>
      </w:r>
    </w:p>
    <w:p>
      <w:pPr>
        <w:spacing w:after="120"/>
        <w:jc w:val="both"/>
      </w:pPr>
      <w:r>
        <w:rPr>
          <w:rFonts w:ascii="Arial" w:cs="Arial" w:eastAsia="Arial" w:hAnsi="Arial"/>
          <w:sz w:val="24"/>
          <w:szCs w:val="24"/>
        </w:rPr>
        <w:t xml:space="preserve">445. Бухгалтерские записи по амортизации премии в отношении приобретенных ценных бумаг отражаются следующим образом: по дебету - 24211 100 "Выплата процентов по государственным краткосрочным ценным бумагам"; 24211 200 "Выплата процентов по государственным долгосрочным ценным бумагам", по кредиту - 32131 210 "Премии на краткосрочные ценные бумаги"; 32132 210 "Премии на долгосрочные ценные бумаги".</w:t>
      </w:r>
    </w:p>
    <w:p>
      <w:pPr>
        <w:spacing w:after="120"/>
        <w:jc w:val="both"/>
      </w:pPr>
      <w:r>
        <w:rPr>
          <w:rFonts w:ascii="Arial" w:cs="Arial" w:eastAsia="Arial" w:hAnsi="Arial"/>
          <w:sz w:val="24"/>
          <w:szCs w:val="24"/>
        </w:rPr>
        <w:t xml:space="preserve">446. Погашение ценных бумаг отражается по кредиту элементов 32131 110 "Краткосрочные ценные бумаги, кроме акций", 32132 110 "Долгосрочные ценные бумаги" в корреспонденции с соответствующими элементами по учету денежных средств.</w:t>
      </w:r>
    </w:p>
    <w:p>
      <w:pPr>
        <w:spacing w:after="120"/>
        <w:jc w:val="both"/>
      </w:pPr>
      <w:r>
        <w:rPr>
          <w:rFonts w:ascii="Arial" w:cs="Arial" w:eastAsia="Arial" w:hAnsi="Arial"/>
          <w:sz w:val="24"/>
          <w:szCs w:val="24"/>
        </w:rPr>
        <w:t xml:space="preserve">447. Счет 32141 "Ссуды другим уровням государственного управления" предназначен для учета информации о выданных кредитах, ссудах и займах.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 Счет 32141 "Ссуды другим уровням государственного управления" включает в себя следующие элементы:</w:t>
      </w:r>
    </w:p>
    <w:p>
      <w:pPr>
        <w:spacing w:after="120"/>
        <w:jc w:val="both"/>
      </w:pPr>
      <w:r>
        <w:rPr>
          <w:rFonts w:ascii="Arial" w:cs="Arial" w:eastAsia="Arial" w:hAnsi="Arial"/>
          <w:sz w:val="24"/>
          <w:szCs w:val="24"/>
        </w:rPr>
        <w:t xml:space="preserve">- 32141 110 "Бюджетные ссуды местным органам управления";</w:t>
      </w:r>
    </w:p>
    <w:p>
      <w:pPr>
        <w:spacing w:after="120"/>
        <w:jc w:val="both"/>
      </w:pPr>
      <w:r>
        <w:rPr>
          <w:rFonts w:ascii="Arial" w:cs="Arial" w:eastAsia="Arial" w:hAnsi="Arial"/>
          <w:sz w:val="24"/>
          <w:szCs w:val="24"/>
        </w:rPr>
        <w:t xml:space="preserve">- 32141 120 "Бюджетные ссуды прочим органам госуправления".</w:t>
      </w:r>
    </w:p>
    <w:p>
      <w:pPr>
        <w:spacing w:after="120"/>
        <w:jc w:val="both"/>
      </w:pPr>
      <w:r>
        <w:rPr>
          <w:rFonts w:ascii="Arial" w:cs="Arial" w:eastAsia="Arial" w:hAnsi="Arial"/>
          <w:sz w:val="24"/>
          <w:szCs w:val="24"/>
        </w:rPr>
        <w:t xml:space="preserve">448. Счет 32142 "Ссуды предприятиям, финансовым учреждениям и населению" предназначен для учета основной суммы выданных предприятиям, финансовым учреждениям и населению кредитов, ссуд и займов. Проценты по ним начисляются на отдельном счете. Счет 32142 "Ссуды предприятиям, финансовым учреждениям и населению" включает в себя следующие элементы:</w:t>
      </w:r>
    </w:p>
    <w:p>
      <w:pPr>
        <w:spacing w:after="120"/>
        <w:jc w:val="both"/>
      </w:pPr>
      <w:r>
        <w:rPr>
          <w:rFonts w:ascii="Arial" w:cs="Arial" w:eastAsia="Arial" w:hAnsi="Arial"/>
          <w:sz w:val="24"/>
          <w:szCs w:val="24"/>
        </w:rPr>
        <w:t xml:space="preserve">- 32142 110 "Ссуды предприятиям и организациям";</w:t>
      </w:r>
    </w:p>
    <w:p>
      <w:pPr>
        <w:spacing w:after="120"/>
        <w:jc w:val="both"/>
      </w:pPr>
      <w:r>
        <w:rPr>
          <w:rFonts w:ascii="Arial" w:cs="Arial" w:eastAsia="Arial" w:hAnsi="Arial"/>
          <w:sz w:val="24"/>
          <w:szCs w:val="24"/>
        </w:rPr>
        <w:t xml:space="preserve">- 32142 120 "Ссуды финансовым учреждениям";</w:t>
      </w:r>
    </w:p>
    <w:p>
      <w:pPr>
        <w:spacing w:after="120"/>
        <w:jc w:val="both"/>
      </w:pPr>
      <w:r>
        <w:rPr>
          <w:rFonts w:ascii="Arial" w:cs="Arial" w:eastAsia="Arial" w:hAnsi="Arial"/>
          <w:sz w:val="24"/>
          <w:szCs w:val="24"/>
        </w:rPr>
        <w:t xml:space="preserve">- 32142 130 "Ссуды населению".</w:t>
      </w:r>
    </w:p>
    <w:p>
      <w:pPr>
        <w:spacing w:after="120"/>
        <w:jc w:val="both"/>
      </w:pPr>
      <w:r>
        <w:rPr>
          <w:rFonts w:ascii="Arial" w:cs="Arial" w:eastAsia="Arial" w:hAnsi="Arial"/>
          <w:sz w:val="24"/>
          <w:szCs w:val="24"/>
        </w:rPr>
        <w:t xml:space="preserve">449. Данные элементы предназначены для учета выдачи и погашения ссуд.</w:t>
      </w:r>
    </w:p>
    <w:p>
      <w:pPr>
        <w:spacing w:after="120"/>
        <w:jc w:val="both"/>
      </w:pPr>
      <w:r>
        <w:rPr>
          <w:rFonts w:ascii="Arial" w:cs="Arial" w:eastAsia="Arial" w:hAnsi="Arial"/>
          <w:sz w:val="24"/>
          <w:szCs w:val="24"/>
        </w:rPr>
        <w:t xml:space="preserve">450. Выдача ссуд отражается по дебету элементов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451. Погашение ссуд отражается по кредиту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 к учету денежных средств.</w:t>
      </w:r>
    </w:p>
    <w:p>
      <w:pPr>
        <w:spacing w:after="120"/>
        <w:jc w:val="both"/>
      </w:pPr>
      <w:r>
        <w:rPr>
          <w:rFonts w:ascii="Arial" w:cs="Arial" w:eastAsia="Arial" w:hAnsi="Arial"/>
          <w:sz w:val="24"/>
          <w:szCs w:val="24"/>
        </w:rPr>
        <w:t xml:space="preserve">452. Счет 32151 "Акции и другие формы участия в капитале" предназначен для учета информации о приобретенных или иным образом поступивших в распоряжение учреждения акциях, а также долях в уставном капитале товариществ, обществ и других организаций, в том числе иностранных (международных). Счет 32151 "Акции и другие формы участия в капитале" включает в себя следующие элементы:</w:t>
      </w:r>
    </w:p>
    <w:p>
      <w:pPr>
        <w:spacing w:after="120"/>
        <w:jc w:val="both"/>
      </w:pPr>
      <w:r>
        <w:rPr>
          <w:rFonts w:ascii="Arial" w:cs="Arial" w:eastAsia="Arial" w:hAnsi="Arial"/>
          <w:sz w:val="24"/>
          <w:szCs w:val="24"/>
        </w:rPr>
        <w:t xml:space="preserve">- 32151 110 "Акции";</w:t>
      </w:r>
    </w:p>
    <w:p>
      <w:pPr>
        <w:spacing w:after="120"/>
        <w:jc w:val="both"/>
      </w:pPr>
      <w:r>
        <w:rPr>
          <w:rFonts w:ascii="Arial" w:cs="Arial" w:eastAsia="Arial" w:hAnsi="Arial"/>
          <w:sz w:val="24"/>
          <w:szCs w:val="24"/>
        </w:rPr>
        <w:t xml:space="preserve">- 32151 190 "Другие формы участия".</w:t>
      </w:r>
    </w:p>
    <w:p>
      <w:pPr>
        <w:spacing w:after="120"/>
        <w:jc w:val="both"/>
      </w:pPr>
      <w:r>
        <w:rPr>
          <w:rFonts w:ascii="Arial" w:cs="Arial" w:eastAsia="Arial" w:hAnsi="Arial"/>
          <w:sz w:val="24"/>
          <w:szCs w:val="24"/>
        </w:rPr>
        <w:t xml:space="preserve">453. Приобретение акций, других форм участия отражается по дебету элементов 32151 110 "Акции", 32151 190 "Другие формы участия"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454. Продажа акций или доли участия отражается по кредиту 32151 110 "Акции", 32151 190 "Другие формы участия"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455. Доходы, заработанные учреждением от владения акциями или других форм участия, отражаются следующим образом: по дебету - 32173 300 "Дивиденды к получению", по кредиту - 14121 100 "Дивиденды, начисленные на государственный пакет акций".</w:t>
      </w:r>
    </w:p>
    <w:p>
      <w:pPr>
        <w:spacing w:after="120"/>
        <w:jc w:val="both"/>
      </w:pPr>
      <w:r>
        <w:rPr>
          <w:rFonts w:ascii="Arial" w:cs="Arial" w:eastAsia="Arial" w:hAnsi="Arial"/>
          <w:sz w:val="24"/>
          <w:szCs w:val="24"/>
        </w:rPr>
        <w:t xml:space="preserve">456. Счет 32171 "Прочая внутренняя дебиторская задолженность" предназначен для учета информации о внутренней дебиторской задолженности, для которой в плане счетов не открыты отдельные счета. Счет 32171 "Прочая внутренняя дебиторская задолженность" включает в себя следующие элементы:</w:t>
      </w:r>
    </w:p>
    <w:p>
      <w:pPr>
        <w:spacing w:after="120"/>
        <w:jc w:val="both"/>
      </w:pPr>
      <w:r>
        <w:rPr>
          <w:rFonts w:ascii="Arial" w:cs="Arial" w:eastAsia="Arial" w:hAnsi="Arial"/>
          <w:sz w:val="24"/>
          <w:szCs w:val="24"/>
        </w:rPr>
        <w:t xml:space="preserve">- 32171 110 "Дебиторская задолженность служащих";</w:t>
      </w:r>
    </w:p>
    <w:p>
      <w:pPr>
        <w:spacing w:after="120"/>
        <w:jc w:val="both"/>
      </w:pPr>
      <w:r>
        <w:rPr>
          <w:rFonts w:ascii="Arial" w:cs="Arial" w:eastAsia="Arial" w:hAnsi="Arial"/>
          <w:sz w:val="24"/>
          <w:szCs w:val="24"/>
        </w:rPr>
        <w:t xml:space="preserve">- 32171 120 "Недостачи, хищения, растраты";</w:t>
      </w:r>
    </w:p>
    <w:p>
      <w:pPr>
        <w:spacing w:after="120"/>
        <w:jc w:val="both"/>
      </w:pPr>
      <w:r>
        <w:rPr>
          <w:rFonts w:ascii="Arial" w:cs="Arial" w:eastAsia="Arial" w:hAnsi="Arial"/>
          <w:sz w:val="24"/>
          <w:szCs w:val="24"/>
        </w:rPr>
        <w:t xml:space="preserve">- 32171 130 "Внутриведомственные расчеты";</w:t>
      </w:r>
    </w:p>
    <w:p>
      <w:pPr>
        <w:spacing w:after="120"/>
        <w:jc w:val="both"/>
      </w:pPr>
      <w:r>
        <w:rPr>
          <w:rFonts w:ascii="Arial" w:cs="Arial" w:eastAsia="Arial" w:hAnsi="Arial"/>
          <w:sz w:val="24"/>
          <w:szCs w:val="24"/>
        </w:rPr>
        <w:t xml:space="preserve">- 32171 140 "Дебиторская задолженность от продажи основных средств, товаров и услуг";</w:t>
      </w:r>
    </w:p>
    <w:p>
      <w:pPr>
        <w:spacing w:after="120"/>
        <w:jc w:val="both"/>
      </w:pPr>
      <w:r>
        <w:rPr>
          <w:rFonts w:ascii="Arial" w:cs="Arial" w:eastAsia="Arial" w:hAnsi="Arial"/>
          <w:sz w:val="24"/>
          <w:szCs w:val="24"/>
        </w:rPr>
        <w:t xml:space="preserve">- 32171 190 "Прочая внутренняя дебиторская задолженность".</w:t>
      </w:r>
    </w:p>
    <w:p>
      <w:pPr>
        <w:spacing w:after="120"/>
        <w:jc w:val="both"/>
      </w:pPr>
      <w:r>
        <w:rPr>
          <w:rFonts w:ascii="Arial" w:cs="Arial" w:eastAsia="Arial" w:hAnsi="Arial"/>
          <w:sz w:val="24"/>
          <w:szCs w:val="24"/>
        </w:rPr>
        <w:t xml:space="preserve">457. Данные элементы предназначены для учета информации о дебиторской задолженности служащих, недостачах, хищениях, растратах, о внутриведомственных расчетах и прочей внутренней дебиторской задолженности.</w:t>
      </w:r>
    </w:p>
    <w:p>
      <w:pPr>
        <w:spacing w:after="120"/>
        <w:jc w:val="both"/>
      </w:pPr>
      <w:r>
        <w:rPr>
          <w:rFonts w:ascii="Arial" w:cs="Arial" w:eastAsia="Arial" w:hAnsi="Arial"/>
          <w:sz w:val="24"/>
          <w:szCs w:val="24"/>
        </w:rPr>
        <w:t xml:space="preserve">458. Для признания и погашения дебиторской задолженности служащих используется пара следующих элементов: 32171 110 "Дебиторская задолженность служащих" и 33171 110 "Кредиторская задолженность служащих".</w:t>
      </w:r>
    </w:p>
    <w:p>
      <w:pPr>
        <w:spacing w:after="120"/>
        <w:jc w:val="both"/>
      </w:pPr>
      <w:r>
        <w:rPr>
          <w:rFonts w:ascii="Arial" w:cs="Arial" w:eastAsia="Arial" w:hAnsi="Arial"/>
          <w:sz w:val="24"/>
          <w:szCs w:val="24"/>
        </w:rPr>
        <w:t xml:space="preserve">459. Выдача денежных средств отражается по дебету элемента 32171 110 "Дебиторская задолженность служащих", утверждение произведенных расходов или покупок (погашение) отражается по кредиту элемента 33171 110 "Кредиторская задолженность служащих". В конце каждого месяца в регистрах учета производится зачет взаимных требований, учитываемых на этих элементах по каждому контрагенту. Такой принцип учета используется только в отношении дебиторской задолженности служащих.</w:t>
      </w:r>
    </w:p>
    <w:p>
      <w:pPr>
        <w:spacing w:after="120"/>
        <w:jc w:val="both"/>
      </w:pPr>
      <w:r>
        <w:rPr>
          <w:rFonts w:ascii="Arial" w:cs="Arial" w:eastAsia="Arial" w:hAnsi="Arial"/>
          <w:sz w:val="24"/>
          <w:szCs w:val="24"/>
        </w:rPr>
        <w:t xml:space="preserve">460. Признание недостачи, хищения, растраты отражается по дебету 32171 120 "Недостачи, хищения, растраты", в корреспонденции с 31123 110 "Касса в национальной валюте - бюджетные средства", 32123 120 "Касса в национальной валюте - специальные средства", 32123 130 "Касса в иностранной валюте - бюджетные средства", 32123 140 "Касса в иностранной валюте - специальные средства" и элементами, относящимися к учету основных фондов и запасов.</w:t>
      </w:r>
    </w:p>
    <w:p>
      <w:pPr>
        <w:spacing w:after="120"/>
        <w:jc w:val="both"/>
      </w:pPr>
      <w:r>
        <w:rPr>
          <w:rFonts w:ascii="Arial" w:cs="Arial" w:eastAsia="Arial" w:hAnsi="Arial"/>
          <w:sz w:val="24"/>
          <w:szCs w:val="24"/>
        </w:rPr>
        <w:t xml:space="preserve">461. Признание прочей внутренней дебиторской задолженности отражается по дебету 32171 190 "Прочая дебиторская задолженность" в корреспонденции с элементами, относящимися к учету запасов и расходов.</w:t>
      </w:r>
    </w:p>
    <w:p>
      <w:pPr>
        <w:spacing w:after="120"/>
        <w:jc w:val="both"/>
      </w:pPr>
      <w:r>
        <w:rPr>
          <w:rFonts w:ascii="Arial" w:cs="Arial" w:eastAsia="Arial" w:hAnsi="Arial"/>
          <w:sz w:val="24"/>
          <w:szCs w:val="24"/>
        </w:rPr>
        <w:t xml:space="preserve">462. Уменьшение (погашение) дебиторской задолженности отражается по кредиту 32171 120 "Недостачи, хищения, растраты", 32171 190 "Прочая дебиторская задолженность" в корреспонденции с соответствующими элементами активов или расходов.</w:t>
      </w:r>
    </w:p>
    <w:p>
      <w:pPr>
        <w:spacing w:after="120"/>
        <w:jc w:val="both"/>
      </w:pPr>
      <w:r>
        <w:rPr>
          <w:rFonts w:ascii="Arial" w:cs="Arial" w:eastAsia="Arial" w:hAnsi="Arial"/>
          <w:sz w:val="24"/>
          <w:szCs w:val="24"/>
        </w:rPr>
        <w:t xml:space="preserve">463. Элемент 32171 130 "Внутриведомственные расчеты" предназначен для учета операций по передаче основных фондов, запасов и услуг внутри одного министерства и ведомства. В категории 33 "Обязательства" имеется элемент 33171 130 "Внутриведомственные расчеты", предназначенный для учета поступлений основных фондов, запасов и услуг от министерств и ведомств внутри одной системы. На каждую отчетную дату при составлении бухгалтерской отчетности элементы 33171 130 "Внутриведомственные расчеты" и 32171 130 "Внутриведомственные расчеты" взаимоисключаются.</w:t>
      </w:r>
    </w:p>
    <w:p>
      <w:pPr>
        <w:spacing w:after="120"/>
        <w:jc w:val="both"/>
      </w:pPr>
      <w:r>
        <w:rPr>
          <w:rFonts w:ascii="Arial" w:cs="Arial" w:eastAsia="Arial" w:hAnsi="Arial"/>
          <w:sz w:val="24"/>
          <w:szCs w:val="24"/>
        </w:rPr>
        <w:t xml:space="preserve">464. Элемент 32171 130 "Внутриведомственные расчеты" также предназначен для учета финансирования из бюджета в адрес бюджетных учреждений, находящихся в ведении министерств и ведомств, а также для учета операций по движению финансирования получателя по его смете доходов и расходов. Аналитический учет внутриведомственных расчетов ведется на карточках (Форма 283) в разрезе показателей, предусмотренных в "Справке о движении сумм финансирования из бюджета" к балансу.</w:t>
      </w:r>
    </w:p>
    <w:p>
      <w:pPr>
        <w:spacing w:after="120"/>
        <w:jc w:val="both"/>
      </w:pPr>
      <w:r>
        <w:rPr>
          <w:rFonts w:ascii="Arial" w:cs="Arial" w:eastAsia="Arial" w:hAnsi="Arial"/>
          <w:sz w:val="24"/>
          <w:szCs w:val="24"/>
        </w:rPr>
        <w:t xml:space="preserve">465. Элемент 32171 140 "Дебиторская задолженность от продажи основных средств, товаров и услуг" предназначен для учета дебиторской задолженности операций по продаже основных средств, товаров или услуг в кредит.</w:t>
      </w:r>
    </w:p>
    <w:p>
      <w:pPr>
        <w:spacing w:after="120"/>
        <w:jc w:val="both"/>
      </w:pPr>
      <w:r>
        <w:rPr>
          <w:rFonts w:ascii="Arial" w:cs="Arial" w:eastAsia="Arial" w:hAnsi="Arial"/>
          <w:sz w:val="24"/>
          <w:szCs w:val="24"/>
        </w:rPr>
        <w:t xml:space="preserve">466. Счет 32172 "Право требования по уплате налогов и взносов по социальному страхованию" предназначен для учета информации о требованиях к плательщикам подоходного налога и взносов в Социальный фонд. Счет должен использоваться только в случае признания данных доходов по методу начисления.</w:t>
      </w:r>
    </w:p>
    <w:p>
      <w:pPr>
        <w:spacing w:after="120"/>
        <w:jc w:val="both"/>
      </w:pPr>
      <w:r>
        <w:rPr>
          <w:rFonts w:ascii="Arial" w:cs="Arial" w:eastAsia="Arial" w:hAnsi="Arial"/>
          <w:sz w:val="24"/>
          <w:szCs w:val="24"/>
        </w:rPr>
        <w:t xml:space="preserve">467. Счет 32173 "Проценты и дивиденды к получению" предназначен для учета информации о требованиях кредитора по начисленным, но еще не оплаченным со стороны заемщика процентам и дивидендам. Счет должен использоваться только в случае признания процентных доходов и доходов по дивидендам по методу начисления. Счет 32173 "Проценты и дивиденды к получению" включает в себя следующие элементы:</w:t>
      </w:r>
    </w:p>
    <w:p>
      <w:pPr>
        <w:spacing w:after="120"/>
        <w:jc w:val="both"/>
      </w:pPr>
      <w:r>
        <w:rPr>
          <w:rFonts w:ascii="Arial" w:cs="Arial" w:eastAsia="Arial" w:hAnsi="Arial"/>
          <w:sz w:val="24"/>
          <w:szCs w:val="24"/>
        </w:rPr>
        <w:t xml:space="preserve">- 32173 100 "Проценты к получению по ценным бумагам";</w:t>
      </w:r>
    </w:p>
    <w:p>
      <w:pPr>
        <w:spacing w:after="120"/>
        <w:jc w:val="both"/>
      </w:pPr>
      <w:r>
        <w:rPr>
          <w:rFonts w:ascii="Arial" w:cs="Arial" w:eastAsia="Arial" w:hAnsi="Arial"/>
          <w:sz w:val="24"/>
          <w:szCs w:val="24"/>
        </w:rPr>
        <w:t xml:space="preserve">- 32173 200 "Проценты к получению по кредитам и займам";</w:t>
      </w:r>
    </w:p>
    <w:p>
      <w:pPr>
        <w:spacing w:after="120"/>
        <w:jc w:val="both"/>
      </w:pPr>
      <w:r>
        <w:rPr>
          <w:rFonts w:ascii="Arial" w:cs="Arial" w:eastAsia="Arial" w:hAnsi="Arial"/>
          <w:sz w:val="24"/>
          <w:szCs w:val="24"/>
        </w:rPr>
        <w:t xml:space="preserve">- 32173 300 "Дивиденды к получению";</w:t>
      </w:r>
    </w:p>
    <w:p>
      <w:pPr>
        <w:spacing w:after="120"/>
        <w:jc w:val="both"/>
      </w:pPr>
      <w:r>
        <w:rPr>
          <w:rFonts w:ascii="Arial" w:cs="Arial" w:eastAsia="Arial" w:hAnsi="Arial"/>
          <w:sz w:val="24"/>
          <w:szCs w:val="24"/>
        </w:rPr>
        <w:t xml:space="preserve">- 32173 400 "Доля прибыли НБКР к получению".</w:t>
      </w:r>
    </w:p>
    <w:p>
      <w:pPr>
        <w:spacing w:after="120"/>
        <w:jc w:val="both"/>
      </w:pPr>
      <w:r>
        <w:rPr>
          <w:rFonts w:ascii="Arial" w:cs="Arial" w:eastAsia="Arial" w:hAnsi="Arial"/>
          <w:sz w:val="24"/>
          <w:szCs w:val="24"/>
        </w:rPr>
        <w:t xml:space="preserve">468. Элемент 32173 100 "Проценты к получению по ценным бумагам" предназначен для начисления процентов к получению в отношении приобретенных ценных бумаг. Проценты признаются на периодической основе и отражаются следующим образом: по дебету - 32173 100 "Проценты к получению по ценным бумагам", по кредиту - 14113 100 "Процентные доходы по ценным бумагам".</w:t>
      </w:r>
    </w:p>
    <w:p>
      <w:pPr>
        <w:spacing w:after="120"/>
        <w:jc w:val="both"/>
      </w:pPr>
      <w:r>
        <w:rPr>
          <w:rFonts w:ascii="Arial" w:cs="Arial" w:eastAsia="Arial" w:hAnsi="Arial"/>
          <w:sz w:val="24"/>
          <w:szCs w:val="24"/>
        </w:rPr>
        <w:t xml:space="preserve">469. Элемент 32173 200 "Проценты к получению по кредитам и займам" предназначен для начисления процентов к получению в отношении выданных кредитов и займов. Проценты признаются на периодической основе и отражаются следующим образом: по дебету - 32173 200 "Проценты к получению по кредитам и займам", по кредиту - 14112 100 "Проценты по выданным бюджетным ссудам и кредитам".</w:t>
      </w:r>
    </w:p>
    <w:p>
      <w:pPr>
        <w:spacing w:after="120"/>
        <w:jc w:val="both"/>
      </w:pPr>
      <w:r>
        <w:rPr>
          <w:rFonts w:ascii="Arial" w:cs="Arial" w:eastAsia="Arial" w:hAnsi="Arial"/>
          <w:sz w:val="24"/>
          <w:szCs w:val="24"/>
        </w:rPr>
        <w:t xml:space="preserve">470. Элемент 32173 300 "Дивиденды к получению" предназначен для начисления дивидендов к получению на государственный пакет акций. Начисление дивидендов производится на основании принятого решения акционерным собранием. Бухгалтерские записи по отражению дивидендов к получению отражаются следующим образом: по дебету - 32173 300 "Дивиденды к получению", по кредиту - 14121 100 "Дивиденды, начисленные на государственный пакет акций".</w:t>
      </w:r>
    </w:p>
    <w:p>
      <w:pPr>
        <w:spacing w:after="120"/>
        <w:jc w:val="both"/>
      </w:pPr>
      <w:r>
        <w:rPr>
          <w:rFonts w:ascii="Arial" w:cs="Arial" w:eastAsia="Arial" w:hAnsi="Arial"/>
          <w:sz w:val="24"/>
          <w:szCs w:val="24"/>
        </w:rPr>
        <w:t xml:space="preserve">471. Элемент 32173 400 "Доля прибыли НБКР к получению" предназначен для учета доли прибыли НБКР, подлежащей перечислению в бюджет по итогам года. Бухгалтерские записи по отражению доли прибыли отражаются следующим образом: по дебету - 32173 400 "Доля прибыли НБКР к получению", по кредиту - 14122 100 "Прибыль Национального Банка КР".</w:t>
      </w:r>
    </w:p>
    <w:p>
      <w:pPr>
        <w:spacing w:after="120"/>
        <w:jc w:val="both"/>
      </w:pPr>
      <w:r>
        <w:rPr>
          <w:rFonts w:ascii="Arial" w:cs="Arial" w:eastAsia="Arial" w:hAnsi="Arial"/>
          <w:sz w:val="24"/>
          <w:szCs w:val="24"/>
        </w:rPr>
        <w:t xml:space="preserve">472. Счет 32174 "Внутренние авансы, уплаченные" предназначен для учета информации об авансовых платежах, произведенных учреждением за услуги, работы и товары сторонним организациям. Счет 32174 "Внутренние авансы, уплаченные" включает в себя следующие элементы:</w:t>
      </w:r>
    </w:p>
    <w:p>
      <w:pPr>
        <w:spacing w:after="120"/>
        <w:jc w:val="both"/>
      </w:pPr>
      <w:r>
        <w:rPr>
          <w:rFonts w:ascii="Arial" w:cs="Arial" w:eastAsia="Arial" w:hAnsi="Arial"/>
          <w:sz w:val="24"/>
          <w:szCs w:val="24"/>
        </w:rPr>
        <w:t xml:space="preserve">- 32174 100 "Запасы, оплаченные авансом";</w:t>
      </w:r>
    </w:p>
    <w:p>
      <w:pPr>
        <w:spacing w:after="120"/>
        <w:jc w:val="both"/>
      </w:pPr>
      <w:r>
        <w:rPr>
          <w:rFonts w:ascii="Arial" w:cs="Arial" w:eastAsia="Arial" w:hAnsi="Arial"/>
          <w:sz w:val="24"/>
          <w:szCs w:val="24"/>
        </w:rPr>
        <w:t xml:space="preserve">- 32174 200 "Услуги и работы, оплаченные авансом";</w:t>
      </w:r>
    </w:p>
    <w:p>
      <w:pPr>
        <w:spacing w:after="120"/>
        <w:jc w:val="both"/>
      </w:pPr>
      <w:r>
        <w:rPr>
          <w:rFonts w:ascii="Arial" w:cs="Arial" w:eastAsia="Arial" w:hAnsi="Arial"/>
          <w:sz w:val="24"/>
          <w:szCs w:val="24"/>
        </w:rPr>
        <w:t xml:space="preserve">- 32174 300 "Основные фонды, оплаченные авансом";</w:t>
      </w:r>
    </w:p>
    <w:p>
      <w:pPr>
        <w:spacing w:after="120"/>
        <w:jc w:val="both"/>
      </w:pPr>
      <w:r>
        <w:rPr>
          <w:rFonts w:ascii="Arial" w:cs="Arial" w:eastAsia="Arial" w:hAnsi="Arial"/>
          <w:sz w:val="24"/>
          <w:szCs w:val="24"/>
        </w:rPr>
        <w:t xml:space="preserve">- 32174 900 "Прочие авансовые платежи".</w:t>
      </w:r>
    </w:p>
    <w:p>
      <w:pPr>
        <w:spacing w:after="120"/>
        <w:jc w:val="both"/>
      </w:pPr>
      <w:r>
        <w:rPr>
          <w:rFonts w:ascii="Arial" w:cs="Arial" w:eastAsia="Arial" w:hAnsi="Arial"/>
          <w:sz w:val="24"/>
          <w:szCs w:val="24"/>
        </w:rPr>
        <w:t xml:space="preserve">Данные элементы используются для отражения операций по предоплате за основные фонды, запасы и услуги, а также для прочих авансов.</w:t>
      </w:r>
    </w:p>
    <w:p>
      <w:pPr>
        <w:spacing w:after="120"/>
        <w:jc w:val="both"/>
      </w:pPr>
      <w:r>
        <w:rPr>
          <w:rFonts w:ascii="Arial" w:cs="Arial" w:eastAsia="Arial" w:hAnsi="Arial"/>
          <w:sz w:val="24"/>
          <w:szCs w:val="24"/>
        </w:rPr>
        <w:t xml:space="preserve">473. Предоплата отражается по дебету 32174 100 "Запасы, оплаченные авансом", 32174 200 "Услуги и работы, оплаченные авансом", 32174 300 "Основные фонды, оплаченные авансом", 32174 900 "Прочие авансовые платежи" в корреспонденции с элементами денежных средств.</w:t>
      </w:r>
    </w:p>
    <w:p>
      <w:pPr>
        <w:spacing w:after="120"/>
        <w:jc w:val="both"/>
      </w:pPr>
      <w:r>
        <w:rPr>
          <w:rFonts w:ascii="Arial" w:cs="Arial" w:eastAsia="Arial" w:hAnsi="Arial"/>
          <w:sz w:val="24"/>
          <w:szCs w:val="24"/>
        </w:rPr>
        <w:t xml:space="preserve">474. При поставке основных фондов, запасов, оказании услуг и выполнении работ производится закрытие предоплаты: по кредиту - 32174 100 "Запасы, оплаченные авансом", 32174 200 "Услуги и работы, оплаченные авансом", 32174 300 "Основные фонды, оплаченные авансом", 32174 900 "Прочие авансовые платежи", по дебету - 33174 100 "Счета к оплате в отношении запасов", 33174 200 "Счета к оплате в отношении услуг и работ", 33174 300 "Счета к оплате в отношении основных фондов", а также соответствующие элементы, по которым произведена предоплата.</w:t>
      </w:r>
    </w:p>
    <w:p>
      <w:pPr>
        <w:spacing w:after="120"/>
        <w:jc w:val="both"/>
      </w:pPr>
      <w:r>
        <w:rPr>
          <w:rFonts w:ascii="Arial" w:cs="Arial" w:eastAsia="Arial" w:hAnsi="Arial"/>
          <w:sz w:val="24"/>
          <w:szCs w:val="24"/>
        </w:rPr>
        <w:t xml:space="preserve">475. Счет 32191 "Резерв на безнадежные долги" предназначен для учета информации об обесценении финансовых активов, т.е. о снижении справедливой рыночной стоимости этих активов ниже их балансовой стоимости на отчетную дату.</w:t>
      </w:r>
    </w:p>
    <w:p>
      <w:pPr>
        <w:spacing w:after="120"/>
        <w:jc w:val="both"/>
      </w:pPr>
      <w:r>
        <w:rPr>
          <w:rFonts w:ascii="Arial" w:cs="Arial" w:eastAsia="Arial" w:hAnsi="Arial"/>
          <w:sz w:val="24"/>
          <w:szCs w:val="24"/>
        </w:rPr>
        <w:t xml:space="preserve">476. План счетов в отношении внешних финансовых активов применяется аналогично описанному плану счетов в отношении внутренних финансовых активов.</w:t>
      </w:r>
    </w:p>
    <w:p>
      <w:pPr>
        <w:spacing w:after="120"/>
        <w:jc w:val="both"/>
      </w:pPr>
      <w:r>
        <w:rPr>
          <w:rFonts w:ascii="Arial" w:cs="Arial" w:eastAsia="Arial" w:hAnsi="Arial"/>
          <w:sz w:val="24"/>
          <w:szCs w:val="24"/>
        </w:rPr>
        <w:t xml:space="preserve">477. Ожидаемые, но фактически не полученные денежные средства, связанные с финансированием со стороны иностранных государств и международных организаций, не должны признаваться в бухгалтерском учете в качестве активов.</w:t>
      </w:r>
    </w:p>
    <w:p>
      <w:pPr>
        <w:spacing w:after="120"/>
        <w:jc w:val="both"/>
      </w:pPr>
      <w:r>
        <w:rPr>
          <w:rFonts w:ascii="Arial" w:cs="Arial" w:eastAsia="Arial" w:hAnsi="Arial"/>
          <w:sz w:val="24"/>
          <w:szCs w:val="24"/>
        </w:rPr>
        <w:t xml:space="preserve">478. Типовая корреспонденция счетов в отношении финансовых активов представляется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9"/>
        <w:gridCol w:w="3440"/>
        <w:gridCol w:w="3009"/>
      </w:tblGrid>
      <w:tr>
        <w:tc>
          <w:tcPr>
            <w:tcW w:type="dxa" w:w="37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4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Центральным Казначейством финансирования учреждению за счет средств республиканского бюджета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государственного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финансирования за счет средств местного бюджета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220 "Лицевой счет учреждения - бюджетные средства местного бюджета"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государственного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наличных денежных средств (сомов) в кассу с бюджетного счета учреждения</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 бюджетные средства"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денежных средств с банковского счета в кассу в иностранной валюте</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130 "Касса в иностранной валюте бюджетные средства"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32122 120 "Счет учреждения в иностранной валюте"</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(с дисконтом)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110 "Краткосрочные ценные бумаги, кроме акций"</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
 32132 910 "Дисконты на краткосрочные ценные бумаги"</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32132 910 "Дисконты на краткосрочные ценные бумаги"</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с премией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110 Краткосрочные ценные бумаги, кроме акций"
 32131 210 "Премии на краткосрочные ценные бумаги"</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Амортизации премии</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24211 100 "Выплата процентов по краткосрочным ценным бумагам"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210 "Премии на краткосрочные ценные бумаги"</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ссуды предприятиям и организациям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32142 110 "Ссуды предприятиям и организациям"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32151 110 "Акции"</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денежных средств под отчет служащим учреждения (например, на командировку)</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 бюджетные средства"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командировочных расходов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
 22111 200 "Гостиничные расходы"
 22111 300 "Суточные расходы"</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Обнаружение недостачи по результатам инвентаризации активов (например, топлива)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120 "Недостачи, хищения, растраты"</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Обнаружение излишков по результатам инвентаризации (например, медикаментов и перевязочных материалов)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120 "Медикаменты и перевязочные материалы"</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 кредит горюче-смазочных материалов из Фонда государственного материального резерва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за проданный товар</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налога на прибыль по методу начисления</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32172 100 "Право требования по уплате налогов"</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11113 100 "Налог на прибыль"</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налога на прибыль по кассовому методу</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110 "Нераспределенные ресурсы республиканского бюджета"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11113 100 "Налог на прибыль"</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процентов к получению по ценным бумагам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100 "Проценты к получению по ценным бумагам"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 по ценным бумагам"</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процентов к получению по кредитам и займам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200 "Проценты к получению по кредитам и займам"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14112 100 "Проценты по выданным бюджетным ссудам и кредитам"</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дивидендов к получению на государственный пакет акций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300 "Дивиденды к получению"</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14121 100 "Дивиденды, начисленные на государственный пакет акций"</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доли прибыли Национального банка КР, подлежащей получению в бюджет</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400 "Доля прибыли Национального банка КР к получению"</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14122 100 "Прибыль Национального банка КР"</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Возмещение расходов за питание служащими учреждения</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Возмещение расходов за услуги сотовой связи служащими учреждения</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130 "Услуги сотовой связи"</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топлива внутри одного министерства и ведомства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услуги и работы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200 "Услуги и работы, оплаченные авансом"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ранее уплаченных авансов по актам выполненных работ (например, за информационные услуги)</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22151 400 "Услуги в области информационных технологий"</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200 "Услуги и работы, оплаченные авансом"</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запасы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100 "Запасы, оплаченные авансом"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активов (например, строительные материалы)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100 "Запасы, оплаченные авансом"</w:t>
            </w:r>
          </w:p>
        </w:tc>
      </w:tr>
    </w:tbl>
    <w:p>
      <w:pPr>
        <w:spacing w:after="120"/>
        <w:jc w:val="both"/>
      </w:pPr>
      <w:r>
        <w:rPr>
          <w:rFonts w:ascii="Arial" w:cs="Arial" w:eastAsia="Arial" w:hAnsi="Arial"/>
          <w:sz w:val="24"/>
          <w:szCs w:val="24"/>
        </w:rPr>
        <w:t xml:space="preserve">§ 8. Принципы бухгалтерского учета в отношении обязательств</w:t>
      </w:r>
    </w:p>
    <w:p>
      <w:pPr>
        <w:spacing w:after="120"/>
        <w:jc w:val="both"/>
      </w:pPr>
      <w:r>
        <w:rPr>
          <w:rFonts w:ascii="Arial" w:cs="Arial" w:eastAsia="Arial" w:hAnsi="Arial"/>
          <w:sz w:val="24"/>
          <w:szCs w:val="24"/>
        </w:rPr>
        <w:t xml:space="preserve">479. Важнейшей характеристикой обязательства является то, что учреждение имеет текущую задолженность. Обязательство - это долг или обязанность действовать или выполнять что-либо определенным образом.</w:t>
      </w:r>
    </w:p>
    <w:p>
      <w:pPr>
        <w:spacing w:after="120"/>
        <w:jc w:val="both"/>
      </w:pPr>
      <w:r>
        <w:rPr>
          <w:rFonts w:ascii="Arial" w:cs="Arial" w:eastAsia="Arial" w:hAnsi="Arial"/>
          <w:sz w:val="24"/>
          <w:szCs w:val="24"/>
        </w:rPr>
        <w:t xml:space="preserve">480. Обязательства могут быть закреплены юридически как результат договора или законодательного требования. Но они также могут возникать из практики ведения хозяйственной деятельности.</w:t>
      </w:r>
    </w:p>
    <w:p>
      <w:pPr>
        <w:spacing w:after="120"/>
        <w:jc w:val="both"/>
      </w:pPr>
      <w:r>
        <w:rPr>
          <w:rFonts w:ascii="Arial" w:cs="Arial" w:eastAsia="Arial" w:hAnsi="Arial"/>
          <w:sz w:val="24"/>
          <w:szCs w:val="24"/>
        </w:rPr>
        <w:t xml:space="preserve">481. Обязательства классифицируются на краткосрочные (текущие) и долгосрочные.</w:t>
      </w:r>
    </w:p>
    <w:p>
      <w:pPr>
        <w:spacing w:after="120"/>
        <w:jc w:val="both"/>
      </w:pPr>
      <w:r>
        <w:rPr>
          <w:rFonts w:ascii="Arial" w:cs="Arial" w:eastAsia="Arial" w:hAnsi="Arial"/>
          <w:sz w:val="24"/>
          <w:szCs w:val="24"/>
        </w:rPr>
        <w:t xml:space="preserve">482. Обязательство должно быть классифицировано как краткосрочное, когда:</w:t>
      </w:r>
    </w:p>
    <w:p>
      <w:pPr>
        <w:spacing w:after="120"/>
        <w:jc w:val="both"/>
      </w:pPr>
      <w:r>
        <w:rPr>
          <w:rFonts w:ascii="Arial" w:cs="Arial" w:eastAsia="Arial" w:hAnsi="Arial"/>
          <w:sz w:val="24"/>
          <w:szCs w:val="24"/>
        </w:rPr>
        <w:t xml:space="preserve">а) предполагается погасить его в процессе обычного операционного цикла; или</w:t>
      </w:r>
    </w:p>
    <w:p>
      <w:pPr>
        <w:spacing w:after="120"/>
        <w:jc w:val="both"/>
      </w:pPr>
      <w:r>
        <w:rPr>
          <w:rFonts w:ascii="Arial" w:cs="Arial" w:eastAsia="Arial" w:hAnsi="Arial"/>
          <w:sz w:val="24"/>
          <w:szCs w:val="24"/>
        </w:rPr>
        <w:t xml:space="preserve">б) обязательство погашается в течение 12 месяцев после отчетной даты.</w:t>
      </w:r>
    </w:p>
    <w:p>
      <w:pPr>
        <w:spacing w:after="120"/>
        <w:jc w:val="both"/>
      </w:pPr>
      <w:r>
        <w:rPr>
          <w:rFonts w:ascii="Arial" w:cs="Arial" w:eastAsia="Arial" w:hAnsi="Arial"/>
          <w:sz w:val="24"/>
          <w:szCs w:val="24"/>
        </w:rPr>
        <w:t xml:space="preserve">483. Все прочие обязательства должны классифицироваться как долгосрочные.</w:t>
      </w:r>
    </w:p>
    <w:p>
      <w:pPr>
        <w:spacing w:after="120"/>
        <w:jc w:val="both"/>
      </w:pPr>
      <w:r>
        <w:rPr>
          <w:rFonts w:ascii="Arial" w:cs="Arial" w:eastAsia="Arial" w:hAnsi="Arial"/>
          <w:sz w:val="24"/>
          <w:szCs w:val="24"/>
        </w:rPr>
        <w:t xml:space="preserve">484. Урегулирование текущего обязательства может осуществляться несколькими способами:</w:t>
      </w:r>
    </w:p>
    <w:p>
      <w:pPr>
        <w:spacing w:after="120"/>
        <w:jc w:val="both"/>
      </w:pPr>
      <w:r>
        <w:rPr>
          <w:rFonts w:ascii="Arial" w:cs="Arial" w:eastAsia="Arial" w:hAnsi="Arial"/>
          <w:sz w:val="24"/>
          <w:szCs w:val="24"/>
        </w:rPr>
        <w:t xml:space="preserve">а) выплатой денежных средств;</w:t>
      </w:r>
    </w:p>
    <w:p>
      <w:pPr>
        <w:spacing w:after="120"/>
        <w:jc w:val="both"/>
      </w:pPr>
      <w:r>
        <w:rPr>
          <w:rFonts w:ascii="Arial" w:cs="Arial" w:eastAsia="Arial" w:hAnsi="Arial"/>
          <w:sz w:val="24"/>
          <w:szCs w:val="24"/>
        </w:rPr>
        <w:t xml:space="preserve">б) передачей других активов;</w:t>
      </w:r>
    </w:p>
    <w:p>
      <w:pPr>
        <w:spacing w:after="120"/>
        <w:jc w:val="both"/>
      </w:pPr>
      <w:r>
        <w:rPr>
          <w:rFonts w:ascii="Arial" w:cs="Arial" w:eastAsia="Arial" w:hAnsi="Arial"/>
          <w:sz w:val="24"/>
          <w:szCs w:val="24"/>
        </w:rPr>
        <w:t xml:space="preserve">в) предоставлением услуг;</w:t>
      </w:r>
    </w:p>
    <w:p>
      <w:pPr>
        <w:spacing w:after="120"/>
        <w:jc w:val="both"/>
      </w:pPr>
      <w:r>
        <w:rPr>
          <w:rFonts w:ascii="Arial" w:cs="Arial" w:eastAsia="Arial" w:hAnsi="Arial"/>
          <w:sz w:val="24"/>
          <w:szCs w:val="24"/>
        </w:rPr>
        <w:t xml:space="preserve">г) заменой одного обязательства другим;</w:t>
      </w:r>
    </w:p>
    <w:p>
      <w:pPr>
        <w:spacing w:after="120"/>
        <w:jc w:val="both"/>
      </w:pPr>
      <w:r>
        <w:rPr>
          <w:rFonts w:ascii="Arial" w:cs="Arial" w:eastAsia="Arial" w:hAnsi="Arial"/>
          <w:sz w:val="24"/>
          <w:szCs w:val="24"/>
        </w:rPr>
        <w:t xml:space="preserve">д) переводом обязательства в капитал.</w:t>
      </w:r>
    </w:p>
    <w:p>
      <w:pPr>
        <w:spacing w:after="120"/>
        <w:jc w:val="both"/>
      </w:pPr>
      <w:r>
        <w:rPr>
          <w:rFonts w:ascii="Arial" w:cs="Arial" w:eastAsia="Arial" w:hAnsi="Arial"/>
          <w:sz w:val="24"/>
          <w:szCs w:val="24"/>
        </w:rPr>
        <w:t xml:space="preserve">485. Обязательство также может быть погашено другими средствами, такими как отказ или утрата кредитором своих прав.</w:t>
      </w:r>
    </w:p>
    <w:p>
      <w:pPr>
        <w:spacing w:after="120"/>
        <w:jc w:val="both"/>
      </w:pPr>
      <w:r>
        <w:rPr>
          <w:rFonts w:ascii="Arial" w:cs="Arial" w:eastAsia="Arial" w:hAnsi="Arial"/>
          <w:sz w:val="24"/>
          <w:szCs w:val="24"/>
        </w:rPr>
        <w:t xml:space="preserve">486. Все операции, приводящие к обязательствам перед физическими или юридическими лицами-резидентами Кыргызской Республики, а также перед сотрудниками бюджетных учреждений Кыргызской Республики, в том числе расположенных за границей, учитываются по счетам группы 331 "Внутренние обязательства". 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на счетах группы 332 "Внешние обязательства".</w:t>
      </w:r>
    </w:p>
    <w:p>
      <w:pPr>
        <w:spacing w:after="120"/>
        <w:jc w:val="both"/>
      </w:pPr>
      <w:r>
        <w:rPr>
          <w:rFonts w:ascii="Arial" w:cs="Arial" w:eastAsia="Arial" w:hAnsi="Arial"/>
          <w:sz w:val="24"/>
          <w:szCs w:val="24"/>
        </w:rPr>
        <w:t xml:space="preserve">487. Начисление (признание расходов) заработной платы и пособий производится один раз в месяц и отражается в учете в последний день месяца. Документами для начисления заработной платы являются: приказ руководителя учреждения о зачислении, увольнении и перемещении сотрудников в соответствии с утвержденными штатами и ставками заработной платы, табель учета использования рабочего времени и расчета заработной платы (форма 421), другие документы.</w:t>
      </w:r>
    </w:p>
    <w:p>
      <w:pPr>
        <w:spacing w:after="120"/>
        <w:jc w:val="both"/>
      </w:pPr>
      <w:r>
        <w:rPr>
          <w:rFonts w:ascii="Arial" w:cs="Arial" w:eastAsia="Arial" w:hAnsi="Arial"/>
          <w:sz w:val="24"/>
          <w:szCs w:val="24"/>
        </w:rPr>
        <w:t xml:space="preserve">488. Табель ведется ежемесячно по установленной форме лицами, назначенными приказом по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w:t>
      </w:r>
    </w:p>
    <w:p>
      <w:pPr>
        <w:spacing w:after="120"/>
        <w:jc w:val="both"/>
      </w:pPr>
      <w:r>
        <w:rPr>
          <w:rFonts w:ascii="Arial" w:cs="Arial" w:eastAsia="Arial" w:hAnsi="Arial"/>
          <w:sz w:val="24"/>
          <w:szCs w:val="24"/>
        </w:rPr>
        <w:t xml:space="preserve">489. Заполненный табель и другие документы, оформленные соответствующими подписями, в установленные сроки сдаются в бухгалтерию для начисления заработной платы.</w:t>
      </w:r>
    </w:p>
    <w:p>
      <w:pPr>
        <w:spacing w:after="120"/>
        <w:jc w:val="both"/>
      </w:pPr>
      <w:r>
        <w:rPr>
          <w:rFonts w:ascii="Arial" w:cs="Arial" w:eastAsia="Arial" w:hAnsi="Arial"/>
          <w:sz w:val="24"/>
          <w:szCs w:val="24"/>
        </w:rPr>
        <w:t xml:space="preserve">490. Авансовый порядок выплаты определяется коллективными (индивидуальными) трудовыми договорами.</w:t>
      </w:r>
    </w:p>
    <w:p>
      <w:pPr>
        <w:spacing w:after="120"/>
        <w:jc w:val="both"/>
      </w:pPr>
      <w:r>
        <w:rPr>
          <w:rFonts w:ascii="Arial" w:cs="Arial" w:eastAsia="Arial" w:hAnsi="Arial"/>
          <w:sz w:val="24"/>
          <w:szCs w:val="24"/>
        </w:rPr>
        <w:t xml:space="preserve">491. Начисление заработной платы за месяц и выплаты за вторую половину месяца производится по расчетно-платежной ведомости (Форма 49). В расчетно-платежной ведомости записываются табельные номера, фамилии и инициалы работников, суммы начисленной заработной платы и пособий, выданного аванса, удержанных налогов и других сумм.</w:t>
      </w:r>
    </w:p>
    <w:p>
      <w:pPr>
        <w:spacing w:after="120"/>
        <w:jc w:val="both"/>
      </w:pPr>
      <w:r>
        <w:rPr>
          <w:rFonts w:ascii="Arial" w:cs="Arial" w:eastAsia="Arial" w:hAnsi="Arial"/>
          <w:sz w:val="24"/>
          <w:szCs w:val="24"/>
        </w:rPr>
        <w:t xml:space="preserve">492. Расчеты с работниками при уходе в отпуск или увольнении производятся в записке-расчете о предоставлении отпуска (увольнении) (Форма 425). Номер и дата записки должны соответствовать номеру приказа и дате приказа о предстоящем отпуске или увольнении.</w:t>
      </w:r>
    </w:p>
    <w:p>
      <w:pPr>
        <w:spacing w:after="120"/>
        <w:jc w:val="both"/>
      </w:pPr>
      <w:r>
        <w:rPr>
          <w:rFonts w:ascii="Arial" w:cs="Arial" w:eastAsia="Arial" w:hAnsi="Arial"/>
          <w:sz w:val="24"/>
          <w:szCs w:val="24"/>
        </w:rPr>
        <w:t xml:space="preserve">493. Начисленные суммы по этим расчетам записываются в расчетно-платежную ведомость, открытую на текущий месяц. В тех случаях, когда разовые 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 (Форма 389) или расходным кассовым ордерам. Начисленные и выплаченные суммы по этим расчетам включаются в расчетно-платежную ведомость текущего месяца. При этом в графе "Сумма к выдаче" против данной фамилии делается прочерк, а выплаченная сумма записывается в графе "Выплаты в межрасчетный период".</w:t>
      </w:r>
    </w:p>
    <w:p>
      <w:pPr>
        <w:spacing w:after="120"/>
        <w:jc w:val="both"/>
      </w:pPr>
      <w:r>
        <w:rPr>
          <w:rFonts w:ascii="Arial" w:cs="Arial" w:eastAsia="Arial" w:hAnsi="Arial"/>
          <w:sz w:val="24"/>
          <w:szCs w:val="24"/>
        </w:rPr>
        <w:t xml:space="preserve">494. Расчетно-платежные и платежные ведомости подписываются работниками, составившими и проверившими эти ведомости. Разрешение на выплату заработной платы подписывается руководителем учреждения и главным бухгалтером.</w:t>
      </w:r>
    </w:p>
    <w:p>
      <w:pPr>
        <w:spacing w:after="120"/>
        <w:jc w:val="both"/>
      </w:pPr>
      <w:r>
        <w:rPr>
          <w:rFonts w:ascii="Arial" w:cs="Arial" w:eastAsia="Arial" w:hAnsi="Arial"/>
          <w:sz w:val="24"/>
          <w:szCs w:val="24"/>
        </w:rPr>
        <w:t xml:space="preserve">495. В централизованных бухгалтериях расчетно-платежные и платежные ведомости составляются раздельно на каждое обслуживаемое учреждение, подписываются руководителем соответствующего обслуживаемого учреждения, руководителем группы учета и исполнителем ведомости. Разрешение на выплату заработной платы подписывается руководителем учреждения, при котором создана централизованная бухгалтерия, и главным бухгалтером в платежной ведомости (форма 389).</w:t>
      </w:r>
    </w:p>
    <w:p>
      <w:pPr>
        <w:spacing w:after="120"/>
        <w:jc w:val="both"/>
      </w:pPr>
      <w:r>
        <w:rPr>
          <w:rFonts w:ascii="Arial" w:cs="Arial" w:eastAsia="Arial" w:hAnsi="Arial"/>
          <w:sz w:val="24"/>
          <w:szCs w:val="24"/>
        </w:rPr>
        <w:t xml:space="preserve">496. 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(форма 414). В конце ведомости кассир должен сделать надпись о фактически выплаченной сумме и о неполученной сумме заработной платы, сверить эти суммы с общим итогом по платежной или расчетно-платежной ведомости и скрепить надпись своей 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 и подсчета выданных и депонированных сумм, на выданные суммы заработной платы составляется расходный кассовый ордер, который оформляется в установленном порядке и регистрируется в журнале регистрации приходных и 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w:t>
      </w:r>
    </w:p>
    <w:p>
      <w:pPr>
        <w:spacing w:after="120"/>
        <w:jc w:val="both"/>
      </w:pPr>
      <w:r>
        <w:rPr>
          <w:rFonts w:ascii="Arial" w:cs="Arial" w:eastAsia="Arial" w:hAnsi="Arial"/>
          <w:sz w:val="24"/>
          <w:szCs w:val="24"/>
        </w:rPr>
        <w:t xml:space="preserve">497. Депонированные суммы на следующий день после срока выдачи заработной платы сдаются на счет в кредитную организацию, и на сданные суммы составляется расходный кассовый ордер.</w:t>
      </w:r>
    </w:p>
    <w:p>
      <w:pPr>
        <w:spacing w:after="120"/>
        <w:jc w:val="both"/>
      </w:pPr>
      <w:r>
        <w:rPr>
          <w:rFonts w:ascii="Arial" w:cs="Arial" w:eastAsia="Arial" w:hAnsi="Arial"/>
          <w:sz w:val="24"/>
          <w:szCs w:val="24"/>
        </w:rPr>
        <w:t xml:space="preserve">498. Для получения сведений о заработной плате работающего ведется карточка-справка (форма 417), в которой, помимо общих сведений о работнике, ежемесячно отражаются по всем источникам сумма начисленной заработной платы по видам, сумма удержаний по видам, сумма к выдаче.</w:t>
      </w:r>
    </w:p>
    <w:p>
      <w:pPr>
        <w:spacing w:after="120"/>
        <w:jc w:val="both"/>
      </w:pPr>
      <w:r>
        <w:rPr>
          <w:rFonts w:ascii="Arial" w:cs="Arial" w:eastAsia="Arial" w:hAnsi="Arial"/>
          <w:sz w:val="24"/>
          <w:szCs w:val="24"/>
        </w:rPr>
        <w:t xml:space="preserve">499. На основании расчетно-платежных ведомостей составляется мемориальный ордер 5. В учреждениях, в которых составляется несколько расчетно-платежных ведомостей, и в централизованных бухгалтериях на основании этих ведомостей составляется свод (форма 405), (мемориальный ордер 5), на расчетно-платежные ведомости по средствам, полученным за счет внебюджетных источников, составляется отдельный свод (форма 405). К мемориальному ордеру должны быть приложены все документы, послужившие основанием для начисления заработной платы (табели использования рабочего времени, выписки из приказов о зачислении, увольнении и др.).</w:t>
      </w:r>
    </w:p>
    <w:p>
      <w:pPr>
        <w:spacing w:after="120"/>
        <w:jc w:val="both"/>
      </w:pPr>
      <w:r>
        <w:rPr>
          <w:rFonts w:ascii="Arial" w:cs="Arial" w:eastAsia="Arial" w:hAnsi="Arial"/>
          <w:sz w:val="24"/>
          <w:szCs w:val="24"/>
        </w:rPr>
        <w:t xml:space="preserve">500. Больничные листки (листки нетрудоспособности) подшиваются в отдельную папку и нумеруются в хронологическом порядке с начала года. На каждом листке проставляется номер расчетно-платежной ведомости, в которую он включен для начисления.</w:t>
      </w:r>
    </w:p>
    <w:p>
      <w:pPr>
        <w:spacing w:after="120"/>
        <w:jc w:val="both"/>
      </w:pPr>
      <w:r>
        <w:rPr>
          <w:rFonts w:ascii="Arial" w:cs="Arial" w:eastAsia="Arial" w:hAnsi="Arial"/>
          <w:sz w:val="24"/>
          <w:szCs w:val="24"/>
        </w:rPr>
        <w:t xml:space="preserve">501. Начисление и выплата стипендий производится в расчетно-платежных ведомостях один раз в месяц на основании приказов.</w:t>
      </w:r>
    </w:p>
    <w:p>
      <w:pPr>
        <w:spacing w:after="120"/>
        <w:jc w:val="both"/>
      </w:pPr>
      <w:r>
        <w:rPr>
          <w:rFonts w:ascii="Arial" w:cs="Arial" w:eastAsia="Arial" w:hAnsi="Arial"/>
          <w:sz w:val="24"/>
          <w:szCs w:val="24"/>
        </w:rPr>
        <w:t xml:space="preserve">502. Карточка лицевого счета стипендиата ведется по установленной форме.</w:t>
      </w:r>
    </w:p>
    <w:p>
      <w:pPr>
        <w:spacing w:after="120"/>
        <w:jc w:val="both"/>
      </w:pPr>
      <w:r>
        <w:rPr>
          <w:rFonts w:ascii="Arial" w:cs="Arial" w:eastAsia="Arial" w:hAnsi="Arial"/>
          <w:sz w:val="24"/>
          <w:szCs w:val="24"/>
        </w:rPr>
        <w:t xml:space="preserve">503. Удержание страховых платежей, подоходного налога из заработной платы работников и перечисление их на счета органов страхования производится на основании списков и поручений, переданных в бухгалтерию учреждения страховым агентом в установленном порядке.</w:t>
      </w:r>
    </w:p>
    <w:p>
      <w:pPr>
        <w:spacing w:after="120"/>
        <w:jc w:val="both"/>
      </w:pPr>
      <w:r>
        <w:rPr>
          <w:rFonts w:ascii="Arial" w:cs="Arial" w:eastAsia="Arial" w:hAnsi="Arial"/>
          <w:sz w:val="24"/>
          <w:szCs w:val="24"/>
        </w:rPr>
        <w:t xml:space="preserve">504. Удержание членских профсоюзных взносов производится при наличии письменных заявлений членов профсоюзов с просьбой о приеме от них членских профсоюзных взносов путем безналичного расчета.</w:t>
      </w:r>
    </w:p>
    <w:p>
      <w:pPr>
        <w:spacing w:after="120"/>
        <w:jc w:val="both"/>
      </w:pPr>
      <w:r>
        <w:rPr>
          <w:rFonts w:ascii="Arial" w:cs="Arial" w:eastAsia="Arial" w:hAnsi="Arial"/>
          <w:sz w:val="24"/>
          <w:szCs w:val="24"/>
        </w:rPr>
        <w:t xml:space="preserve">505. Перечисление страховых взносов учреждений и страховых взносов граждан в Социальный фонд Кыргызской Республики, а также подоходного налога производится в порядке и сроки, установленные действующим законодательством, одним платежным поручением с выделением суммы страховых взносов граждан.</w:t>
      </w:r>
    </w:p>
    <w:p>
      <w:pPr>
        <w:spacing w:after="120"/>
        <w:jc w:val="both"/>
      </w:pPr>
      <w:r>
        <w:rPr>
          <w:rFonts w:ascii="Arial" w:cs="Arial" w:eastAsia="Arial" w:hAnsi="Arial"/>
          <w:sz w:val="24"/>
          <w:szCs w:val="24"/>
        </w:rPr>
        <w:t xml:space="preserve">506. Начисление пособий по временной нетрудоспособности производится на основании больничных листков (листков нетрудоспособности).</w:t>
      </w:r>
    </w:p>
    <w:p>
      <w:pPr>
        <w:spacing w:after="120"/>
        <w:jc w:val="both"/>
      </w:pPr>
      <w:r>
        <w:rPr>
          <w:rFonts w:ascii="Arial" w:cs="Arial" w:eastAsia="Arial" w:hAnsi="Arial"/>
          <w:sz w:val="24"/>
          <w:szCs w:val="24"/>
        </w:rPr>
        <w:t xml:space="preserve">507. Выплата пособий по временной нетрудоспособности производится вместе с заработной платой по единому платежному документу.</w:t>
      </w:r>
    </w:p>
    <w:p>
      <w:pPr>
        <w:spacing w:after="120"/>
        <w:jc w:val="both"/>
      </w:pPr>
      <w:r>
        <w:rPr>
          <w:rFonts w:ascii="Arial" w:cs="Arial" w:eastAsia="Arial" w:hAnsi="Arial"/>
          <w:sz w:val="24"/>
          <w:szCs w:val="24"/>
        </w:rPr>
        <w:t xml:space="preserve">508. Разовые пособия (на погребение, санаторно-курортное обслуживание 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w:t>
      </w:r>
    </w:p>
    <w:p>
      <w:pPr>
        <w:spacing w:after="120"/>
        <w:jc w:val="both"/>
      </w:pPr>
      <w:r>
        <w:rPr>
          <w:rFonts w:ascii="Arial" w:cs="Arial" w:eastAsia="Arial" w:hAnsi="Arial"/>
          <w:sz w:val="24"/>
          <w:szCs w:val="24"/>
        </w:rPr>
        <w:t xml:space="preserve">509. Аналитический учет расчетов с фондом социального страхования ведется на карточках (форма 283) в разрезе показателей отчета по средствам Социального фонда Кыргызской Республики (по страхованию).</w:t>
      </w:r>
    </w:p>
    <w:p>
      <w:pPr>
        <w:spacing w:after="120"/>
        <w:jc w:val="both"/>
      </w:pPr>
      <w:r>
        <w:rPr>
          <w:rFonts w:ascii="Arial" w:cs="Arial" w:eastAsia="Arial" w:hAnsi="Arial"/>
          <w:sz w:val="24"/>
          <w:szCs w:val="24"/>
        </w:rPr>
        <w:t xml:space="preserve">510. Для признания в учете обязательств в плане счетов предусмотрена категория 33 "Обязательства". Данная категория подразделяется на группы 331 "Внутренние обязательства" и 332 "Внешние обязательства". Все операции в отношении возникновения и погашения обязательств, происходящие внутри Кыргызской Республики учитываются по счетам группы 331 "Внутренние обязательства", операции с обязательствами, происходящие за пределами Кыргызской Республики, учитываются на счетах группы 332 "Внешние обязательства".</w:t>
      </w:r>
    </w:p>
    <w:p>
      <w:pPr>
        <w:spacing w:after="120"/>
        <w:jc w:val="both"/>
      </w:pPr>
      <w:r>
        <w:rPr>
          <w:rFonts w:ascii="Arial" w:cs="Arial" w:eastAsia="Arial" w:hAnsi="Arial"/>
          <w:sz w:val="24"/>
          <w:szCs w:val="24"/>
        </w:rPr>
        <w:t xml:space="preserve">511. Группы подразделяется на подгруппы: 3313 "Ценные бумаги, кроме акций", 3314 "Внутренние заимствования", 3317 "Прочая внутренняя кредиторская задолженность", 3324 "Внешние заимствования", 3325 "Прочая внешняя кредиторская задолженность".</w:t>
      </w:r>
    </w:p>
    <w:p>
      <w:pPr>
        <w:spacing w:after="120"/>
        <w:jc w:val="both"/>
      </w:pPr>
      <w:r>
        <w:rPr>
          <w:rFonts w:ascii="Arial" w:cs="Arial" w:eastAsia="Arial" w:hAnsi="Arial"/>
          <w:sz w:val="24"/>
          <w:szCs w:val="24"/>
        </w:rPr>
        <w:t xml:space="preserve">512. Подгруппы подразделяются на счета, по которым формируются остатки (сальдо). Бухгалтерские записи производятся по элементам.</w:t>
      </w:r>
    </w:p>
    <w:p>
      <w:pPr>
        <w:spacing w:after="120"/>
        <w:jc w:val="both"/>
      </w:pPr>
      <w:r>
        <w:rPr>
          <w:rFonts w:ascii="Arial" w:cs="Arial" w:eastAsia="Arial" w:hAnsi="Arial"/>
          <w:sz w:val="24"/>
          <w:szCs w:val="24"/>
        </w:rPr>
        <w:t xml:space="preserve">513. Счет 33131 "Краткосрочные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Счет 33131 "Краткосрочные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- 33131 110 "Государственные краткосрочные ценные бумаги";</w:t>
      </w:r>
    </w:p>
    <w:p>
      <w:pPr>
        <w:spacing w:after="120"/>
        <w:jc w:val="both"/>
      </w:pPr>
      <w:r>
        <w:rPr>
          <w:rFonts w:ascii="Arial" w:cs="Arial" w:eastAsia="Arial" w:hAnsi="Arial"/>
          <w:sz w:val="24"/>
          <w:szCs w:val="24"/>
        </w:rPr>
        <w:t xml:space="preserve">- 33131 190 "Прочие государственные краткосрочные ценные бумаги, кроме акций";</w:t>
      </w:r>
    </w:p>
    <w:p>
      <w:pPr>
        <w:spacing w:after="120"/>
        <w:jc w:val="both"/>
      </w:pPr>
      <w:r>
        <w:rPr>
          <w:rFonts w:ascii="Arial" w:cs="Arial" w:eastAsia="Arial" w:hAnsi="Arial"/>
          <w:sz w:val="24"/>
          <w:szCs w:val="24"/>
        </w:rPr>
        <w:t xml:space="preserve">- 33131 210 "Премии на государственные краткосрочные ценные бумаги";</w:t>
      </w:r>
    </w:p>
    <w:p>
      <w:pPr>
        <w:spacing w:after="120"/>
        <w:jc w:val="both"/>
      </w:pPr>
      <w:r>
        <w:rPr>
          <w:rFonts w:ascii="Arial" w:cs="Arial" w:eastAsia="Arial" w:hAnsi="Arial"/>
          <w:sz w:val="24"/>
          <w:szCs w:val="24"/>
        </w:rPr>
        <w:t xml:space="preserve">- 33131 910 "Дисконты на государственные краткосрочные ценные бумаги".</w:t>
      </w:r>
    </w:p>
    <w:p>
      <w:pPr>
        <w:spacing w:after="120"/>
        <w:jc w:val="both"/>
      </w:pPr>
      <w:r>
        <w:rPr>
          <w:rFonts w:ascii="Arial" w:cs="Arial" w:eastAsia="Arial" w:hAnsi="Arial"/>
          <w:sz w:val="24"/>
          <w:szCs w:val="24"/>
        </w:rPr>
        <w:t xml:space="preserve">514. Счет 33132 "Долгосрочные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 Счет 33132 "Долгосрочные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- 33132 110 "Государственные долгосрочные ценные бумаги";</w:t>
      </w:r>
    </w:p>
    <w:p>
      <w:pPr>
        <w:spacing w:after="120"/>
        <w:jc w:val="both"/>
      </w:pPr>
      <w:r>
        <w:rPr>
          <w:rFonts w:ascii="Arial" w:cs="Arial" w:eastAsia="Arial" w:hAnsi="Arial"/>
          <w:sz w:val="24"/>
          <w:szCs w:val="24"/>
        </w:rPr>
        <w:t xml:space="preserve">- 33132 190 "Прочие государственные долгосрочные ценные бумаги, кроме акций";</w:t>
      </w:r>
    </w:p>
    <w:p>
      <w:pPr>
        <w:spacing w:after="120"/>
        <w:jc w:val="both"/>
      </w:pPr>
      <w:r>
        <w:rPr>
          <w:rFonts w:ascii="Arial" w:cs="Arial" w:eastAsia="Arial" w:hAnsi="Arial"/>
          <w:sz w:val="24"/>
          <w:szCs w:val="24"/>
        </w:rPr>
        <w:t xml:space="preserve">- 33132 210 "Премии на государственные долгосрочные ценные бумаги";</w:t>
      </w:r>
    </w:p>
    <w:p>
      <w:pPr>
        <w:spacing w:after="120"/>
        <w:jc w:val="both"/>
      </w:pPr>
      <w:r>
        <w:rPr>
          <w:rFonts w:ascii="Arial" w:cs="Arial" w:eastAsia="Arial" w:hAnsi="Arial"/>
          <w:sz w:val="24"/>
          <w:szCs w:val="24"/>
        </w:rPr>
        <w:t xml:space="preserve">- 33132 910 "Дисконты на государственные долгосрочные ценные бумаги".</w:t>
      </w:r>
    </w:p>
    <w:p>
      <w:pPr>
        <w:spacing w:after="120"/>
        <w:jc w:val="both"/>
      </w:pPr>
      <w:r>
        <w:rPr>
          <w:rFonts w:ascii="Arial" w:cs="Arial" w:eastAsia="Arial" w:hAnsi="Arial"/>
          <w:sz w:val="24"/>
          <w:szCs w:val="24"/>
        </w:rPr>
        <w:t xml:space="preserve">515. Выпуск ценных бумаг отражается по кредиту элементов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jc w:val="both"/>
      </w:pPr>
      <w:r>
        <w:rPr>
          <w:rFonts w:ascii="Arial" w:cs="Arial" w:eastAsia="Arial" w:hAnsi="Arial"/>
          <w:sz w:val="24"/>
          <w:szCs w:val="24"/>
        </w:rPr>
        <w:t xml:space="preserve">516. Погашение ценных бумаг отражается по дебету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jc w:val="both"/>
      </w:pPr>
      <w:r>
        <w:rPr>
          <w:rFonts w:ascii="Arial" w:cs="Arial" w:eastAsia="Arial" w:hAnsi="Arial"/>
          <w:sz w:val="24"/>
          <w:szCs w:val="24"/>
        </w:rPr>
        <w:t xml:space="preserve">517. Ценные бумаги учитываются по номинальной стоимости с учетом премии 515 или дисконта. В дальнейшем производится амортизация премии или дисконта.</w:t>
      </w:r>
    </w:p>
    <w:p>
      <w:pPr>
        <w:spacing w:after="120"/>
        <w:jc w:val="both"/>
      </w:pPr>
      <w:r>
        <w:rPr>
          <w:rFonts w:ascii="Arial" w:cs="Arial" w:eastAsia="Arial" w:hAnsi="Arial"/>
          <w:sz w:val="24"/>
          <w:szCs w:val="24"/>
        </w:rPr>
        <w:t xml:space="preserve">518. Амортизация премии или дисконта производится равномерным способом на периодической основе. Бухгалтерские записи по амортизации премии отражаются следующим образом: по дебету - 33132 210 "Премия на государственные краткосрочные ценные бумаги", по кредиту - 14511 200 "Прочие неналоговые доходы". Бухгалтерские записи по амортизации дисконта будут следующими: по дебету - 24211 100 "Выплата процентов по государственным краткосрочным ценным бумагам", по кредиту - 33132 910 "Дисконты на государственные краткосрочные ценные бумаги".</w:t>
      </w:r>
    </w:p>
    <w:p>
      <w:pPr>
        <w:spacing w:after="120"/>
        <w:jc w:val="both"/>
      </w:pPr>
      <w:r>
        <w:rPr>
          <w:rFonts w:ascii="Arial" w:cs="Arial" w:eastAsia="Arial" w:hAnsi="Arial"/>
          <w:sz w:val="24"/>
          <w:szCs w:val="24"/>
        </w:rPr>
        <w:t xml:space="preserve">519. Счет 33141 "Заимствования от других единиц государственного управления" предназначен для учета денежных средств, заимствованных учреждениями у других единиц государственного управления. Счет 33141 "Заимствования от других единиц государственного управления" включает в себя элемент 33141 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520. Счет 33142 "Заимствования от предприятий, организаций, финансовых учреждений" предназначен для учета денежных средств, заимствованных учреждениями у предприятий, организаций и финансовых учреждений. Счет 33142 "Заимствования от предприятий, организаций, финансовых учреждений" включает в себя элемент 33142 110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521. Получение заимствования отражается по кредиту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jc w:val="both"/>
      </w:pPr>
      <w:r>
        <w:rPr>
          <w:rFonts w:ascii="Arial" w:cs="Arial" w:eastAsia="Arial" w:hAnsi="Arial"/>
          <w:sz w:val="24"/>
          <w:szCs w:val="24"/>
        </w:rPr>
        <w:t xml:space="preserve">522. Погашение заимствования по дебету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jc w:val="both"/>
      </w:pPr>
      <w:r>
        <w:rPr>
          <w:rFonts w:ascii="Arial" w:cs="Arial" w:eastAsia="Arial" w:hAnsi="Arial"/>
          <w:sz w:val="24"/>
          <w:szCs w:val="24"/>
        </w:rPr>
        <w:t xml:space="preserve">523. Счет 33171 "Прочая внутренняя кредиторская задолженность" предназначен для учета операций, для которых в плане счетов не открыты отдельные счета. Счет 33171 "Прочая внутренняя кредиторская задолженность" включает в себя следующие элементы:</w:t>
      </w:r>
    </w:p>
    <w:p>
      <w:pPr>
        <w:spacing w:after="120"/>
        <w:jc w:val="both"/>
      </w:pPr>
      <w:r>
        <w:rPr>
          <w:rFonts w:ascii="Arial" w:cs="Arial" w:eastAsia="Arial" w:hAnsi="Arial"/>
          <w:sz w:val="24"/>
          <w:szCs w:val="24"/>
        </w:rPr>
        <w:t xml:space="preserve">- 33171 110 "Кредиторская задолженность служащих";</w:t>
      </w:r>
    </w:p>
    <w:p>
      <w:pPr>
        <w:spacing w:after="120"/>
        <w:jc w:val="both"/>
      </w:pPr>
      <w:r>
        <w:rPr>
          <w:rFonts w:ascii="Arial" w:cs="Arial" w:eastAsia="Arial" w:hAnsi="Arial"/>
          <w:sz w:val="24"/>
          <w:szCs w:val="24"/>
        </w:rPr>
        <w:t xml:space="preserve">- 33171 120 "Расчеты по стипендиям";</w:t>
      </w:r>
    </w:p>
    <w:p>
      <w:pPr>
        <w:spacing w:after="120"/>
        <w:jc w:val="both"/>
      </w:pPr>
      <w:r>
        <w:rPr>
          <w:rFonts w:ascii="Arial" w:cs="Arial" w:eastAsia="Arial" w:hAnsi="Arial"/>
          <w:sz w:val="24"/>
          <w:szCs w:val="24"/>
        </w:rPr>
        <w:t xml:space="preserve">- 33171 130 "Внутриведомственные расчеты";</w:t>
      </w:r>
    </w:p>
    <w:p>
      <w:pPr>
        <w:spacing w:after="120"/>
        <w:jc w:val="both"/>
      </w:pPr>
      <w:r>
        <w:rPr>
          <w:rFonts w:ascii="Arial" w:cs="Arial" w:eastAsia="Arial" w:hAnsi="Arial"/>
          <w:sz w:val="24"/>
          <w:szCs w:val="24"/>
        </w:rPr>
        <w:t xml:space="preserve">- 33171 140 "Расчеты по средствам, полученным во временное распоряжение";</w:t>
      </w:r>
    </w:p>
    <w:p>
      <w:pPr>
        <w:spacing w:after="120"/>
        <w:jc w:val="both"/>
      </w:pPr>
      <w:r>
        <w:rPr>
          <w:rFonts w:ascii="Arial" w:cs="Arial" w:eastAsia="Arial" w:hAnsi="Arial"/>
          <w:sz w:val="24"/>
          <w:szCs w:val="24"/>
        </w:rPr>
        <w:t xml:space="preserve">- 33171 150 "Компенсационные выплаты";</w:t>
      </w:r>
    </w:p>
    <w:p>
      <w:pPr>
        <w:spacing w:after="120"/>
        <w:jc w:val="both"/>
      </w:pPr>
      <w:r>
        <w:rPr>
          <w:rFonts w:ascii="Arial" w:cs="Arial" w:eastAsia="Arial" w:hAnsi="Arial"/>
          <w:sz w:val="24"/>
          <w:szCs w:val="24"/>
        </w:rPr>
        <w:t xml:space="preserve">- 33171 160 "Расчеты по субсидиям";</w:t>
      </w:r>
    </w:p>
    <w:p>
      <w:pPr>
        <w:spacing w:after="120"/>
        <w:jc w:val="both"/>
      </w:pPr>
      <w:r>
        <w:rPr>
          <w:rFonts w:ascii="Arial" w:cs="Arial" w:eastAsia="Arial" w:hAnsi="Arial"/>
          <w:sz w:val="24"/>
          <w:szCs w:val="24"/>
        </w:rPr>
        <w:t xml:space="preserve">- 33171 170 "Расчеты по грантам";</w:t>
      </w:r>
    </w:p>
    <w:p>
      <w:pPr>
        <w:spacing w:after="120"/>
        <w:jc w:val="both"/>
      </w:pPr>
      <w:r>
        <w:rPr>
          <w:rFonts w:ascii="Arial" w:cs="Arial" w:eastAsia="Arial" w:hAnsi="Arial"/>
          <w:sz w:val="24"/>
          <w:szCs w:val="24"/>
        </w:rPr>
        <w:t xml:space="preserve">- 33171 190 "Прочая внутренняя кредиторская задолженность".</w:t>
      </w:r>
    </w:p>
    <w:p>
      <w:pPr>
        <w:spacing w:after="120"/>
        <w:jc w:val="both"/>
      </w:pPr>
      <w:r>
        <w:rPr>
          <w:rFonts w:ascii="Arial" w:cs="Arial" w:eastAsia="Arial" w:hAnsi="Arial"/>
          <w:sz w:val="24"/>
          <w:szCs w:val="24"/>
        </w:rPr>
        <w:t xml:space="preserve">524. Данные элементы предназначены для признания в учете расчетов по стипендиям, по компенсационным выплатам, расчетов по субсидиям, расчетов по грантам, внутриведомственным расчетам, расчетам по средствам, полученным во временное распоряжение, прочей кредиторской задолженности.</w:t>
      </w:r>
    </w:p>
    <w:p>
      <w:pPr>
        <w:spacing w:after="120"/>
        <w:jc w:val="both"/>
      </w:pPr>
      <w:r>
        <w:rPr>
          <w:rFonts w:ascii="Arial" w:cs="Arial" w:eastAsia="Arial" w:hAnsi="Arial"/>
          <w:sz w:val="24"/>
          <w:szCs w:val="24"/>
        </w:rPr>
        <w:t xml:space="preserve">525. Начисление (признание) обязательств отражается по кредиту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соответствующими элементами расходов.</w:t>
      </w:r>
    </w:p>
    <w:p>
      <w:pPr>
        <w:spacing w:after="120"/>
        <w:jc w:val="both"/>
      </w:pPr>
      <w:r>
        <w:rPr>
          <w:rFonts w:ascii="Arial" w:cs="Arial" w:eastAsia="Arial" w:hAnsi="Arial"/>
          <w:sz w:val="24"/>
          <w:szCs w:val="24"/>
        </w:rPr>
        <w:t xml:space="preserve">526. Погашение обязательств отражается по дебету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элементами по учету денежных средств.</w:t>
      </w:r>
    </w:p>
    <w:p>
      <w:pPr>
        <w:spacing w:after="120"/>
        <w:jc w:val="both"/>
      </w:pPr>
      <w:r>
        <w:rPr>
          <w:rFonts w:ascii="Arial" w:cs="Arial" w:eastAsia="Arial" w:hAnsi="Arial"/>
          <w:sz w:val="24"/>
          <w:szCs w:val="24"/>
        </w:rPr>
        <w:t xml:space="preserve">527. Элемент 33171 130 "Внутриведомственные расчеты" предназначен для учета поступлений основных фондов, запасов и услуг внутри одного министерства и ведомства.</w:t>
      </w:r>
    </w:p>
    <w:p>
      <w:pPr>
        <w:spacing w:after="120"/>
        <w:jc w:val="both"/>
      </w:pPr>
      <w:r>
        <w:rPr>
          <w:rFonts w:ascii="Arial" w:cs="Arial" w:eastAsia="Arial" w:hAnsi="Arial"/>
          <w:sz w:val="24"/>
          <w:szCs w:val="24"/>
        </w:rPr>
        <w:t xml:space="preserve">528. Также элемент 33171 130 "Внутриведомственные расчеты" предназначен для учета финансирования из бюджета между министерствами и ведомствами и учреждениями, находящимися в их ведении, а также для учета операций по движению финансирования получателя по его смете доходов и расходов (внутри одного министерства или ведомства). При составлении бухгалтерской отчетности элемент "Внутриведомственные расчеты" (в активах и обязательствах) взаимоисключается.</w:t>
      </w:r>
    </w:p>
    <w:p>
      <w:pPr>
        <w:spacing w:after="120"/>
        <w:jc w:val="both"/>
      </w:pPr>
      <w:r>
        <w:rPr>
          <w:rFonts w:ascii="Arial" w:cs="Arial" w:eastAsia="Arial" w:hAnsi="Arial"/>
          <w:sz w:val="24"/>
          <w:szCs w:val="24"/>
        </w:rPr>
        <w:t xml:space="preserve">529. Счет 33172 "Обязательства по оплате труда" предназначен для признания в учете обязательств перед работниками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Счет "Обязательства по оплате труда" включает в себя следующие элементы:</w:t>
      </w:r>
    </w:p>
    <w:p>
      <w:pPr>
        <w:spacing w:after="120"/>
        <w:jc w:val="both"/>
      </w:pPr>
      <w:r>
        <w:rPr>
          <w:rFonts w:ascii="Arial" w:cs="Arial" w:eastAsia="Arial" w:hAnsi="Arial"/>
          <w:sz w:val="24"/>
          <w:szCs w:val="24"/>
        </w:rPr>
        <w:t xml:space="preserve">- 33172 100 "Заработная плата и другие вознаграждения за труд";</w:t>
      </w:r>
    </w:p>
    <w:p>
      <w:pPr>
        <w:spacing w:after="120"/>
        <w:jc w:val="both"/>
      </w:pPr>
      <w:r>
        <w:rPr>
          <w:rFonts w:ascii="Arial" w:cs="Arial" w:eastAsia="Arial" w:hAnsi="Arial"/>
          <w:sz w:val="24"/>
          <w:szCs w:val="24"/>
        </w:rPr>
        <w:t xml:space="preserve">- 33172 200 "Подоходный налог";</w:t>
      </w:r>
    </w:p>
    <w:p>
      <w:pPr>
        <w:spacing w:after="120"/>
        <w:jc w:val="both"/>
      </w:pPr>
      <w:r>
        <w:rPr>
          <w:rFonts w:ascii="Arial" w:cs="Arial" w:eastAsia="Arial" w:hAnsi="Arial"/>
          <w:sz w:val="24"/>
          <w:szCs w:val="24"/>
        </w:rPr>
        <w:t xml:space="preserve">- 33172 300 "Взносы в Пенсионный фонд";</w:t>
      </w:r>
    </w:p>
    <w:p>
      <w:pPr>
        <w:spacing w:after="120"/>
        <w:jc w:val="both"/>
      </w:pPr>
      <w:r>
        <w:rPr>
          <w:rFonts w:ascii="Arial" w:cs="Arial" w:eastAsia="Arial" w:hAnsi="Arial"/>
          <w:sz w:val="24"/>
          <w:szCs w:val="24"/>
        </w:rPr>
        <w:t xml:space="preserve">- 33172 400 "Взносы в Фонд медицинского страхования";</w:t>
      </w:r>
    </w:p>
    <w:p>
      <w:pPr>
        <w:spacing w:after="120"/>
        <w:jc w:val="both"/>
      </w:pPr>
      <w:r>
        <w:rPr>
          <w:rFonts w:ascii="Arial" w:cs="Arial" w:eastAsia="Arial" w:hAnsi="Arial"/>
          <w:sz w:val="24"/>
          <w:szCs w:val="24"/>
        </w:rPr>
        <w:t xml:space="preserve">- 33172 500 "Обязательства по исполнительным листам";</w:t>
      </w:r>
    </w:p>
    <w:p>
      <w:pPr>
        <w:spacing w:after="120"/>
        <w:jc w:val="both"/>
      </w:pPr>
      <w:r>
        <w:rPr>
          <w:rFonts w:ascii="Arial" w:cs="Arial" w:eastAsia="Arial" w:hAnsi="Arial"/>
          <w:sz w:val="24"/>
          <w:szCs w:val="24"/>
        </w:rPr>
        <w:t xml:space="preserve">- 33172 600 "Профсоюзные взносы".</w:t>
      </w:r>
    </w:p>
    <w:p>
      <w:pPr>
        <w:spacing w:after="120"/>
        <w:jc w:val="both"/>
      </w:pPr>
      <w:r>
        <w:rPr>
          <w:rFonts w:ascii="Arial" w:cs="Arial" w:eastAsia="Arial" w:hAnsi="Arial"/>
          <w:sz w:val="24"/>
          <w:szCs w:val="24"/>
        </w:rPr>
        <w:t xml:space="preserve">530. Данные элементы предназначены для начисления обязательств по заработной плате, надбавок и прочих дополнительных выплат и компенсаций постоянным и временным работникам, удержания налогов у источника выплаты, взносов в Социальный фонд (согласно действующему законодательству) и других удержаний.</w:t>
      </w:r>
    </w:p>
    <w:p>
      <w:pPr>
        <w:spacing w:after="120"/>
        <w:jc w:val="both"/>
      </w:pPr>
      <w:r>
        <w:rPr>
          <w:rFonts w:ascii="Arial" w:cs="Arial" w:eastAsia="Arial" w:hAnsi="Arial"/>
          <w:sz w:val="24"/>
          <w:szCs w:val="24"/>
        </w:rPr>
        <w:t xml:space="preserve">531. Начисление заработной платы отражается по кредиту 33172 100 "Заработная плата и другие вознаграждения за труд" в корреспонденции с элементами из подгруппы счетов 2111 "Заработная плата".</w:t>
      </w:r>
    </w:p>
    <w:p>
      <w:pPr>
        <w:spacing w:after="120"/>
        <w:jc w:val="both"/>
      </w:pPr>
      <w:r>
        <w:rPr>
          <w:rFonts w:ascii="Arial" w:cs="Arial" w:eastAsia="Arial" w:hAnsi="Arial"/>
          <w:sz w:val="24"/>
          <w:szCs w:val="24"/>
        </w:rPr>
        <w:t xml:space="preserve">532. Удержание подоходного налога и взносов в Социальный фонд отражается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533. Погашение обязательств отражается по дебету 33172 100 "Заработная плата и другие вознаграждения за труд", 33172 200 "Подоходный налог", 33172 300 "Взносы в Пенсионный фонд", 33172 400 "Взносы в Фонд медицинского страхования", 33172 500 "Обязательства по исполнительным листам", 33172 600 "Профсоюзные взносы" в корреспонденции с элементами по учету денежных средств.</w:t>
      </w:r>
    </w:p>
    <w:p>
      <w:pPr>
        <w:spacing w:after="120"/>
        <w:jc w:val="both"/>
      </w:pPr>
      <w:r>
        <w:rPr>
          <w:rFonts w:ascii="Arial" w:cs="Arial" w:eastAsia="Arial" w:hAnsi="Arial"/>
          <w:sz w:val="24"/>
          <w:szCs w:val="24"/>
        </w:rPr>
        <w:t xml:space="preserve">534. Счет 33173 "Проценты к оплате" предназначен для учета операций с начисленными процентами по долговым ценным бумагам и займам. Счет 33173 "Проценты к оплате" включает в себя следующие элементы:</w:t>
      </w:r>
    </w:p>
    <w:p>
      <w:pPr>
        <w:spacing w:after="120"/>
        <w:jc w:val="both"/>
      </w:pPr>
      <w:r>
        <w:rPr>
          <w:rFonts w:ascii="Arial" w:cs="Arial" w:eastAsia="Arial" w:hAnsi="Arial"/>
          <w:sz w:val="24"/>
          <w:szCs w:val="24"/>
        </w:rPr>
        <w:t xml:space="preserve">- 33173 100 "Проценты к оплате по ценным бумагам";</w:t>
      </w:r>
    </w:p>
    <w:p>
      <w:pPr>
        <w:spacing w:after="120"/>
        <w:jc w:val="both"/>
      </w:pPr>
      <w:r>
        <w:rPr>
          <w:rFonts w:ascii="Arial" w:cs="Arial" w:eastAsia="Arial" w:hAnsi="Arial"/>
          <w:sz w:val="24"/>
          <w:szCs w:val="24"/>
        </w:rPr>
        <w:t xml:space="preserve">- 33173 200 "Проценты к оплате по кредитам и займам".</w:t>
      </w:r>
    </w:p>
    <w:p>
      <w:pPr>
        <w:spacing w:after="120"/>
        <w:jc w:val="both"/>
      </w:pPr>
      <w:r>
        <w:rPr>
          <w:rFonts w:ascii="Arial" w:cs="Arial" w:eastAsia="Arial" w:hAnsi="Arial"/>
          <w:sz w:val="24"/>
          <w:szCs w:val="24"/>
        </w:rPr>
        <w:t xml:space="preserve">535. Данные элементы предназначены для учета обязательств в отношении процентов к оплате по методу начисления.</w:t>
      </w:r>
    </w:p>
    <w:p>
      <w:pPr>
        <w:spacing w:after="120"/>
        <w:jc w:val="both"/>
      </w:pPr>
      <w:r>
        <w:rPr>
          <w:rFonts w:ascii="Arial" w:cs="Arial" w:eastAsia="Arial" w:hAnsi="Arial"/>
          <w:sz w:val="24"/>
          <w:szCs w:val="24"/>
        </w:rPr>
        <w:t xml:space="preserve">536. Начисление процентов отражается по кредиту 33173 100 "Проценты к оплате по ценным бумагам", 33173 200 "Проценты к оплате по кредитам и займам" в корреспонденции с соответствующими элементами расходов по процентам.</w:t>
      </w:r>
    </w:p>
    <w:p>
      <w:pPr>
        <w:spacing w:after="120"/>
        <w:jc w:val="both"/>
      </w:pPr>
      <w:r>
        <w:rPr>
          <w:rFonts w:ascii="Arial" w:cs="Arial" w:eastAsia="Arial" w:hAnsi="Arial"/>
          <w:sz w:val="24"/>
          <w:szCs w:val="24"/>
        </w:rPr>
        <w:t xml:space="preserve">537. Погашение процентов отражается по дебету 33173 100 "Проценты к оплате по ценным бумагам", 33173 200 "Проценты к оплате по кредитам и займам" в корреспонденции с элементами по учету денежных средств.</w:t>
      </w:r>
    </w:p>
    <w:p>
      <w:pPr>
        <w:spacing w:after="120"/>
        <w:jc w:val="both"/>
      </w:pPr>
      <w:r>
        <w:rPr>
          <w:rFonts w:ascii="Arial" w:cs="Arial" w:eastAsia="Arial" w:hAnsi="Arial"/>
          <w:sz w:val="24"/>
          <w:szCs w:val="24"/>
        </w:rPr>
        <w:t xml:space="preserve">538. Счет 33174 "Счета к оплате" предназначен для учета обязательств перед сторонними организациями и предприятиями по оплате оказанных ими услуг или поставленных ими активов. Счет 33174 "Счета к оплате" включает в себя следующие элементы:</w:t>
      </w:r>
    </w:p>
    <w:p>
      <w:pPr>
        <w:spacing w:after="120"/>
        <w:jc w:val="both"/>
      </w:pPr>
      <w:r>
        <w:rPr>
          <w:rFonts w:ascii="Arial" w:cs="Arial" w:eastAsia="Arial" w:hAnsi="Arial"/>
          <w:sz w:val="24"/>
          <w:szCs w:val="24"/>
        </w:rPr>
        <w:t xml:space="preserve">- 33174 100 "Счета к оплате в отношении запасов";</w:t>
      </w:r>
    </w:p>
    <w:p>
      <w:pPr>
        <w:spacing w:after="120"/>
        <w:jc w:val="both"/>
      </w:pPr>
      <w:r>
        <w:rPr>
          <w:rFonts w:ascii="Arial" w:cs="Arial" w:eastAsia="Arial" w:hAnsi="Arial"/>
          <w:sz w:val="24"/>
          <w:szCs w:val="24"/>
        </w:rPr>
        <w:t xml:space="preserve">- 33174 200 "Счета к оплате в отношении услуг и работ";</w:t>
      </w:r>
    </w:p>
    <w:p>
      <w:pPr>
        <w:spacing w:after="120"/>
        <w:jc w:val="both"/>
      </w:pPr>
      <w:r>
        <w:rPr>
          <w:rFonts w:ascii="Arial" w:cs="Arial" w:eastAsia="Arial" w:hAnsi="Arial"/>
          <w:sz w:val="24"/>
          <w:szCs w:val="24"/>
        </w:rPr>
        <w:t xml:space="preserve">- 33174 300 "Счета к оплате в отношении основных фондов".</w:t>
      </w:r>
    </w:p>
    <w:p>
      <w:pPr>
        <w:spacing w:after="120"/>
        <w:jc w:val="both"/>
      </w:pPr>
      <w:r>
        <w:rPr>
          <w:rFonts w:ascii="Arial" w:cs="Arial" w:eastAsia="Arial" w:hAnsi="Arial"/>
          <w:sz w:val="24"/>
          <w:szCs w:val="24"/>
        </w:rPr>
        <w:t xml:space="preserve">539. Данные элементы предназначены для учета обязательств учреждения по оплате за поставленные в адрес бюджетного учреждения запасы, основные фонды, выполненные работы или оказанные услуги.</w:t>
      </w:r>
    </w:p>
    <w:p>
      <w:pPr>
        <w:spacing w:after="120"/>
        <w:jc w:val="both"/>
      </w:pPr>
      <w:r>
        <w:rPr>
          <w:rFonts w:ascii="Arial" w:cs="Arial" w:eastAsia="Arial" w:hAnsi="Arial"/>
          <w:sz w:val="24"/>
          <w:szCs w:val="24"/>
        </w:rPr>
        <w:t xml:space="preserve">540. Признание (начисление) счетов к оплате происходит в момент получения счета-фактуры на оплату по кредиту 33174 100 "Счета к оплате в отношении запасов", 33174 200 "Счета к оплате в отношении услуг и работ", 33174 300 "Счета к оплате в отношении основных фондов" в корреспонденции с соответствующими элементами активов, расходов.</w:t>
      </w:r>
    </w:p>
    <w:p>
      <w:pPr>
        <w:spacing w:after="120"/>
        <w:jc w:val="both"/>
      </w:pPr>
      <w:r>
        <w:rPr>
          <w:rFonts w:ascii="Arial" w:cs="Arial" w:eastAsia="Arial" w:hAnsi="Arial"/>
          <w:sz w:val="24"/>
          <w:szCs w:val="24"/>
        </w:rPr>
        <w:t xml:space="preserve">541. Погашение счетов к оплате отражается по дебету 33174 100 "Счета к оплате в отношении запасов", 33174 200 "Счета к оплате в отношении услуг и работ", 33174 300 "Счета к оплате в отношении основных фондов" в корреспонденции с элементами по учету денежных средств.</w:t>
      </w:r>
    </w:p>
    <w:p>
      <w:pPr>
        <w:spacing w:after="120"/>
        <w:jc w:val="both"/>
      </w:pPr>
      <w:r>
        <w:rPr>
          <w:rFonts w:ascii="Arial" w:cs="Arial" w:eastAsia="Arial" w:hAnsi="Arial"/>
          <w:sz w:val="24"/>
          <w:szCs w:val="24"/>
        </w:rPr>
        <w:t xml:space="preserve">542. Счет 33175 "Обязательства по социальным пособиям" предназначен для учета обязательств по социальному обеспечению и социальной помощи. Счет 33175 "Обязательства по социальным пособиям" включает в себя следующие элементы:</w:t>
      </w:r>
    </w:p>
    <w:p>
      <w:pPr>
        <w:spacing w:after="120"/>
        <w:jc w:val="both"/>
      </w:pPr>
      <w:r>
        <w:rPr>
          <w:rFonts w:ascii="Arial" w:cs="Arial" w:eastAsia="Arial" w:hAnsi="Arial"/>
          <w:sz w:val="24"/>
          <w:szCs w:val="24"/>
        </w:rPr>
        <w:t xml:space="preserve">- 33175 100 "Обязательства по социальному обеспечению";</w:t>
      </w:r>
    </w:p>
    <w:p>
      <w:pPr>
        <w:spacing w:after="120"/>
        <w:jc w:val="both"/>
      </w:pPr>
      <w:r>
        <w:rPr>
          <w:rFonts w:ascii="Arial" w:cs="Arial" w:eastAsia="Arial" w:hAnsi="Arial"/>
          <w:sz w:val="24"/>
          <w:szCs w:val="24"/>
        </w:rPr>
        <w:t xml:space="preserve">- 33175 200 "Обязательства по социальной помощи";</w:t>
      </w:r>
    </w:p>
    <w:p>
      <w:pPr>
        <w:spacing w:after="120"/>
        <w:jc w:val="both"/>
      </w:pPr>
      <w:r>
        <w:rPr>
          <w:rFonts w:ascii="Arial" w:cs="Arial" w:eastAsia="Arial" w:hAnsi="Arial"/>
          <w:sz w:val="24"/>
          <w:szCs w:val="24"/>
        </w:rPr>
        <w:t xml:space="preserve">- 33175 300 "Прочие социальные пособия и выплаты";</w:t>
      </w:r>
    </w:p>
    <w:p>
      <w:pPr>
        <w:spacing w:after="120"/>
        <w:jc w:val="both"/>
      </w:pPr>
      <w:r>
        <w:rPr>
          <w:rFonts w:ascii="Arial" w:cs="Arial" w:eastAsia="Arial" w:hAnsi="Arial"/>
          <w:sz w:val="24"/>
          <w:szCs w:val="24"/>
        </w:rPr>
        <w:t xml:space="preserve">- 33175 400 "Льготы населению".</w:t>
      </w:r>
    </w:p>
    <w:p>
      <w:pPr>
        <w:spacing w:after="120"/>
        <w:jc w:val="both"/>
      </w:pPr>
      <w:r>
        <w:rPr>
          <w:rFonts w:ascii="Arial" w:cs="Arial" w:eastAsia="Arial" w:hAnsi="Arial"/>
          <w:sz w:val="24"/>
          <w:szCs w:val="24"/>
        </w:rPr>
        <w:t xml:space="preserve">543. Данные элементы предназначены для учета обязательств учреждения по выплате пособий по социальному пособию, выплате пособий по социальной помощи, выплате льгот населению и прочих социальных выплат.</w:t>
      </w:r>
    </w:p>
    <w:p>
      <w:pPr>
        <w:spacing w:after="120"/>
        <w:jc w:val="both"/>
      </w:pPr>
      <w:r>
        <w:rPr>
          <w:rFonts w:ascii="Arial" w:cs="Arial" w:eastAsia="Arial" w:hAnsi="Arial"/>
          <w:sz w:val="24"/>
          <w:szCs w:val="24"/>
        </w:rPr>
        <w:t xml:space="preserve">544. Начисление обязательств отражается по кредиту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расходов.</w:t>
      </w:r>
    </w:p>
    <w:p>
      <w:pPr>
        <w:spacing w:after="120"/>
        <w:jc w:val="both"/>
      </w:pPr>
      <w:r>
        <w:rPr>
          <w:rFonts w:ascii="Arial" w:cs="Arial" w:eastAsia="Arial" w:hAnsi="Arial"/>
          <w:sz w:val="24"/>
          <w:szCs w:val="24"/>
        </w:rPr>
        <w:t xml:space="preserve">545. Погашение обязательств отражается по дебету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по учету денежных средств.</w:t>
      </w:r>
    </w:p>
    <w:p>
      <w:pPr>
        <w:spacing w:after="120"/>
        <w:jc w:val="both"/>
      </w:pPr>
      <w:r>
        <w:rPr>
          <w:rFonts w:ascii="Arial" w:cs="Arial" w:eastAsia="Arial" w:hAnsi="Arial"/>
          <w:sz w:val="24"/>
          <w:szCs w:val="24"/>
        </w:rPr>
        <w:t xml:space="preserve">546. Счет 33176 "Внутренние авансы, полученные" предназначен для учета авансов, полученных от покупателей товаров и услуг. Счет 33176 "Внутренние авансы, полученные" включает в себя следующие элементы:</w:t>
      </w:r>
    </w:p>
    <w:p>
      <w:pPr>
        <w:spacing w:after="120"/>
        <w:jc w:val="both"/>
      </w:pPr>
      <w:r>
        <w:rPr>
          <w:rFonts w:ascii="Arial" w:cs="Arial" w:eastAsia="Arial" w:hAnsi="Arial"/>
          <w:sz w:val="24"/>
          <w:szCs w:val="24"/>
        </w:rPr>
        <w:t xml:space="preserve">- 33176 100 "Авансы, полученные в отношении запасов";</w:t>
      </w:r>
    </w:p>
    <w:p>
      <w:pPr>
        <w:spacing w:after="120"/>
        <w:jc w:val="both"/>
      </w:pPr>
      <w:r>
        <w:rPr>
          <w:rFonts w:ascii="Arial" w:cs="Arial" w:eastAsia="Arial" w:hAnsi="Arial"/>
          <w:sz w:val="24"/>
          <w:szCs w:val="24"/>
        </w:rPr>
        <w:t xml:space="preserve">- 33176 200 "Авансы, полученные в отношении услуг и работ";</w:t>
      </w:r>
    </w:p>
    <w:p>
      <w:pPr>
        <w:spacing w:after="120"/>
        <w:jc w:val="both"/>
      </w:pPr>
      <w:r>
        <w:rPr>
          <w:rFonts w:ascii="Arial" w:cs="Arial" w:eastAsia="Arial" w:hAnsi="Arial"/>
          <w:sz w:val="24"/>
          <w:szCs w:val="24"/>
        </w:rPr>
        <w:t xml:space="preserve">- 33176 300 "Авансы, полученные в отношении основных фондов";</w:t>
      </w:r>
    </w:p>
    <w:p>
      <w:pPr>
        <w:spacing w:after="120"/>
        <w:jc w:val="both"/>
      </w:pPr>
      <w:r>
        <w:rPr>
          <w:rFonts w:ascii="Arial" w:cs="Arial" w:eastAsia="Arial" w:hAnsi="Arial"/>
          <w:sz w:val="24"/>
          <w:szCs w:val="24"/>
        </w:rPr>
        <w:t xml:space="preserve">- 33176 400 "Авансовые платежи по налоговым поступлениям в бюджет от налогоплательщиков";</w:t>
      </w:r>
    </w:p>
    <w:p>
      <w:pPr>
        <w:spacing w:after="120"/>
        <w:jc w:val="both"/>
      </w:pPr>
      <w:r>
        <w:rPr>
          <w:rFonts w:ascii="Arial" w:cs="Arial" w:eastAsia="Arial" w:hAnsi="Arial"/>
          <w:sz w:val="24"/>
          <w:szCs w:val="24"/>
        </w:rPr>
        <w:t xml:space="preserve">- 33176 500 "Доходы будущих периодов";</w:t>
      </w:r>
    </w:p>
    <w:p>
      <w:pPr>
        <w:spacing w:after="120"/>
        <w:jc w:val="both"/>
      </w:pPr>
      <w:r>
        <w:rPr>
          <w:rFonts w:ascii="Arial" w:cs="Arial" w:eastAsia="Arial" w:hAnsi="Arial"/>
          <w:sz w:val="24"/>
          <w:szCs w:val="24"/>
        </w:rPr>
        <w:t xml:space="preserve">- 33176 600 "Залоговое обеспечение".</w:t>
      </w:r>
    </w:p>
    <w:p>
      <w:pPr>
        <w:spacing w:after="120"/>
        <w:jc w:val="both"/>
      </w:pPr>
      <w:r>
        <w:rPr>
          <w:rFonts w:ascii="Arial" w:cs="Arial" w:eastAsia="Arial" w:hAnsi="Arial"/>
          <w:sz w:val="24"/>
          <w:szCs w:val="24"/>
        </w:rPr>
        <w:t xml:space="preserve">547. Данные элементы предназначены для учета полученных авансов в счет будущих поставок, оказания услуг или выполнения работ, полученного залогового обеспечения согласно условиям тендера, а также полученных авансовых платежей от налогоплательщиков по налогам. Получение авансов (в том числе и залоговое обеспечение) отражается следующим образом: по кредиту - 33176 100 "Авансы, полученные в отношении запасов"; 33176 200 "Авансы, полученные в отношении услуг и работ"; 33176 300 "Авансы, полученные в отношении основных фондов"; 33176 400 "Авансовые платежи по налоговым поступлениям в бюджет от налогоплательщиков"; 33176 500 "Доходы будущих периодов", 33176 600 "Залоговое обеспечение", по дебету соответствующие элементы по учету денежных средств. Признание доходов в отношении полученных авансов производится в момент отгрузки товаров, оказания услуг или выполнения работ бюджетным учреждением и отражается следующим образом: по дебету - 33176 100 "Авансы, полученные в отношении запасов"; 33176 200 "Авансы, полученные в отношении услуг и работ"; 33176 300 "Авансы, полученные в отношении основных фондов"; 33176 400 "Авансовые платежи по налоговым поступлениям в бюджет от налогоплательщиков"; 33176 500 "Доходы будущих периодов", 33176 600 "Залоговое обеспечение", а по кредиту - соответствующие элементы доходов.</w:t>
      </w:r>
    </w:p>
    <w:p>
      <w:pPr>
        <w:spacing w:after="120"/>
        <w:jc w:val="both"/>
      </w:pPr>
      <w:r>
        <w:rPr>
          <w:rFonts w:ascii="Arial" w:cs="Arial" w:eastAsia="Arial" w:hAnsi="Arial"/>
          <w:sz w:val="24"/>
          <w:szCs w:val="24"/>
        </w:rPr>
        <w:t xml:space="preserve">548. Счет 33177 "Расчеты по платежам в бюджет" включает в себя следующие элементы:</w:t>
      </w:r>
    </w:p>
    <w:p>
      <w:pPr>
        <w:spacing w:after="120"/>
        <w:jc w:val="both"/>
      </w:pPr>
      <w:r>
        <w:rPr>
          <w:rFonts w:ascii="Arial" w:cs="Arial" w:eastAsia="Arial" w:hAnsi="Arial"/>
          <w:sz w:val="24"/>
          <w:szCs w:val="24"/>
        </w:rPr>
        <w:t xml:space="preserve">- 33171 100 "Расчеты по налогу на специальные средства";</w:t>
      </w:r>
    </w:p>
    <w:p>
      <w:pPr>
        <w:spacing w:after="120"/>
        <w:jc w:val="both"/>
      </w:pPr>
      <w:r>
        <w:rPr>
          <w:rFonts w:ascii="Arial" w:cs="Arial" w:eastAsia="Arial" w:hAnsi="Arial"/>
          <w:sz w:val="24"/>
          <w:szCs w:val="24"/>
        </w:rPr>
        <w:t xml:space="preserve">- 33177 200 "Расчеты по оплате услуг акционерных коммерческих банков по обслуживанию системы Казначейства";</w:t>
      </w:r>
    </w:p>
    <w:p>
      <w:pPr>
        <w:spacing w:after="120"/>
        <w:jc w:val="both"/>
      </w:pPr>
      <w:r>
        <w:rPr>
          <w:rFonts w:ascii="Arial" w:cs="Arial" w:eastAsia="Arial" w:hAnsi="Arial"/>
          <w:sz w:val="24"/>
          <w:szCs w:val="24"/>
        </w:rPr>
        <w:t xml:space="preserve">- 33177 300 "Расчеты по процентам, штрафам в отношении кредитов и займов";</w:t>
      </w:r>
    </w:p>
    <w:p>
      <w:pPr>
        <w:spacing w:after="120"/>
        <w:jc w:val="both"/>
      </w:pPr>
      <w:r>
        <w:rPr>
          <w:rFonts w:ascii="Arial" w:cs="Arial" w:eastAsia="Arial" w:hAnsi="Arial"/>
          <w:sz w:val="24"/>
          <w:szCs w:val="24"/>
        </w:rPr>
        <w:t xml:space="preserve">- 33177 900 "Расчеты по прочим платежам в бюджет".</w:t>
      </w:r>
    </w:p>
    <w:p>
      <w:pPr>
        <w:spacing w:after="120"/>
        <w:jc w:val="both"/>
      </w:pPr>
      <w:r>
        <w:rPr>
          <w:rFonts w:ascii="Arial" w:cs="Arial" w:eastAsia="Arial" w:hAnsi="Arial"/>
          <w:sz w:val="24"/>
          <w:szCs w:val="24"/>
        </w:rPr>
        <w:t xml:space="preserve">Данные элементы предназначены для учета расчетов по платежам в бюджет.</w:t>
      </w:r>
    </w:p>
    <w:p>
      <w:pPr>
        <w:spacing w:after="120"/>
        <w:jc w:val="both"/>
      </w:pPr>
      <w:r>
        <w:rPr>
          <w:rFonts w:ascii="Arial" w:cs="Arial" w:eastAsia="Arial" w:hAnsi="Arial"/>
          <w:sz w:val="24"/>
          <w:szCs w:val="24"/>
        </w:rPr>
        <w:t xml:space="preserve">549. Элемент 33171 100 "Расчеты по налогу на специальные средства" применяется учреждением для начисления обязательств перед бюджетом по уплате налога на специальные средства согласно действующему Налоговому кодексу.</w:t>
      </w:r>
    </w:p>
    <w:p>
      <w:pPr>
        <w:spacing w:after="120"/>
        <w:jc w:val="both"/>
      </w:pPr>
      <w:r>
        <w:rPr>
          <w:rFonts w:ascii="Arial" w:cs="Arial" w:eastAsia="Arial" w:hAnsi="Arial"/>
          <w:sz w:val="24"/>
          <w:szCs w:val="24"/>
        </w:rPr>
        <w:t xml:space="preserve">550. Начисление обязательств по налогу на специальные средства отражается по кредиту элемента 33171 100 "Расчеты по налогу на специальные средства" в корреспонденции с 28213 500 "Расходы по налогу на специальные средства".</w:t>
      </w:r>
    </w:p>
    <w:p>
      <w:pPr>
        <w:spacing w:after="120"/>
        <w:jc w:val="both"/>
      </w:pPr>
      <w:r>
        <w:rPr>
          <w:rFonts w:ascii="Arial" w:cs="Arial" w:eastAsia="Arial" w:hAnsi="Arial"/>
          <w:sz w:val="24"/>
          <w:szCs w:val="24"/>
        </w:rPr>
        <w:t xml:space="preserve">551. Погашение обязательств по налогу на специальные средства отражается по дебету 33171 100 "Расчеты по налогу на специальные средства" в корреспонденции с соответствующим элементом денежных средств.</w:t>
      </w:r>
    </w:p>
    <w:p>
      <w:pPr>
        <w:spacing w:after="120"/>
        <w:jc w:val="both"/>
      </w:pPr>
      <w:r>
        <w:rPr>
          <w:rFonts w:ascii="Arial" w:cs="Arial" w:eastAsia="Arial" w:hAnsi="Arial"/>
          <w:sz w:val="24"/>
          <w:szCs w:val="24"/>
        </w:rPr>
        <w:t xml:space="preserve">552. Принцип отражения бухгалтерских записей в отношении операций с внешними обязательствами аналогичен принципу отражения операций с внутренними обязательствами.</w:t>
      </w:r>
    </w:p>
    <w:p>
      <w:pPr>
        <w:spacing w:after="120"/>
        <w:jc w:val="both"/>
      </w:pPr>
      <w:r>
        <w:rPr>
          <w:rFonts w:ascii="Arial" w:cs="Arial" w:eastAsia="Arial" w:hAnsi="Arial"/>
          <w:sz w:val="24"/>
          <w:szCs w:val="24"/>
        </w:rPr>
        <w:t xml:space="preserve">553. Типовая корреспонденция счетов в отношении обязательств приводится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8"/>
        <w:gridCol w:w="3302"/>
        <w:gridCol w:w="3247"/>
      </w:tblGrid>
      <w:tr>
        <w:tc>
          <w:tcPr>
            <w:tcW w:type="dxa" w:w="36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3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2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основной заработной плате постоянным работникам</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100 "Основная заработная плата"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надбавкам</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200 "Надбавки"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дополнительным выплатам и компенсациям</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300 "Дополнительные выплаты и компенсации"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взносов в Социальный фонд и подоходного налога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33172 200 "Подоходный налог"</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взносам в Пенсионный фонд и в Фонд медицинского страхования с работодателя</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
 21211 200 "Взносы в Фонд медицинского страхования"</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33172 400 "Взносы в Фонд медицинского страхования"</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налогов и взносов</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33172 400 "Взносы в Фонд медицинского страхования"
 33172 200 "Подоходный налог"</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заработной платы путем зачисления на карт-счета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налогу на специальные средства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500 "Расходы по налогу на специальные средства"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100 "Обязательства по налогу на специальные средства"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налога на специальные средства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100 "Обязательства по налогу на специальные средства"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специальные средства"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оплате коммунальных услуг</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
 22321 100 "Плата за электроэнергию"
 22341 100 "Плата за газ"</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оплате за услуги связи</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
 22122 200 "Услуги сотовой связи"
 22122 400 "Услуги почтовой связи"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аренде зданий и помещений</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22131 100 "Аренда зданий и помещений"</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услуг</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пенсий по социальному страхованию</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 100 "Базовая часть пенсии по социальному страхованию населения"</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100 "Обязательства по социальному обеспечению"</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компенсаций к пенсии за электроэнергию</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27113 100 "Компенсационные выплаты к пенсиям за электроэнергию"</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200 "Обязательства по социальной помощи"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стипендий</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28211 100 "Стипендии"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120 "Стипендии"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родительской предоплаты на питание в дошкольных учреждениях</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120 "Касса в национальной валюте - специальные средства"
 32121 120 "Лицевой счет учреждения - специальные средства"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родительской оплаты в конце месяца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залогового обеспечения согласно условию проведения тендера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специальные средства"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600 "Залоговое обеспечение"</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залогового обеспечения</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600 "Залоговое обеспечение"</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специальные средства"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казначейских векселей с дисконтом</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
 33131 910 "Дисконты на государственные краткосрочные ценные бумаги"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110 "Государственные краткосрочные ценные бумаги"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24211 100 "Выплата процентов по государственным краткосрочным ценным бумагам"</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910 "Дисконты на государственные краткосрочные ценные бумаги"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казначейских векселей с премией</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110 Государственные краткосрочные ценные бумаги"
 33131 210 "Премия на государственные краткосрочные ценные бумаги"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премии</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210 "Премия на государственные краткосрочные ценные бумаги"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 по ценным бумагам"</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120 "Лицевой счет учреждения - бюджетные средства республиканского бюджета"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33141 110 "Заимствование от других единиц государственного управления"</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процентных расходов (начисление процентов к оплате) в отношении полученного заимствования</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24311 100 "Выплата процентов другим единицам государственного сектора"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взносам в международные организации</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 100 "Взносы в международные организации"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взносов в международные организации</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bl>
    <w:p>
      <w:pPr>
        <w:spacing w:after="120"/>
        <w:jc w:val="both"/>
      </w:pPr>
      <w:r>
        <w:rPr>
          <w:rFonts w:ascii="Arial" w:cs="Arial" w:eastAsia="Arial" w:hAnsi="Arial"/>
          <w:sz w:val="24"/>
          <w:szCs w:val="24"/>
        </w:rPr>
        <w:t xml:space="preserve">§ 9. Порядок учета в отношении чистых активов</w:t>
      </w:r>
    </w:p>
    <w:p>
      <w:pPr>
        <w:spacing w:after="120"/>
        <w:jc w:val="both"/>
      </w:pPr>
      <w:r>
        <w:rPr>
          <w:rFonts w:ascii="Arial" w:cs="Arial" w:eastAsia="Arial" w:hAnsi="Arial"/>
          <w:sz w:val="24"/>
          <w:szCs w:val="24"/>
        </w:rPr>
        <w:t xml:space="preserve">554. Учет операций по исполнению расходов ведется в накопительной ведомости по движению средств на бюджетных счетах (форма 381) (мемориальный ордер 2) на основании документов, приложенных к выписке из лицевого счета.</w:t>
      </w:r>
    </w:p>
    <w:p>
      <w:pPr>
        <w:spacing w:after="120"/>
        <w:jc w:val="both"/>
      </w:pPr>
      <w:r>
        <w:rPr>
          <w:rFonts w:ascii="Arial" w:cs="Arial" w:eastAsia="Arial" w:hAnsi="Arial"/>
          <w:sz w:val="24"/>
          <w:szCs w:val="24"/>
        </w:rPr>
        <w:t xml:space="preserve">555. Аналитический учет объемов финансирования расходов государственного бюджета министерствами и ведомствами ведется в ведомости учета ассигнований (лимитов бюджетных обязательств) и объемов финансирования расходов бюджетных средств (форма 301).</w:t>
      </w:r>
    </w:p>
    <w:p>
      <w:pPr>
        <w:spacing w:after="120"/>
        <w:jc w:val="both"/>
      </w:pPr>
      <w:r>
        <w:rPr>
          <w:rFonts w:ascii="Arial" w:cs="Arial" w:eastAsia="Arial" w:hAnsi="Arial"/>
          <w:sz w:val="24"/>
          <w:szCs w:val="24"/>
        </w:rPr>
        <w:t xml:space="preserve">556. В разделе 1 ведомости (форма 301) записываются лимиты бюджетных обязательств, доведенные Министерством финансов Кыргызской Республики министерствам и ведомствам, а министерствами и ведомствами - бюджетным учреждениям в разрезе разделов и подразделов, целевых статей и видов расходов бюджетной классификации Кыргызской Республики с выделением кодов экономической классификации расходов. В строке раздела 1 ведомости (форма 301) "Итого утверждено на конец текущего периода" в конце месяца записываются данные утвержденных лимитов бюджетных обязательств, с учетом их изменений по виду расхода, с разбивкой по элементам экономической классификации расходов бюджетов Кыргызской Республики. Итоговые суммы лимитов бюджетных обязательств записываются в строку "Итого утверждено на начало текущего месяца" ведомости следующего месяца.</w:t>
      </w:r>
    </w:p>
    <w:p>
      <w:pPr>
        <w:spacing w:after="120"/>
        <w:jc w:val="both"/>
      </w:pPr>
      <w:r>
        <w:rPr>
          <w:rFonts w:ascii="Arial" w:cs="Arial" w:eastAsia="Arial" w:hAnsi="Arial"/>
          <w:sz w:val="24"/>
          <w:szCs w:val="24"/>
        </w:rPr>
        <w:t xml:space="preserve">557. В разделе 2 ведомости (форма 301) ведется учет объемов финансирования, выделяемых в течение месяца министерствами и ведомствами бюджетным учреждениям по датам выписки органов Казначейства с лицевого счета в разрезе доведенных при финансировании кодов экономической классификации расходов бюджетов Кыргызской Республики.</w:t>
      </w:r>
    </w:p>
    <w:p>
      <w:pPr>
        <w:spacing w:after="120"/>
        <w:jc w:val="both"/>
      </w:pPr>
      <w:r>
        <w:rPr>
          <w:rFonts w:ascii="Arial" w:cs="Arial" w:eastAsia="Arial" w:hAnsi="Arial"/>
          <w:sz w:val="24"/>
          <w:szCs w:val="24"/>
        </w:rPr>
        <w:t xml:space="preserve">558. Итоги подсчитываются за месяц и с начала года за минусом отозванных объемов финансирования. По строке "Остаток ассигнований (лимитов бюджетных обязательств), непокрытый финансированием" отражается на отчетную дату разница между утвержденными лимитами бюджетных обязательств, учет которых ведется в разделе 1, и объемами финансирования расходов раздела 2.</w:t>
      </w:r>
    </w:p>
    <w:p>
      <w:pPr>
        <w:spacing w:after="120"/>
        <w:jc w:val="both"/>
      </w:pPr>
      <w:r>
        <w:rPr>
          <w:rFonts w:ascii="Arial" w:cs="Arial" w:eastAsia="Arial" w:hAnsi="Arial"/>
          <w:sz w:val="24"/>
          <w:szCs w:val="24"/>
        </w:rPr>
        <w:t xml:space="preserve">559. Аналитический учет распределенных учреждениям лимитов бюджетных обязательств и объемов финансирования расходов, ведется в ведомости (форма 301), открываемой на каждое учреждение.</w:t>
      </w:r>
    </w:p>
    <w:p>
      <w:pPr>
        <w:spacing w:after="120"/>
        <w:jc w:val="both"/>
      </w:pPr>
      <w:r>
        <w:rPr>
          <w:rFonts w:ascii="Arial" w:cs="Arial" w:eastAsia="Arial" w:hAnsi="Arial"/>
          <w:sz w:val="24"/>
          <w:szCs w:val="24"/>
        </w:rPr>
        <w:t xml:space="preserve">560. Аналитический учет объемов финансирования расходов бюджета ведется по каждому лицевому счету в разрезе доведенных кодов бюджетной классификации Кыргызской Республики в ведомости аналитического учета ассигнований (лимитов бюджетных обязательств) объемов финансирования и кассовых расходов получателя бюджетных средств (форма 294).</w:t>
      </w:r>
    </w:p>
    <w:p>
      <w:pPr>
        <w:spacing w:after="120"/>
        <w:jc w:val="both"/>
      </w:pPr>
      <w:r>
        <w:rPr>
          <w:rFonts w:ascii="Arial" w:cs="Arial" w:eastAsia="Arial" w:hAnsi="Arial"/>
          <w:sz w:val="24"/>
          <w:szCs w:val="24"/>
        </w:rPr>
        <w:t xml:space="preserve">561. В разделе 1 ведомости (форма 294) записываются лимиты бюджетных обязательств, доведенные получателю через лицевые счета органов казначейства Министерства финансов Кыргызской Республики в разрезе разделов и подразделов, целевых статей и видов расходов бюджетной классификации с выделением кодов экономической классификации расходов. В строке раздела 1 ведомости (форма 294) "Итого утверждено на конец текущего периода" в конце месяца записываются данные утвержденных лимитов бюджетных обязательств, с учетом их изменений по виду расхода с разбивкой по элементам экономической классификации расходов бюджетов Кыргызской Республики. Итоговые суммы лимитов бюджетных обязательств записываются в строку "Итого утверждено на начало текущего месяца" ведомости следующего месяца.</w:t>
      </w:r>
    </w:p>
    <w:p>
      <w:pPr>
        <w:spacing w:after="120"/>
        <w:jc w:val="both"/>
      </w:pPr>
      <w:r>
        <w:rPr>
          <w:rFonts w:ascii="Arial" w:cs="Arial" w:eastAsia="Arial" w:hAnsi="Arial"/>
          <w:sz w:val="24"/>
          <w:szCs w:val="24"/>
        </w:rPr>
        <w:t xml:space="preserve">562. В разделе 2 ведомости (форма 294) ведется учет объемов финансирования, выделяемых в течение месяца получателю, в разрезе доведенных при финансировании кодов экономической классификации расходов бюджетов Кыргызской Республики.</w:t>
      </w:r>
    </w:p>
    <w:p>
      <w:pPr>
        <w:spacing w:after="120"/>
        <w:jc w:val="both"/>
      </w:pPr>
      <w:r>
        <w:rPr>
          <w:rFonts w:ascii="Arial" w:cs="Arial" w:eastAsia="Arial" w:hAnsi="Arial"/>
          <w:sz w:val="24"/>
          <w:szCs w:val="24"/>
        </w:rPr>
        <w:t xml:space="preserve">563. В ведомости (форма 294) учет операций ведется по датам выписки со счета органа Казначейства. В ведомости подсчитываются итоги за месяц и с начала года. Итоги выводятся за минусом отозванных объемов финансирования. По строке "Остаток ассигнований (лимитов бюджетных обязательств), непокрытый финансированием" отражается на отчетную дату разница между лимитами бюджетных обязательств раздела 1 и объемами финансирования расходов раздела 2.</w:t>
      </w:r>
    </w:p>
    <w:p>
      <w:pPr>
        <w:spacing w:after="120"/>
        <w:jc w:val="both"/>
      </w:pPr>
      <w:r>
        <w:rPr>
          <w:rFonts w:ascii="Arial" w:cs="Arial" w:eastAsia="Arial" w:hAnsi="Arial"/>
          <w:sz w:val="24"/>
          <w:szCs w:val="24"/>
        </w:rPr>
        <w:t xml:space="preserve">564. Аналитический учет кассовых расходов ведется в разделе 3 ведомости (форма 294) в разрезе кодов предметных статей, подстатей с разбивкой по элементам экономической классификации расходов бюджетов бюджетной классификации Кыргызской Республики, предусмотренных в доведенных объемах лимитов бюджетных обязательств. Восстановление кассовых расходов производится по тем кодам экономической классификации расходов бюджетов Кыргызской Республики, по которым был ранее произведен расход. Итоги за месяц и с начала года подсчитываются за минусом восстановленных кассовых расходов.</w:t>
      </w:r>
    </w:p>
    <w:p>
      <w:pPr>
        <w:spacing w:after="120"/>
        <w:jc w:val="both"/>
      </w:pPr>
      <w:r>
        <w:rPr>
          <w:rFonts w:ascii="Arial" w:cs="Arial" w:eastAsia="Arial" w:hAnsi="Arial"/>
          <w:sz w:val="24"/>
          <w:szCs w:val="24"/>
        </w:rPr>
        <w:t xml:space="preserve">565. По строке "Остаток неиспользованного объема финансирования" отражается на отчетную дату разница между доведенным объемом финансирования и произведенными кассовыми расходами.</w:t>
      </w:r>
    </w:p>
    <w:p>
      <w:pPr>
        <w:spacing w:after="120"/>
        <w:jc w:val="both"/>
      </w:pPr>
      <w:r>
        <w:rPr>
          <w:rFonts w:ascii="Arial" w:cs="Arial" w:eastAsia="Arial" w:hAnsi="Arial"/>
          <w:sz w:val="24"/>
          <w:szCs w:val="24"/>
        </w:rPr>
        <w:t xml:space="preserve">566. По строке "Остаток неиспользованных ассигнований (лимитов бюджетных обязательств) для осуществления кассовых расходов" отражается на отчетную дату разница между доведенными лимитами бюджетных обязательств и произведенными кассовыми расходами.</w:t>
      </w:r>
    </w:p>
    <w:p>
      <w:pPr>
        <w:spacing w:after="120"/>
        <w:jc w:val="both"/>
      </w:pPr>
      <w:r>
        <w:rPr>
          <w:rFonts w:ascii="Arial" w:cs="Arial" w:eastAsia="Arial" w:hAnsi="Arial"/>
          <w:sz w:val="24"/>
          <w:szCs w:val="24"/>
        </w:rPr>
        <w:t xml:space="preserve">567. Аналитический учет объемов дополнительных источников бюджетного финансирования и произведенных кассовых расходов ведется по форме 294 в предусмотренном выше порядке.</w:t>
      </w:r>
    </w:p>
    <w:p>
      <w:pPr>
        <w:spacing w:after="120"/>
        <w:jc w:val="both"/>
      </w:pPr>
      <w:r>
        <w:rPr>
          <w:rFonts w:ascii="Arial" w:cs="Arial" w:eastAsia="Arial" w:hAnsi="Arial"/>
          <w:sz w:val="24"/>
          <w:szCs w:val="24"/>
        </w:rPr>
        <w:t xml:space="preserve">568. Учет операций по движению средств местных бюджетов ведется в накопительной ведомости (форма 381), (мемориальный ордер 2). В тех случаях, когда учреждению открыто несколько счетов, накопительные ведомости ведутся по каждому счету отдельно, с присвоением мемориальным ордерам номеров 2-а, 2-б, 2-в, 2-г. В учреждениях, где по объему операций не требуется составление накопительных ведомостей и при наличии нескольких счетов в кредитной организации, учет движения средств ведется на карточке учета средств и расчетов (форма 292) по каждому счету.</w:t>
      </w:r>
    </w:p>
    <w:p>
      <w:pPr>
        <w:spacing w:after="120"/>
        <w:jc w:val="both"/>
      </w:pPr>
      <w:r>
        <w:rPr>
          <w:rFonts w:ascii="Arial" w:cs="Arial" w:eastAsia="Arial" w:hAnsi="Arial"/>
          <w:sz w:val="24"/>
          <w:szCs w:val="24"/>
        </w:rPr>
        <w:t xml:space="preserve">569. Аналитический учет полученного министерствами и ведомствами финансирования, а также финансирования, переведенного учреждениям, находящимся в их ведении, ведется в ведомости учета ассигнований (лимитов бюджетных обязательств) и объемов финансирования расходов бюджетных средств (форма 301).</w:t>
      </w:r>
    </w:p>
    <w:p>
      <w:pPr>
        <w:spacing w:after="120"/>
        <w:jc w:val="both"/>
      </w:pPr>
      <w:r>
        <w:rPr>
          <w:rFonts w:ascii="Arial" w:cs="Arial" w:eastAsia="Arial" w:hAnsi="Arial"/>
          <w:sz w:val="24"/>
          <w:szCs w:val="24"/>
        </w:rPr>
        <w:t xml:space="preserve">570. В разделе 1 ведомости (форма 301) записываются поквартальные данные годовых ассигнований, доведенные органами, исполняющими бюджеты субъектов Кыргызской Республики и местные бюджеты, в разрезе разделов и подразделов, целевых статей и видов расходов бюджетной классификации Кыргызской Республики, с выделением кодов экономической классификации расходов. В строке раздела 1 ведомости (форма 301) "Итого утверждено на конец текущего периода" в конце месяца записываются поквартальные данные утвержденных ассигнований, с учетом их изменений по виду расхода, с разбивкой по элементам экономической классификации расходов бюджетов Кыргызской Республики. Итоговые суммы ассигнований записываются в строку "Итого утверждено на начало текущего месяца" ведомости следующего месяца.</w:t>
      </w:r>
    </w:p>
    <w:p>
      <w:pPr>
        <w:spacing w:after="120"/>
        <w:jc w:val="both"/>
      </w:pPr>
      <w:r>
        <w:rPr>
          <w:rFonts w:ascii="Arial" w:cs="Arial" w:eastAsia="Arial" w:hAnsi="Arial"/>
          <w:sz w:val="24"/>
          <w:szCs w:val="24"/>
        </w:rPr>
        <w:t xml:space="preserve">571. В разделе 2 ведомости (форма 301) ведется учет объемов финансирования, выделяемых в течение месяца по датам выписки со счета в кредитной организации в разрезе доведенных при финансировании кодов экономической классификации расходов бюджета Кыргызской Республики.</w:t>
      </w:r>
    </w:p>
    <w:p>
      <w:pPr>
        <w:spacing w:after="120"/>
        <w:jc w:val="both"/>
      </w:pPr>
      <w:r>
        <w:rPr>
          <w:rFonts w:ascii="Arial" w:cs="Arial" w:eastAsia="Arial" w:hAnsi="Arial"/>
          <w:sz w:val="24"/>
          <w:szCs w:val="24"/>
        </w:rPr>
        <w:t xml:space="preserve">572. Итоги подсчитываются за месяц и с начала года за минусом отозванных объемов финансирования. По строке "Остаток ассигнований (лимитов бюджетных обязательств), непокрытый финансированием" отражается на отчетную дату разница между утвержденными ассигнованиями, учет которых ведется в разделе 1, и объемами финансирования расходов раздела 2.</w:t>
      </w:r>
    </w:p>
    <w:p>
      <w:pPr>
        <w:spacing w:after="120"/>
        <w:jc w:val="both"/>
      </w:pPr>
      <w:r>
        <w:rPr>
          <w:rFonts w:ascii="Arial" w:cs="Arial" w:eastAsia="Arial" w:hAnsi="Arial"/>
          <w:sz w:val="24"/>
          <w:szCs w:val="24"/>
        </w:rPr>
        <w:t xml:space="preserve">573. Аналитический учет распределенных учреждениям ассигнований и объемов финансирования расходов, ведется в ведомости (форма 301), открываемой на каждое учреждение.</w:t>
      </w:r>
    </w:p>
    <w:p>
      <w:pPr>
        <w:spacing w:after="120"/>
        <w:jc w:val="both"/>
      </w:pPr>
      <w:r>
        <w:rPr>
          <w:rFonts w:ascii="Arial" w:cs="Arial" w:eastAsia="Arial" w:hAnsi="Arial"/>
          <w:sz w:val="24"/>
          <w:szCs w:val="24"/>
        </w:rPr>
        <w:t xml:space="preserve">574. Аналитический учет полученного финансирования ведется учреждением в разрезе доведенных кодов бюджетной классификации Кыргызской Республики в ведомости аналитического учета ассигнований (лимитов бюджетных обязательств), объемов финансирования и кассовых расходов получателя бюджетных средств (форма 294).</w:t>
      </w:r>
    </w:p>
    <w:p>
      <w:pPr>
        <w:spacing w:after="120"/>
        <w:jc w:val="both"/>
      </w:pPr>
      <w:r>
        <w:rPr>
          <w:rFonts w:ascii="Arial" w:cs="Arial" w:eastAsia="Arial" w:hAnsi="Arial"/>
          <w:sz w:val="24"/>
          <w:szCs w:val="24"/>
        </w:rPr>
        <w:t xml:space="preserve">575. В разделе 1 ведомости (форма 294) записываются ассигнования, в разрезе разделов и подразделов, целевых статей и видов расходов бюджетной классификации Кыргызской Республики с выделением кодов экономической классификации расходов. В строке раздела 1 ведомости (форма 294) "Итого утверждено на конец текущего периода" в конце месяца записываются поквартальные данные утвержденных годовых ассигнований, с учетом их изменений по виду расхода, с разбивкой по элементам экономической классификации расходов бюджетов Кыргызской Республики. Итоговые суммы ассигнований записываются в строку "Итого утверждено на начало текущего месяца" ведомости следующего месяца.</w:t>
      </w:r>
    </w:p>
    <w:p>
      <w:pPr>
        <w:spacing w:after="120"/>
        <w:jc w:val="both"/>
      </w:pPr>
      <w:r>
        <w:rPr>
          <w:rFonts w:ascii="Arial" w:cs="Arial" w:eastAsia="Arial" w:hAnsi="Arial"/>
          <w:sz w:val="24"/>
          <w:szCs w:val="24"/>
        </w:rPr>
        <w:t xml:space="preserve">576. В разделе 2 ведомости (форма 294) ведется учет объемов финансирования, выделяемых в течение месяца в разрезе доведенных при финансировании кодов экономической классификации расходов бюджетов Кыргызской Республики.</w:t>
      </w:r>
    </w:p>
    <w:p>
      <w:pPr>
        <w:spacing w:after="120"/>
        <w:jc w:val="both"/>
      </w:pPr>
      <w:r>
        <w:rPr>
          <w:rFonts w:ascii="Arial" w:cs="Arial" w:eastAsia="Arial" w:hAnsi="Arial"/>
          <w:sz w:val="24"/>
          <w:szCs w:val="24"/>
        </w:rPr>
        <w:t xml:space="preserve">577. В ведомости (форма 294) учет операций ведется по датам выписки со счета кредитной организации. В ведомости подсчитываются итоги за месяц и с начала года. Итоги выводятся за минусом отозванных объемов финансирования. По строке "Остаток ассигнований (лимитов бюджетных обязательств), непокрытый финансированием" отражается на отчетную дату разница между утвержденными ассигнованиями раздела 1 и объемами финансирования расходов раздела 2 (форма 294).</w:t>
      </w:r>
    </w:p>
    <w:p>
      <w:pPr>
        <w:spacing w:after="120"/>
        <w:jc w:val="both"/>
      </w:pPr>
      <w:r>
        <w:rPr>
          <w:rFonts w:ascii="Arial" w:cs="Arial" w:eastAsia="Arial" w:hAnsi="Arial"/>
          <w:sz w:val="24"/>
          <w:szCs w:val="24"/>
        </w:rPr>
        <w:t xml:space="preserve">578. Аналитический учет кассовых расходов ведется в разделе 3 ведомости (Форма 294) в разрезе тех кодов предметных статей, подстатей с разбивкой по элементам экономической классификации расходов местных бюджетов Кыргызской Республики, которые предусмотрены в доведенных ассигнованиях. Восстановление кассовых расходов производится по тем кодам экономической классификации расходов местных бюджетов Кыргызской Республики, по которым был ранее произведен расход. Итоги за месяц и с начала года подсчитываются за минусом восстановленных кассовых расходов.</w:t>
      </w:r>
    </w:p>
    <w:p>
      <w:pPr>
        <w:spacing w:after="120"/>
        <w:jc w:val="both"/>
      </w:pPr>
      <w:r>
        <w:rPr>
          <w:rFonts w:ascii="Arial" w:cs="Arial" w:eastAsia="Arial" w:hAnsi="Arial"/>
          <w:sz w:val="24"/>
          <w:szCs w:val="24"/>
        </w:rPr>
        <w:t xml:space="preserve">579. По строке "Остаток неиспользованного объема финансирования" отражается на отчетную дату разница между доведенным объемом финансирования и произведенными кассовыми расходами.</w:t>
      </w:r>
    </w:p>
    <w:p>
      <w:pPr>
        <w:spacing w:after="120"/>
        <w:jc w:val="both"/>
      </w:pPr>
      <w:r>
        <w:rPr>
          <w:rFonts w:ascii="Arial" w:cs="Arial" w:eastAsia="Arial" w:hAnsi="Arial"/>
          <w:sz w:val="24"/>
          <w:szCs w:val="24"/>
        </w:rPr>
        <w:t xml:space="preserve">580. По строке "Остаток неиспользованных ассигнований (лимитов бюджетных обязательств) для осуществления кассовых расходов" отражается на отчетную дату разница между доведенными ассигнованиями и произведенными кассовыми расходами.</w:t>
      </w:r>
    </w:p>
    <w:p>
      <w:pPr>
        <w:spacing w:after="120"/>
        <w:jc w:val="both"/>
      </w:pPr>
      <w:r>
        <w:rPr>
          <w:rFonts w:ascii="Arial" w:cs="Arial" w:eastAsia="Arial" w:hAnsi="Arial"/>
          <w:sz w:val="24"/>
          <w:szCs w:val="24"/>
        </w:rPr>
        <w:t xml:space="preserve">581. Аналитический учет объемов дополнительных источников бюджетного финансирования и произведенных кассовых расходов ведется по форме 294 в предусмотренном порядке.</w:t>
      </w:r>
    </w:p>
    <w:p>
      <w:pPr>
        <w:spacing w:after="120"/>
        <w:jc w:val="both"/>
      </w:pPr>
      <w:r>
        <w:rPr>
          <w:rFonts w:ascii="Arial" w:cs="Arial" w:eastAsia="Arial" w:hAnsi="Arial"/>
          <w:sz w:val="24"/>
          <w:szCs w:val="24"/>
        </w:rPr>
        <w:t xml:space="preserve">582. Планом счетов для учета финансового результата, резервов по переоценке, а также полученного финансирования из республиканского, местных и прочих бюджетов предусмотрена категория 41 "Чистые активы". Категория подразделяется на группу 411 "Чистые активы", которая подразделяется на счета 41111 "Финансовый результат", 41112 "Резервы", 41113 "Капитал, внесенный другими субъектами сектора государственного управления". Остатки (сальдо) формируются по счетам, бухгалтерские записи производятся по элементам.</w:t>
      </w:r>
    </w:p>
    <w:p>
      <w:pPr>
        <w:spacing w:after="120"/>
        <w:jc w:val="both"/>
      </w:pPr>
      <w:r>
        <w:rPr>
          <w:rFonts w:ascii="Arial" w:cs="Arial" w:eastAsia="Arial" w:hAnsi="Arial"/>
          <w:sz w:val="24"/>
          <w:szCs w:val="24"/>
        </w:rPr>
        <w:t xml:space="preserve">583. Счет 41111 "Финансовый результат" предназначен для отражения финансового результата за отчетный период. На каждую отчетную дату на этот счет закрываются все временные счета (доходы и расходы), а также полученное финансирование. Счет включает в себя следующие элементы:</w:t>
      </w:r>
    </w:p>
    <w:p>
      <w:pPr>
        <w:spacing w:after="120"/>
        <w:jc w:val="both"/>
      </w:pPr>
      <w:r>
        <w:rPr>
          <w:rFonts w:ascii="Arial" w:cs="Arial" w:eastAsia="Arial" w:hAnsi="Arial"/>
          <w:sz w:val="24"/>
          <w:szCs w:val="24"/>
        </w:rPr>
        <w:t xml:space="preserve">- 41111 100 "Финансовый результат";</w:t>
      </w:r>
    </w:p>
    <w:p>
      <w:pPr>
        <w:spacing w:after="120"/>
        <w:jc w:val="both"/>
      </w:pPr>
      <w:r>
        <w:rPr>
          <w:rFonts w:ascii="Arial" w:cs="Arial" w:eastAsia="Arial" w:hAnsi="Arial"/>
          <w:sz w:val="24"/>
          <w:szCs w:val="24"/>
        </w:rPr>
        <w:t xml:space="preserve">- 41111 200 "Свод доходов и расходов".</w:t>
      </w:r>
    </w:p>
    <w:p>
      <w:pPr>
        <w:spacing w:after="120"/>
        <w:jc w:val="both"/>
      </w:pPr>
      <w:r>
        <w:rPr>
          <w:rFonts w:ascii="Arial" w:cs="Arial" w:eastAsia="Arial" w:hAnsi="Arial"/>
          <w:sz w:val="24"/>
          <w:szCs w:val="24"/>
        </w:rPr>
        <w:t xml:space="preserve">584. Элемент 41111 100 "Финансовый результат" предназначен для отражения информации о накопленном финансовом результате бюджетного учреждения на отчетную дату.</w:t>
      </w:r>
    </w:p>
    <w:p>
      <w:pPr>
        <w:spacing w:after="120"/>
        <w:jc w:val="both"/>
      </w:pPr>
      <w:r>
        <w:rPr>
          <w:rFonts w:ascii="Arial" w:cs="Arial" w:eastAsia="Arial" w:hAnsi="Arial"/>
          <w:sz w:val="24"/>
          <w:szCs w:val="24"/>
        </w:rPr>
        <w:t xml:space="preserve">585. Элемент 41111 200 "Свод доходов и расходов" используется для процедуры закрытия временных элементов и определения финансового результата за период. Полученный остаток по данному элементу переносится на элемент 41111 100 "Финансовый результат".</w:t>
      </w:r>
    </w:p>
    <w:p>
      <w:pPr>
        <w:spacing w:after="120"/>
        <w:jc w:val="both"/>
      </w:pPr>
      <w:r>
        <w:rPr>
          <w:rFonts w:ascii="Arial" w:cs="Arial" w:eastAsia="Arial" w:hAnsi="Arial"/>
          <w:sz w:val="24"/>
          <w:szCs w:val="24"/>
        </w:rPr>
        <w:t xml:space="preserve">586. Счет 41112 "Резервы" предназначен для отражения операций в результате переоценки основных фондов, а также при консолидации финансовой отчетности с зарубежными подразделениями.</w:t>
      </w:r>
    </w:p>
    <w:p>
      <w:pPr>
        <w:spacing w:after="120"/>
        <w:jc w:val="both"/>
      </w:pPr>
      <w:r>
        <w:rPr>
          <w:rFonts w:ascii="Arial" w:cs="Arial" w:eastAsia="Arial" w:hAnsi="Arial"/>
          <w:sz w:val="24"/>
          <w:szCs w:val="24"/>
        </w:rPr>
        <w:t xml:space="preserve">587. Счет 41112 "Резервы" включает в себя следующий элемент:</w:t>
      </w:r>
    </w:p>
    <w:p>
      <w:pPr>
        <w:spacing w:after="120"/>
        <w:jc w:val="both"/>
      </w:pPr>
      <w:r>
        <w:rPr>
          <w:rFonts w:ascii="Arial" w:cs="Arial" w:eastAsia="Arial" w:hAnsi="Arial"/>
          <w:sz w:val="24"/>
          <w:szCs w:val="24"/>
        </w:rPr>
        <w:t xml:space="preserve">- 41112 100 "Резерв переоценки".</w:t>
      </w:r>
    </w:p>
    <w:p>
      <w:pPr>
        <w:spacing w:after="120"/>
        <w:jc w:val="both"/>
      </w:pPr>
      <w:r>
        <w:rPr>
          <w:rFonts w:ascii="Arial" w:cs="Arial" w:eastAsia="Arial" w:hAnsi="Arial"/>
          <w:sz w:val="24"/>
          <w:szCs w:val="24"/>
        </w:rPr>
        <w:t xml:space="preserve">Элемент предназначен для учета изменения рыночной стоимости тех активов, которые учитываются по переоцененной стоимости.</w:t>
      </w:r>
    </w:p>
    <w:p>
      <w:pPr>
        <w:spacing w:after="120"/>
        <w:jc w:val="both"/>
      </w:pPr>
      <w:r>
        <w:rPr>
          <w:rFonts w:ascii="Arial" w:cs="Arial" w:eastAsia="Arial" w:hAnsi="Arial"/>
          <w:sz w:val="24"/>
          <w:szCs w:val="24"/>
        </w:rPr>
        <w:t xml:space="preserve">588. Счет 41113 "Капитал, внесенный другими субъектами сектора государственного управления" предназначен для отражения операций по финансированию из государственного бюджета и других источников. Счет включает следующий элемент:</w:t>
      </w:r>
    </w:p>
    <w:p>
      <w:pPr>
        <w:spacing w:after="120"/>
        <w:jc w:val="both"/>
      </w:pPr>
      <w:r>
        <w:rPr>
          <w:rFonts w:ascii="Arial" w:cs="Arial" w:eastAsia="Arial" w:hAnsi="Arial"/>
          <w:sz w:val="24"/>
          <w:szCs w:val="24"/>
        </w:rPr>
        <w:t xml:space="preserve">- 41113 100 "Финансирование из государственного бюджета".</w:t>
      </w:r>
    </w:p>
    <w:p>
      <w:pPr>
        <w:spacing w:after="120"/>
        <w:jc w:val="both"/>
      </w:pPr>
      <w:r>
        <w:rPr>
          <w:rFonts w:ascii="Arial" w:cs="Arial" w:eastAsia="Arial" w:hAnsi="Arial"/>
          <w:sz w:val="24"/>
          <w:szCs w:val="24"/>
        </w:rPr>
        <w:t xml:space="preserve">Данный элемент предназначен для учета полученного финансирования из государственного бюджета. Получение финансирования отражается по кредиту элемента 41113 100 "Финансирование из государственного бюджета" в корреспонденции с соответствующими элементами счета 32121 "Счета в системе Казначейства Кыргызской Республики". Если финансирование осуществляется за счет средств республиканского бюджета, то используется элемент 32121 120 "Лицевой счет учреждения - бюджетные средства республиканского бюджета", если финансирование осуществляется за счет средств местного бюджета, то используется элемент, относящийся к учету денежных средств из местного бюджета, 32121 220 "Лицевой счет учреждения - бюджетные средства местного бюджета".</w:t>
      </w:r>
    </w:p>
    <w:p>
      <w:pPr>
        <w:spacing w:after="120"/>
        <w:jc w:val="both"/>
      </w:pPr>
      <w:r>
        <w:rPr>
          <w:rFonts w:ascii="Arial" w:cs="Arial" w:eastAsia="Arial" w:hAnsi="Arial"/>
          <w:sz w:val="24"/>
          <w:szCs w:val="24"/>
        </w:rPr>
        <w:t xml:space="preserve">589. В конце каждого отчетного периода сумма фактически использованного финансирования (41113 100 "Финансирование из государственного бюджета") переносится на элемент 41111 100 "Финансовый результат".</w:t>
      </w:r>
    </w:p>
    <w:p>
      <w:pPr>
        <w:spacing w:after="120"/>
        <w:jc w:val="both"/>
      </w:pPr>
      <w:r>
        <w:rPr>
          <w:rFonts w:ascii="Arial" w:cs="Arial" w:eastAsia="Arial" w:hAnsi="Arial"/>
          <w:sz w:val="24"/>
          <w:szCs w:val="24"/>
        </w:rPr>
        <w:t xml:space="preserve">590. Фактически использованное финансирование из государственного бюджета включает в себя кассовые расходы в соответствии с данными отчетов по исполнению сметы расходов по бюджетным средствам (форма 2). Остаток по элементу 41113 100 "Финансирование из государственного бюджета" представляет сумму неиспользованного финансирования на отчетную дату.</w:t>
      </w:r>
    </w:p>
    <w:p>
      <w:pPr>
        <w:spacing w:after="120"/>
        <w:jc w:val="both"/>
      </w:pPr>
      <w:r>
        <w:rPr>
          <w:rFonts w:ascii="Arial" w:cs="Arial" w:eastAsia="Arial" w:hAnsi="Arial"/>
          <w:sz w:val="24"/>
          <w:szCs w:val="24"/>
        </w:rPr>
        <w:t xml:space="preserve">591. Типовая корреспонденция счетов по учету чистых активов представляется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3"/>
        <w:gridCol w:w="3163"/>
        <w:gridCol w:w="3163"/>
      </w:tblGrid>
      <w:tr>
        <w:tc>
          <w:tcPr>
            <w:tcW w:type="dxa" w:w="38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Центральным Казначейством финансирования учреждению за счет средств республиканского бюджета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государственного бюджета"</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Доведение учреждением объемов полученного из республиканского бюджета финансирования до своих подведомственных учреждений</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Зачисление подведомственными учреждениями объемов полученного финансирования от министерства на свои лицевые счета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неиспользованного финансирования</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государственного бюджета"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расходов на отчетную дату</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расходы</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доходов на отчетную дату</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доходы</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получена прибыль) на финансовый результат</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 убыток) на финансовый результат</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суммы фактически использованного финансирования из государственного бюджета на финансовый результат</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государственного бюджета"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hsflyozsiciaore9i2nl">
      <w:r>
        <w:rPr>
          <w:rFonts w:ascii="Arial" w:cs="Arial" w:eastAsia="Arial" w:hAnsi="Arial"/>
          <w:color w:val="132D3F"/>
          <w:sz w:val="16"/>
          <w:szCs w:val="16"/>
          <w:u w:val="single"/>
        </w:rPr>
        <w:t xml:space="preserve">dalil.kg/document/9602</w:t>
      </w:r>
    </w:hyperlink>
  </w:p>
  <w:p>
    <w:pPr>
      <w:spacing w:after="0" w:before="40"/>
      <w:jc w:val="center"/>
    </w:pPr>
    <w:hyperlink w:history="1" r:id="rIdwud-4nm0wnroc1cgfngb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uweqvcuo1ojjl_4d4xc" Type="http://schemas.openxmlformats.org/officeDocument/2006/relationships/hyperlink" Target="https://dalil.kg/document/200150" TargetMode="External"/><Relationship Id="rIdwzkzy1w74aapijhdt-u75" Type="http://schemas.openxmlformats.org/officeDocument/2006/relationships/hyperlink" Target="https://dalil.kg/document/200027" TargetMode="External"/><Relationship Id="rIdyd9q0kl-tgnwe39z5qe7f" Type="http://schemas.openxmlformats.org/officeDocument/2006/relationships/hyperlink" Target="https://dalil.kg/document/200095" TargetMode="External"/><Relationship Id="rIddzn9phhhf5iz17t6xsniw" Type="http://schemas.openxmlformats.org/officeDocument/2006/relationships/hyperlink" Target="https://dalil.kg/document/97093" TargetMode="External"/><Relationship Id="rIdxnsl-z-pkbeqrix5pchnx" Type="http://schemas.openxmlformats.org/officeDocument/2006/relationships/hyperlink" Target="https://dalil.kg/document/96978" TargetMode="External"/><Relationship Id="rIdmgyux4kvjhsjuvp9qscpl" Type="http://schemas.openxmlformats.org/officeDocument/2006/relationships/hyperlink" Target="https://dalil.kg/document/9602#&#1088;1" TargetMode="External"/><Relationship Id="rIdglhj9a-oufkbqjxumzvgl" Type="http://schemas.openxmlformats.org/officeDocument/2006/relationships/hyperlink" Target="https://dalil.kg/document/9602" TargetMode="External"/><Relationship Id="rIdqtb91rpddxsnbj9yj6icp" Type="http://schemas.openxmlformats.org/officeDocument/2006/relationships/hyperlink" Target="https://dalil.kg/document/200027" TargetMode="External"/><Relationship Id="rIdtdhge7phreccg0r4nwemy" Type="http://schemas.openxmlformats.org/officeDocument/2006/relationships/hyperlink" Target="https://dalil.kg/document/200095" TargetMode="External"/><Relationship Id="rIddkjq-gsmujp0u9uz2vmwz" Type="http://schemas.openxmlformats.org/officeDocument/2006/relationships/hyperlink" Target="https://dalil.kg/document/200027" TargetMode="External"/><Relationship Id="rId-t382v7scb8ytlbhuhe5q" Type="http://schemas.openxmlformats.org/officeDocument/2006/relationships/hyperlink" Target="https://dalil.kg/document/20009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hsflyozsiciaore9i2nl" Type="http://schemas.openxmlformats.org/officeDocument/2006/relationships/hyperlink" Target="https://dalil.kg/document/9602" TargetMode="External"/><Relationship Id="rIdwud-4nm0wnroc1cgfngb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2026-09-26T00:12:44.406Z</dcterms:created>
  <dcterms:modified xsi:type="dcterms:W3CDTF">2026-09-26T00:12:44.406Z</dcterms:modified>
</cp:coreProperties>
</file>

<file path=docProps/custom.xml><?xml version="1.0" encoding="utf-8"?>
<Properties xmlns="http://schemas.openxmlformats.org/officeDocument/2006/custom-properties" xmlns:vt="http://schemas.openxmlformats.org/officeDocument/2006/docPropsVTypes"/>
</file>