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q3du-qpc6xjq4cwe3cn6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10 апреля 2026 года № 240</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dlcg0j1uqkfyfdcxgdi1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4 июля 2012 года № 470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приема студентов в образовательные организации среднего профессионального образования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0cbyytjr41xbv0-lwxlqi">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r>
        <w:rPr>
          <w:rFonts w:ascii="Arial" w:cs="Arial" w:eastAsia="Arial" w:hAnsi="Arial"/>
          <w:i/>
          <w:iCs/>
          <w:sz w:val="24"/>
          <w:szCs w:val="24"/>
        </w:rPr>
        <w:t xml:space="preserve">22 июля 2020 года № 391, </w:t>
      </w:r>
      <w:r>
        <w:rPr>
          <w:rFonts w:ascii="Arial" w:cs="Arial" w:eastAsia="Arial" w:hAnsi="Arial"/>
          <w:i/>
          <w:iCs/>
          <w:sz w:val="24"/>
          <w:szCs w:val="24"/>
        </w:rPr>
        <w:t xml:space="preserve">Кабинета Министров КР от </w:t>
      </w:r>
      <w:hyperlink w:history="1" r:id="rIdoygmgwi6iolr3rmgo2o9s">
        <w:r>
          <w:rPr>
            <w:rFonts w:ascii="Arial" w:cs="Arial" w:eastAsia="Arial" w:hAnsi="Arial"/>
            <w:i/>
            <w:iCs/>
            <w:color w:val="1D4ED8"/>
            <w:sz w:val="24"/>
            <w:szCs w:val="24"/>
            <w:u w:val="single"/>
          </w:rPr>
          <w:t xml:space="preserve">5 июля 2023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Порядок приема разработан в соответствии с </w:t>
      </w:r>
      <w:hyperlink w:history="1" r:id="rIdxs17hn3b_d4-mgt5_tyk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Положением об образовательной организации среднего профессионального образования Кыргызской Республики, утвержденный </w:t>
      </w:r>
      <w:hyperlink w:history="1" r:id="rIdbpjwk18r8uojk3flu7s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p>
      <w:pPr>
        <w:spacing w:after="12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Порядок приема регламентирует прием в образовательные организации Кыргызской Республики, реализующие образовательные программы среднего профессионального образования независимо от организационно-правовых форм (ведомственной подчиненности и формы собственности).</w:t>
      </w:r>
    </w:p>
    <w:p>
      <w:pPr>
        <w:spacing w:after="120"/>
        <w:ind w:firstLine="567"/>
        <w:jc w:val="both"/>
      </w:pPr>
      <w:r>
        <w:rPr>
          <w:rFonts w:ascii="Arial" w:cs="Arial" w:eastAsia="Arial" w:hAnsi="Arial"/>
          <w:sz w:val="24"/>
          <w:szCs w:val="24"/>
        </w:rPr>
        <w:t xml:space="preserve">Вопросы, не регламентированные настоящим Порядком приема, самостоятельно решаются средними профессиональными учебными заведениями (далее - спуз)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спуз принимаются 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основное общее или среднее общее образование и начальное профессиональное образование (если обучение составляет 2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sk2nrqvcwcp1y4d9hct">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Граждане Кыргызской Республики имеют право получить на конкурсной основе бесплатное среднее профессиональное образование в государственных спузах в пределах государственных образовательных стандартов, если образование данного уровня получается ими впервые.</w:t>
      </w:r>
    </w:p>
    <w:p>
      <w:pPr>
        <w:spacing w:after="120"/>
        <w:ind w:firstLine="567"/>
        <w:jc w:val="both"/>
      </w:pPr>
      <w:r>
        <w:rPr>
          <w:rFonts w:ascii="Arial" w:cs="Arial" w:eastAsia="Arial" w:hAnsi="Arial"/>
          <w:sz w:val="24"/>
          <w:szCs w:val="24"/>
        </w:rPr>
        <w:t xml:space="preserve">4. Прием в СПУЗ осуществляется на конкурсной основе. Условия конкурса должны гарантировать соблюдение прав каждого в области образования и обеспечивать наиболее способных и подготовленных лиц к освоению образовательных программ среднего профессионального образования.</w:t>
      </w:r>
    </w:p>
    <w:p>
      <w:pPr>
        <w:spacing w:after="120"/>
        <w:jc w:val="both"/>
      </w:pPr>
      <w:r>
        <w:rPr>
          <w:rFonts w:ascii="Arial" w:cs="Arial" w:eastAsia="Arial" w:hAnsi="Arial"/>
          <w:sz w:val="24"/>
          <w:szCs w:val="24"/>
        </w:rPr>
        <w:t xml:space="preserve">5. Перечень специальностей спузов и план приема за счет бюджетных средств формируются на основании заявок министерств, ведомств, местных государственных администраций и ежегодно в порядке, установленном </w:t>
      </w:r>
      <w:hyperlink w:history="1" r:id="rIdf5tk4mjsmm-cmzmgrszc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утвержденным </w:t>
      </w:r>
      <w:hyperlink w:history="1" r:id="rId6relbkvxbp-odumyflrm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30 июня 2022 года № 355, утверждаются Кабинетом Министров Кыргызской Республики. План приема за счет бюджетных средств в разрезе спузов утверждается уполномоченными государственными органами, в ведомственной подчиненности которых имеются спузы.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pr6jgxyawnrgasns7tus">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Гражданам из числа инвалидов I, II групп, лиц, приравненных по льготам и гарантиям к участникам войны и инвалидам войны, инвалидов детства, детей-инвалидов,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 ежегодно предоставляются квоты в пределах плана приема (контрольные цифры) по специальностям за счет бюджетных средств.</w:t>
      </w:r>
    </w:p>
    <w:p>
      <w:pPr>
        <w:spacing w:after="120"/>
        <w:jc w:val="both"/>
      </w:pPr>
      <w:r>
        <w:rPr>
          <w:rFonts w:ascii="Arial" w:cs="Arial" w:eastAsia="Arial" w:hAnsi="Arial"/>
          <w:sz w:val="24"/>
          <w:szCs w:val="24"/>
        </w:rPr>
        <w:t xml:space="preserve">7. План приема по специальностям на договорной (платной) основе, независимо от организационно-правовых форм, формируется спузом в соответствии с лицензией.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n0a7j29grn67fpg3fomn">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Спузы вправе объявлять прием граждан на обучение только при наличии условий реализации программ среднего профессионального образования по соответствующим специальностям согласно перечню специальностей среднего профессионального образования Кыргызской Республики, утвержденному постановлением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zjja2nqs_tsvs9hc4i4u">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Обучение граждан других государств в спузах Кыргызской Республики осуществляется на основе международных договоров, вступивших в установленном порядке в силу, участницей которых является Кыргызская Республика, а также на основе договоров между образовательными организациями или с отдельными гражданами.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Организация приема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Для организации приема в соответствии с настоящим Порядком приема создается приемная комиссия спуза, председателем которой является его руководитель (директор, начальник).</w:t>
      </w:r>
    </w:p>
    <w:p>
      <w:pPr>
        <w:spacing w:after="120"/>
        <w:jc w:val="both"/>
      </w:pPr>
      <w:r>
        <w:rPr>
          <w:rFonts w:ascii="Arial" w:cs="Arial" w:eastAsia="Arial" w:hAnsi="Arial"/>
          <w:sz w:val="24"/>
          <w:szCs w:val="24"/>
        </w:rPr>
        <w:t xml:space="preserve">11. Председатель приемной комиссии несет ответственность за выполнение плана приема, соблюдение лицензионных требований, а также требований нормативных правовых актов, регулирующих прием в спузы,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nd-oollahybr_hn-nqpw">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спуза.</w:t>
      </w:r>
    </w:p>
    <w:p>
      <w:pPr>
        <w:spacing w:after="120"/>
        <w:jc w:val="both"/>
      </w:pPr>
      <w:r>
        <w:rPr>
          <w:rFonts w:ascii="Arial" w:cs="Arial" w:eastAsia="Arial" w:hAnsi="Arial"/>
          <w:sz w:val="24"/>
          <w:szCs w:val="24"/>
        </w:rPr>
        <w:t xml:space="preserve">13.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спуза.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gwhebrvkqlbpdeakusvp">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Состав, полномочия и порядок деятельности приемной комиссии определяются положением о ней, утверждаемым руководителем спуза. Срок полномочий приемной комиссии составляет один год.</w:t>
      </w:r>
    </w:p>
    <w:p>
      <w:pPr>
        <w:spacing w:after="120"/>
        <w:ind w:firstLine="567"/>
        <w:jc w:val="both"/>
      </w:pPr>
      <w:r>
        <w:rPr>
          <w:rFonts w:ascii="Arial" w:cs="Arial" w:eastAsia="Arial" w:hAnsi="Arial"/>
          <w:sz w:val="24"/>
          <w:szCs w:val="24"/>
        </w:rPr>
        <w:t xml:space="preserve">15. При приеме в спузы председатель приемной комиссии обеспечивает соблюдение прав граждан в области образования, установленных законодательством Кыргызской Республики, гласность и открытость работы приемной и апелляционной комиссий, объективность оценки способностей и склонностей поступающих, доступность руководства приемной комиссии на всех этапах проведения приема.</w:t>
      </w:r>
    </w:p>
    <w:p>
      <w:pPr>
        <w:spacing w:after="120"/>
        <w:jc w:val="both"/>
      </w:pPr>
      <w:r>
        <w:rPr>
          <w:rFonts w:ascii="Arial" w:cs="Arial" w:eastAsia="Arial" w:hAnsi="Arial"/>
          <w:sz w:val="24"/>
          <w:szCs w:val="24"/>
        </w:rPr>
        <w:t xml:space="preserve">16. Подача заявления о приеме в спуз производится абитуриентом в электронном виде через автоматизированную информационную систему - портал для регистрации и зачисления в спузы, создаваемый уполномоченным государственным органом в области образования и науки. При подаче заявления о приеме в спуз абитуриент предъявляет в электронном виде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свидетельство об основном общем образовании или аттестат о среднем общем образовании и диплом о начальном среднем образовании либо его дубликат;</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 (3</w:t>
      </w:r>
      <w:r>
        <w:rPr>
          <w:rFonts w:ascii="Arial" w:cs="Arial" w:eastAsia="Arial" w:hAnsi="Arial"/>
          <w:sz w:val="24"/>
          <w:szCs w:val="24"/>
        </w:rPr>
        <w:t xml:space="preserve">⨯</w:t>
      </w:r>
      <w:r>
        <w:rPr>
          <w:rFonts w:ascii="Arial" w:cs="Arial" w:eastAsia="Arial" w:hAnsi="Arial"/>
          <w:sz w:val="24"/>
          <w:szCs w:val="24"/>
        </w:rPr>
        <w:t xml:space="preserve">4 - 6 штук);</w:t>
      </w:r>
    </w:p>
    <w:p>
      <w:pPr>
        <w:spacing w:after="120"/>
        <w:jc w:val="both"/>
      </w:pPr>
      <w:r>
        <w:rPr>
          <w:rFonts w:ascii="Arial" w:cs="Arial" w:eastAsia="Arial" w:hAnsi="Arial"/>
          <w:sz w:val="24"/>
          <w:szCs w:val="24"/>
        </w:rPr>
        <w:t xml:space="preserve">- подтверждающие документы, если абитуриент имеет право на льготы, указанные в пунктах 32, 33 и 34 настоящего Порядка.</w:t>
      </w:r>
    </w:p>
    <w:p>
      <w:pPr>
        <w:spacing w:after="120"/>
        <w:jc w:val="both"/>
      </w:pPr>
      <w:r>
        <w:rPr>
          <w:rFonts w:ascii="Arial" w:cs="Arial" w:eastAsia="Arial" w:hAnsi="Arial"/>
          <w:sz w:val="24"/>
          <w:szCs w:val="24"/>
        </w:rPr>
        <w:t xml:space="preserve">Абитуриенты, зачисленные на обучение в спуз, в последующем предоставляют в приемную комиссию оригиналы документов, указанных в настоящем пункте.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q3xuseqne3kssx1peng-">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17. Заявления от поступающих на различные формы обучения и на договорной (платной) основе регистрируются и учитываются отдельно.</w:t>
      </w:r>
    </w:p>
    <w:p>
      <w:pPr>
        <w:spacing w:after="120"/>
        <w:jc w:val="both"/>
      </w:pPr>
      <w:r>
        <w:rPr>
          <w:rFonts w:ascii="Arial" w:cs="Arial" w:eastAsia="Arial" w:hAnsi="Arial"/>
          <w:sz w:val="24"/>
          <w:szCs w:val="24"/>
        </w:rPr>
        <w:t xml:space="preserve">18. Прием и регистрация документов в электронном виде осуществляется с 1 июля по 30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v9nua8w4rykrtctob6r8">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Спузы, независимо от их организационно-правовых форм, разрабатывают, утверждают ежегодные правила приема, в части, не противоречащей законодательству Кыргызской Республики и настоящему Порядку приема.</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22 июля 2020 года № 391</w:t>
      </w:r>
      <w:r>
        <w:rPr>
          <w:rFonts w:ascii="Arial" w:cs="Arial" w:eastAsia="Arial" w:hAnsi="Arial"/>
          <w:sz w:val="24"/>
          <w:szCs w:val="24"/>
        </w:rPr>
        <w:t xml:space="preserve">, Кабинета Министров КР от </w:t>
      </w:r>
      <w:hyperlink w:history="1" r:id="rIdo0lz37sc338qnhu5x0hp7">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Граждане Кыргызской Республики и иностранные граждане, обучавшиеся в зарубежных учебных заведениях, должны предоставить в приемную комиссию документ об образовании, эквивалентный государственному документу об основном общем или среднем общем образовании Кыргызской Республики.</w:t>
      </w:r>
    </w:p>
    <w:p>
      <w:pPr>
        <w:spacing w:after="120"/>
        <w:jc w:val="both"/>
      </w:pPr>
      <w:r>
        <w:rPr>
          <w:rFonts w:ascii="Arial" w:cs="Arial" w:eastAsia="Arial" w:hAnsi="Arial"/>
          <w:sz w:val="24"/>
          <w:szCs w:val="24"/>
        </w:rPr>
        <w:t xml:space="preserve">Экспертиза документов об образовании, выданных зарубежными учебными заведениями, осуществляется уполномоченным государственным органом в области образования. Зачисление граждан Кыргызской Республики и иностранных граждан, обучавшихся в зарубежных учебных заведениях, не допускается без предоставления справки о соответствии уровню содержания образования, выданной уполномоченным органом.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q4appmitvm_-p9sg1unv">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Вступительные испытания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Главным критерием для поступления в спуз, независимо от организационно-правовых форм, вида обучения, являются уровень знаний и способности поступающего, для установления которых определяется средняя оценка свидетельства об основном общем образовании или аттестата о среднем общем образовании и/или проводятся вступительные испытания.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r_jnq5pyasxfvvxx6q_3">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Конкурс по специальностям (кроме медицинских специальностей, специальностей в сфере культуры, искусства, физической культуры) проводится на основании средней оценки аттестата о среднем общем образовании или свидетельства об основном общем образовании с учетом оценок по профилирующим предметам, необходимым для обучения по конкретной специальности.</w:t>
      </w:r>
    </w:p>
    <w:p>
      <w:pPr>
        <w:spacing w:after="120"/>
        <w:jc w:val="both"/>
      </w:pPr>
      <w:r>
        <w:rPr>
          <w:rFonts w:ascii="Arial" w:cs="Arial" w:eastAsia="Arial" w:hAnsi="Arial"/>
          <w:sz w:val="24"/>
          <w:szCs w:val="24"/>
        </w:rPr>
        <w:t xml:space="preserve">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 необходимым для обучения по конкретной специальности, определяется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В случаях если на одно место претендуют абитуриенты с одинаковой средней оценкой аттестата или свидетельства и оценками по профилирующим предметам, необходимым для обучения по конкретной специальности, приемная комиссия спуза проводит для них дополнительные вступительные испытания.</w:t>
      </w:r>
    </w:p>
    <w:p>
      <w:pPr>
        <w:spacing w:after="120"/>
        <w:jc w:val="both"/>
      </w:pPr>
      <w:r>
        <w:rPr>
          <w:rFonts w:ascii="Arial" w:cs="Arial" w:eastAsia="Arial" w:hAnsi="Arial"/>
          <w:sz w:val="24"/>
          <w:szCs w:val="24"/>
        </w:rPr>
        <w:t xml:space="preserve">Конкурс по медицинским специальностям и специальностям в сфере культуры, искусства, физической культуры проводится по сумме баллов, полученных абитуриентом при сдаче вступительных испытаний, проводимых спузом самостоятельно, и средней оценки аттестата о среднем общем образовании с учетом оценок по профилирующим предметам.</w:t>
      </w:r>
    </w:p>
    <w:p>
      <w:pPr>
        <w:spacing w:after="120"/>
        <w:jc w:val="both"/>
      </w:pPr>
      <w:r>
        <w:rPr>
          <w:rFonts w:ascii="Arial" w:cs="Arial" w:eastAsia="Arial" w:hAnsi="Arial"/>
          <w:sz w:val="24"/>
          <w:szCs w:val="24"/>
        </w:rPr>
        <w:t xml:space="preserve">Конкурс по специальностям в сфере культуры, искусства, физической культуры проводится по результатам вступительных испытаний, проводимых спузом самостоятельно.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gwxgcfgvbxkjev9dal-l">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Сроки проведения вступительных испытаний ежегодно определяются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 (абзац утратил силу в соответствии с </w:t>
      </w:r>
      <w:hyperlink w:history="1" r:id="rIdibk_8m0gg4-zgaa69th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июля 2023 года № 334)</w:t>
      </w:r>
    </w:p>
    <w:p>
      <w:pPr>
        <w:spacing w:after="120"/>
        <w:jc w:val="both"/>
      </w:pPr>
      <w:r>
        <w:rPr>
          <w:rFonts w:ascii="Arial" w:cs="Arial" w:eastAsia="Arial" w:hAnsi="Arial"/>
          <w:sz w:val="24"/>
          <w:szCs w:val="24"/>
        </w:rPr>
        <w:t xml:space="preserve">- (абзац утратил силу в соответствии с </w:t>
      </w:r>
      <w:hyperlink w:history="1" r:id="rId5puahdgpxzs7xcoo1gc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июля 2023 года № 334)</w:t>
      </w:r>
    </w:p>
    <w:p>
      <w:pPr>
        <w:spacing w:after="120"/>
        <w:jc w:val="both"/>
      </w:pPr>
      <w:r>
        <w:rPr>
          <w:rFonts w:ascii="Arial" w:cs="Arial" w:eastAsia="Arial" w:hAnsi="Arial"/>
          <w:sz w:val="24"/>
          <w:szCs w:val="24"/>
        </w:rPr>
        <w:t xml:space="preserve">Вступительные испытания проводятся в форме бланочного или компьютерного тестирования, устного или письменного экзамена, прослушивания, просмотра и др. При чрезвычайном положении, чрезвычайной ситуации, по согласованию с уполномоченным органом, допускается проведение вступительных испытаний в режиме онлайн.</w:t>
      </w:r>
    </w:p>
    <w:p>
      <w:pPr>
        <w:spacing w:after="120"/>
        <w:jc w:val="both"/>
      </w:pPr>
      <w:r>
        <w:rPr>
          <w:rFonts w:ascii="Arial" w:cs="Arial" w:eastAsia="Arial" w:hAnsi="Arial"/>
          <w:sz w:val="24"/>
          <w:szCs w:val="24"/>
        </w:rPr>
        <w:t xml:space="preserve">Поступающие в спузы имеют право выбора сдачи вступительных испытаний на государственном или официальном языках.</w:t>
      </w:r>
    </w:p>
    <w:p>
      <w:pPr>
        <w:spacing w:after="120"/>
        <w:jc w:val="both"/>
      </w:pPr>
      <w:r>
        <w:rPr>
          <w:rFonts w:ascii="Arial" w:cs="Arial" w:eastAsia="Arial" w:hAnsi="Arial"/>
          <w:sz w:val="24"/>
          <w:szCs w:val="24"/>
        </w:rPr>
        <w:t xml:space="preserve">Порядок приема, а также решения приемных комиссий по организации приема заявлений, расписание по проведению вступительных испытаний, результаты зачисления должны своевременно доводиться до абитуриентов.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ligy2hognajnmikqce-s">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правилах приема спуза, утверждаемых председателем приемной комиссии спуза, определяются перечень предметов, по которым проводятся вступительные испытания, перечень профилирующих предметов по специальностям спуза, форма проведения вступительных испытаний и порядок рассмотрения апелляций.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tx4trn63k0oglcnem5kp">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При приеме на обучение по специальностям в сфере культуры, искусства, физической культуры, архитектуры могут проводиться дополнительные вступительные испытания с непосредственным участием абитуриента.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Вступительные испытания по специальностям, за исключением указанных в пункте 24 настоящего Порядка, проводятся по программам, соответствующим образовательным программам основного общего и (или) среднего общего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4kkstwttbkajf6ly3vd0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июля 2023 года № 334)</w:t>
      </w:r>
    </w:p>
    <w:p>
      <w:pPr>
        <w:spacing w:after="60"/>
        <w:ind w:firstLine="567"/>
        <w:jc w:val="both"/>
      </w:pPr>
      <w:r>
        <w:rPr>
          <w:rFonts w:ascii="Arial" w:cs="Arial" w:eastAsia="Arial" w:hAnsi="Arial"/>
          <w:sz w:val="24"/>
          <w:szCs w:val="24"/>
        </w:rPr>
        <w:t xml:space="preserve">26. Лица, не явившиеся на вступительные испытания без уважительной причины, получившие неудовлетворительную оценку, выбывают из конкурса на поступление в спуз.</w:t>
      </w:r>
    </w:p>
    <w:p>
      <w:pPr>
        <w:spacing w:after="120"/>
        <w:ind w:firstLine="567"/>
        <w:jc w:val="both"/>
      </w:pPr>
      <w:r>
        <w:rPr>
          <w:rFonts w:ascii="Arial" w:cs="Arial" w:eastAsia="Arial" w:hAnsi="Arial"/>
          <w:sz w:val="24"/>
          <w:szCs w:val="24"/>
        </w:rPr>
        <w:t xml:space="preserve">27. В целях обеспечения соблюдения единых требований и разрешения спорных вопросов при оценке тестовых заданий (вопросов) и защиты прав поступающих в спузе создается апелляционная комиссия.</w:t>
      </w:r>
    </w:p>
    <w:p>
      <w:pPr>
        <w:spacing w:after="120"/>
        <w:ind w:firstLine="567"/>
        <w:jc w:val="both"/>
      </w:pPr>
      <w:r>
        <w:rPr>
          <w:rFonts w:ascii="Arial" w:cs="Arial" w:eastAsia="Arial" w:hAnsi="Arial"/>
          <w:sz w:val="24"/>
          <w:szCs w:val="24"/>
        </w:rPr>
        <w:t xml:space="preserve">В апелляционную комиссию включаются в качестве независимых экспертов представители органов управления образованием педагогических работников по соответствующим предметам.</w:t>
      </w:r>
    </w:p>
    <w:p>
      <w:pPr>
        <w:spacing w:after="120"/>
        <w:ind w:firstLine="567"/>
        <w:jc w:val="both"/>
      </w:pPr>
      <w:r>
        <w:rPr>
          <w:rFonts w:ascii="Arial" w:cs="Arial" w:eastAsia="Arial" w:hAnsi="Arial"/>
          <w:sz w:val="24"/>
          <w:szCs w:val="24"/>
        </w:rPr>
        <w:t xml:space="preserve">28. Заявления абитуриентов об апелляции подаются в течение суток после объявления результатов вступительных испытаний и рассматриваются апелляционной комиссией с участием заявителя в течение одного дня.</w:t>
      </w:r>
    </w:p>
    <w:p>
      <w:pPr>
        <w:spacing w:after="120"/>
        <w:ind w:firstLine="567"/>
        <w:jc w:val="both"/>
      </w:pPr>
      <w:r>
        <w:rPr>
          <w:rFonts w:ascii="Arial" w:cs="Arial" w:eastAsia="Arial" w:hAnsi="Arial"/>
          <w:sz w:val="24"/>
          <w:szCs w:val="24"/>
        </w:rPr>
        <w:t xml:space="preserve">29. Рассмотрение апелляции не является переэкзаменовкой. В ходе рассмотрения апелляции проверяется только правильность оценки результата сдачи вступительного испытания.</w:t>
      </w:r>
    </w:p>
    <w:p>
      <w:pPr>
        <w:spacing w:after="120"/>
        <w:ind w:firstLine="567"/>
        <w:jc w:val="both"/>
      </w:pPr>
      <w:r>
        <w:rPr>
          <w:rFonts w:ascii="Arial" w:cs="Arial" w:eastAsia="Arial" w:hAnsi="Arial"/>
          <w:sz w:val="24"/>
          <w:szCs w:val="24"/>
        </w:rPr>
        <w:t xml:space="preserve">30. Пересдача вступительных испытаний не допускается.</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4. Зачисление</w:t>
      </w:r>
    </w:p>
    <w:p>
      <w:pPr>
        <w:spacing w:after="120"/>
        <w:jc w:val="both"/>
      </w:pPr>
      <w:r>
        <w:rPr>
          <w:rFonts w:ascii="Arial" w:cs="Arial" w:eastAsia="Arial" w:hAnsi="Arial"/>
          <w:sz w:val="24"/>
          <w:szCs w:val="24"/>
        </w:rPr>
        <w:t xml:space="preserve">31. Зачисление производится после завершения вступительных испытаний и заканчивается не позднее 30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yqy1hriqxzbmvu3_r79f">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Зачисляются в спузы на основе конкурса, в пределах квоты бюджетных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120"/>
        <w:jc w:val="both"/>
      </w:pPr>
      <w:r>
        <w:rPr>
          <w:rFonts w:ascii="Arial" w:cs="Arial" w:eastAsia="Arial" w:hAnsi="Arial"/>
          <w:sz w:val="24"/>
          <w:szCs w:val="24"/>
        </w:rPr>
        <w:t xml:space="preserve">- инвалиды I, II групп;</w:t>
      </w:r>
    </w:p>
    <w:p>
      <w:pPr>
        <w:spacing w:after="120"/>
        <w:jc w:val="both"/>
      </w:pPr>
      <w:r>
        <w:rPr>
          <w:rFonts w:ascii="Arial" w:cs="Arial" w:eastAsia="Arial" w:hAnsi="Arial"/>
          <w:sz w:val="24"/>
          <w:szCs w:val="24"/>
        </w:rPr>
        <w:t xml:space="preserve">- лица с ограниченными возможностями здоровья с детства;</w:t>
      </w:r>
    </w:p>
    <w:p>
      <w:pPr>
        <w:spacing w:after="120"/>
        <w:jc w:val="both"/>
      </w:pPr>
      <w:r>
        <w:rPr>
          <w:rFonts w:ascii="Arial" w:cs="Arial" w:eastAsia="Arial" w:hAnsi="Arial"/>
          <w:sz w:val="24"/>
          <w:szCs w:val="24"/>
        </w:rPr>
        <w:t xml:space="preserve">- дети-сироты и дети, оставшиеся без попечения родителей;</w:t>
      </w:r>
    </w:p>
    <w:p>
      <w:pPr>
        <w:spacing w:after="120"/>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120"/>
        <w:jc w:val="both"/>
      </w:pPr>
      <w:r>
        <w:rPr>
          <w:rFonts w:ascii="Arial" w:cs="Arial" w:eastAsia="Arial" w:hAnsi="Arial"/>
          <w:sz w:val="24"/>
          <w:szCs w:val="24"/>
        </w:rPr>
        <w:t xml:space="preserve">- лица, имеющие статус кайрылмана.</w:t>
      </w:r>
    </w:p>
    <w:p>
      <w:pPr>
        <w:spacing w:after="120"/>
        <w:jc w:val="both"/>
      </w:pPr>
      <w:r>
        <w:rPr>
          <w:rFonts w:ascii="Arial" w:cs="Arial" w:eastAsia="Arial" w:hAnsi="Arial"/>
          <w:sz w:val="24"/>
          <w:szCs w:val="24"/>
        </w:rPr>
        <w:t xml:space="preserve">Приемная комиссия спуза на конкурсной основе распределяет квоты по специальностям на основании личных заявлений абитуриентов. Заявление может быть подано для участия в конкурсе на специальности, на которые спузу выделены бюджетные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участвовавших в конкурсе, по решению приемной комиссии спуза.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rqa4knblmacrzmciaov6">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Вне конкурса при наличии положительной оценки зачисляются на бюджетные места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Вне конкурса при наличии положительной оценки зачисляются на места по договору с оплатой стоимости обучения:</w:t>
      </w:r>
    </w:p>
    <w:p>
      <w:pPr>
        <w:spacing w:after="120"/>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спузе по избранному направлению подготовки и специальности;</w:t>
      </w:r>
    </w:p>
    <w:p>
      <w:pPr>
        <w:spacing w:after="120"/>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0o-wpygwftiiupz8wpev">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Спортсмены, имеющие спортивный разряд "Кандидат в мастера спорта", спортивные звания "Мастер спорта Кыргызской Республики", "Мастер спорта Кыргызской Республики международного класса", лица, прошедшие срочную военную службу,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 на бюджетные места и места по договору с оплатой стоимости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sn9h5ji1cjfix5memxwt">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спузы для обучения по специальностям в области физической культуры и спорта на бюджетные места и места по договору с оплатой стоимости обучения.</w:t>
      </w:r>
    </w:p>
    <w:p>
      <w:pPr>
        <w:spacing w:after="60"/>
        <w:ind w:firstLine="567"/>
        <w:jc w:val="both"/>
      </w:pPr>
      <w:r>
        <w:rPr>
          <w:rFonts w:ascii="Arial" w:cs="Arial" w:eastAsia="Arial" w:hAnsi="Arial"/>
          <w:sz w:val="24"/>
          <w:szCs w:val="24"/>
        </w:rPr>
        <w:t xml:space="preserve">35. Зачисление в СПУЗы независимо от организационно-правовых форм (ведомственной подчиненности и формы собственности) производится при предоставлении подлинника документа об образовании государственного образца.</w:t>
      </w:r>
    </w:p>
    <w:p>
      <w:pPr>
        <w:spacing w:after="60"/>
        <w:ind w:firstLine="567"/>
        <w:jc w:val="both"/>
      </w:pPr>
      <w:r>
        <w:rPr>
          <w:rFonts w:ascii="Arial" w:cs="Arial" w:eastAsia="Arial" w:hAnsi="Arial"/>
          <w:sz w:val="24"/>
          <w:szCs w:val="24"/>
        </w:rPr>
        <w:t xml:space="preserve">36. Приказ (приказы) о зачислении по результатам конкурса, с указанием количества баллов, набранных на вступительных испытаниях, публикуется на информационном стенде приемной комиссии.</w:t>
      </w:r>
    </w:p>
    <w:p>
      <w:pPr>
        <w:spacing w:after="60"/>
        <w:ind w:firstLine="567"/>
        <w:jc w:val="both"/>
      </w:pPr>
      <w:r>
        <w:rPr>
          <w:rFonts w:ascii="Arial" w:cs="Arial" w:eastAsia="Arial" w:hAnsi="Arial"/>
          <w:sz w:val="24"/>
          <w:szCs w:val="24"/>
        </w:rPr>
        <w:t xml:space="preserve">37. Спузы независимо от их организационно-правовых форм представляют в уполномоченный государственный орган в области образования итоговые данные о приеме в сроки:</w:t>
      </w:r>
    </w:p>
    <w:p>
      <w:pPr>
        <w:spacing w:after="60"/>
        <w:ind w:firstLine="567"/>
        <w:jc w:val="both"/>
      </w:pPr>
      <w:r>
        <w:rPr>
          <w:rFonts w:ascii="Arial" w:cs="Arial" w:eastAsia="Arial" w:hAnsi="Arial"/>
          <w:sz w:val="24"/>
          <w:szCs w:val="24"/>
        </w:rPr>
        <w:t xml:space="preserve">- на обучение за счет средств бюджета - до 1 сентября;</w:t>
      </w:r>
    </w:p>
    <w:p>
      <w:pPr>
        <w:spacing w:after="60"/>
        <w:ind w:firstLine="567"/>
        <w:jc w:val="both"/>
      </w:pPr>
      <w:r>
        <w:rPr>
          <w:rFonts w:ascii="Arial" w:cs="Arial" w:eastAsia="Arial" w:hAnsi="Arial"/>
          <w:sz w:val="24"/>
          <w:szCs w:val="24"/>
        </w:rPr>
        <w:t xml:space="preserve">- на обучение на платной основе - до 15 сентября.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Спузы обязаны представить в уполномоченный государственный орган в области образования статистическую отчетность, а после зачисления - отчет об организации и проведении приема студентов, не позднее 1 октября каждого учебного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Контроль за работой приемных комиссий спузов осуществляется уполномоченным государственным органом в области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8e4krdk0fbqsor3e0et">
      <w:r>
        <w:rPr>
          <w:rFonts w:ascii="Arial" w:cs="Arial" w:eastAsia="Arial" w:hAnsi="Arial"/>
          <w:color w:val="132D3F"/>
          <w:sz w:val="16"/>
          <w:szCs w:val="16"/>
          <w:u w:val="single"/>
        </w:rPr>
        <w:t xml:space="preserve">dalil.kg/document/96146</w:t>
      </w:r>
    </w:hyperlink>
  </w:p>
  <w:p>
    <w:pPr>
      <w:spacing w:after="0" w:before="40"/>
      <w:jc w:val="center"/>
    </w:pPr>
    <w:hyperlink w:history="1" r:id="rIdj-az2hfa7uqhknng2-c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du-qpc6xjq4cwe3cn6f" Type="http://schemas.openxmlformats.org/officeDocument/2006/relationships/hyperlink" Target="https://dalil.kg/document/230044380" TargetMode="External"/><Relationship Id="rIddlcg0j1uqkfyfdcxgdi13" Type="http://schemas.openxmlformats.org/officeDocument/2006/relationships/hyperlink" Target="https://dalil.kg/document/96145" TargetMode="External"/><Relationship Id="rId0cbyytjr41xbv0-lwxlqi" Type="http://schemas.openxmlformats.org/officeDocument/2006/relationships/hyperlink" Target="https://dalil.kg/document/11927" TargetMode="External"/><Relationship Id="rIdoygmgwi6iolr3rmgo2o9s" Type="http://schemas.openxmlformats.org/officeDocument/2006/relationships/hyperlink" Target="https://dalil.kg/document/160296" TargetMode="External"/><Relationship Id="rIdxs17hn3b_d4-mgt5_tykl" Type="http://schemas.openxmlformats.org/officeDocument/2006/relationships/hyperlink" Target="https://dalil.kg/document/1216" TargetMode="External"/><Relationship Id="rIdbpjwk18r8uojk3flu7sz9" Type="http://schemas.openxmlformats.org/officeDocument/2006/relationships/hyperlink" Target="https://dalil.kg/document/55038" TargetMode="External"/><Relationship Id="rId-8sk2nrqvcwcp1y4d9hct" Type="http://schemas.openxmlformats.org/officeDocument/2006/relationships/hyperlink" Target="https://dalil.kg/document/160296" TargetMode="External"/><Relationship Id="rIdf5tk4mjsmm-cmzmgrszc2" Type="http://schemas.openxmlformats.org/officeDocument/2006/relationships/hyperlink" Target="https://dalil.kg/document/159290" TargetMode="External"/><Relationship Id="rId6relbkvxbp-odumyflrmb" Type="http://schemas.openxmlformats.org/officeDocument/2006/relationships/hyperlink" Target="https://dalil.kg/document/159275" TargetMode="External"/><Relationship Id="rIdmpr6jgxyawnrgasns7tus" Type="http://schemas.openxmlformats.org/officeDocument/2006/relationships/hyperlink" Target="https://dalil.kg/document/160296" TargetMode="External"/><Relationship Id="rIdqn0a7j29grn67fpg3fomn" Type="http://schemas.openxmlformats.org/officeDocument/2006/relationships/hyperlink" Target="https://dalil.kg/document/160296" TargetMode="External"/><Relationship Id="rIduzjja2nqs_tsvs9hc4i4u" Type="http://schemas.openxmlformats.org/officeDocument/2006/relationships/hyperlink" Target="https://dalil.kg/document/160296" TargetMode="External"/><Relationship Id="rIdgnd-oollahybr_hn-nqpw" Type="http://schemas.openxmlformats.org/officeDocument/2006/relationships/hyperlink" Target="https://dalil.kg/document/160296" TargetMode="External"/><Relationship Id="rIdsgwhebrvkqlbpdeakusvp" Type="http://schemas.openxmlformats.org/officeDocument/2006/relationships/hyperlink" Target="https://dalil.kg/document/160296" TargetMode="External"/><Relationship Id="rIdnq3xuseqne3kssx1peng-" Type="http://schemas.openxmlformats.org/officeDocument/2006/relationships/hyperlink" Target="https://dalil.kg/document/160296" TargetMode="External"/><Relationship Id="rIdqv9nua8w4rykrtctob6r8" Type="http://schemas.openxmlformats.org/officeDocument/2006/relationships/hyperlink" Target="https://dalil.kg/document/160296" TargetMode="External"/><Relationship Id="rIdo0lz37sc338qnhu5x0hp7" Type="http://schemas.openxmlformats.org/officeDocument/2006/relationships/hyperlink" Target="https://dalil.kg/document/160296" TargetMode="External"/><Relationship Id="rIdwq4appmitvm_-p9sg1unv" Type="http://schemas.openxmlformats.org/officeDocument/2006/relationships/hyperlink" Target="https://dalil.kg/document/160296" TargetMode="External"/><Relationship Id="rIdmr_jnq5pyasxfvvxx6q_3" Type="http://schemas.openxmlformats.org/officeDocument/2006/relationships/hyperlink" Target="https://dalil.kg/document/160296" TargetMode="External"/><Relationship Id="rIdmgwxgcfgvbxkjev9dal-l" Type="http://schemas.openxmlformats.org/officeDocument/2006/relationships/hyperlink" Target="https://dalil.kg/document/160296" TargetMode="External"/><Relationship Id="rIdibk_8m0gg4-zgaa69thzs" Type="http://schemas.openxmlformats.org/officeDocument/2006/relationships/hyperlink" Target="https://dalil.kg/document/160296" TargetMode="External"/><Relationship Id="rId5puahdgpxzs7xcoo1gcif" Type="http://schemas.openxmlformats.org/officeDocument/2006/relationships/hyperlink" Target="https://dalil.kg/document/160296" TargetMode="External"/><Relationship Id="rIdsligy2hognajnmikqce-s" Type="http://schemas.openxmlformats.org/officeDocument/2006/relationships/hyperlink" Target="https://dalil.kg/document/160296" TargetMode="External"/><Relationship Id="rIdrtx4trn63k0oglcnem5kp" Type="http://schemas.openxmlformats.org/officeDocument/2006/relationships/hyperlink" Target="https://dalil.kg/document/160296" TargetMode="External"/><Relationship Id="rId4kkstwttbkajf6ly3vd0p" Type="http://schemas.openxmlformats.org/officeDocument/2006/relationships/hyperlink" Target="https://dalil.kg/document/160296" TargetMode="External"/><Relationship Id="rId2yqy1hriqxzbmvu3_r79f" Type="http://schemas.openxmlformats.org/officeDocument/2006/relationships/hyperlink" Target="https://dalil.kg/document/160296" TargetMode="External"/><Relationship Id="rIderqa4knblmacrzmciaov6" Type="http://schemas.openxmlformats.org/officeDocument/2006/relationships/hyperlink" Target="https://dalil.kg/document/160296" TargetMode="External"/><Relationship Id="rIdi0o-wpygwftiiupz8wpev" Type="http://schemas.openxmlformats.org/officeDocument/2006/relationships/hyperlink" Target="https://dalil.kg/document/160296" TargetMode="External"/><Relationship Id="rIdrsn9h5ji1cjfix5memxwt" Type="http://schemas.openxmlformats.org/officeDocument/2006/relationships/hyperlink" Target="https://dalil.kg/document/1192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8e4krdk0fbqsor3e0et" Type="http://schemas.openxmlformats.org/officeDocument/2006/relationships/hyperlink" Target="https://dalil.kg/document/96146" TargetMode="External"/><Relationship Id="rIdj-az2hfa7uqhknng2-c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2026-09-24T18:45:10.087Z</dcterms:created>
  <dcterms:modified xsi:type="dcterms:W3CDTF">2026-09-24T18:45:10.087Z</dcterms:modified>
</cp:coreProperties>
</file>

<file path=docProps/custom.xml><?xml version="1.0" encoding="utf-8"?>
<Properties xmlns="http://schemas.openxmlformats.org/officeDocument/2006/custom-properties" xmlns:vt="http://schemas.openxmlformats.org/officeDocument/2006/docPropsVTypes"/>
</file>