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1152525" cy="1152525"/>
                          </a:xfrm>
                          <a:prstGeom prst="rect">
                            <a:avLst/>
                          </a:prstGeom>
                        </pic:spPr>
                      </pic:pic>
                    </a:graphicData>
                  </a:graphic>
                </wp:inline>
              </w:drawing>
            </w:r>
          </w:p>
        </w:tc>
      </w:tr>
    </w:tbl>
    <w:p>
      <w:pPr>
        <w:spacing w:after="120"/>
        <w:jc w:val="center"/>
      </w:pPr>
      <w:r>
        <w:rPr>
          <w:rFonts w:ascii="Arial" w:cs="Arial" w:eastAsia="Arial" w:hAnsi="Arial"/>
          <w:i/>
          <w:iCs/>
          <w:sz w:val="24"/>
          <w:szCs w:val="24"/>
        </w:rPr>
        <w:t xml:space="preserve">УТРАТИЛО СИЛУ
 в соответствии с </w:t>
      </w:r>
      <w:hyperlink w:history="1" r:id="rIdj3frb8m8czktz34biyyhy">
        <w:r>
          <w:rPr>
            <w:rFonts w:ascii="Arial" w:cs="Arial" w:eastAsia="Arial" w:hAnsi="Arial"/>
            <w:i/>
            <w:iCs/>
            <w:color w:val="1D4ED8"/>
            <w:sz w:val="24"/>
            <w:szCs w:val="24"/>
            <w:u w:val="single"/>
          </w:rPr>
          <w:t xml:space="preserve">постановлением</w:t>
        </w:r>
      </w:hyperlink>
      <w:r>
        <w:rPr>
          <w:rFonts w:ascii="Arial" w:cs="Arial" w:eastAsia="Arial" w:hAnsi="Arial"/>
          <w:i/>
          <w:iCs/>
          <w:sz w:val="24"/>
          <w:szCs w:val="24"/>
        </w:rPr>
        <w:t xml:space="preserve"> Правительства КР от 27 января 2021 года № 30</w:t>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
 к </w:t>
      </w:r>
      <w:hyperlink w:history="1" r:id="rIdshzmiqhfqyzln7n554sm8">
        <w:r>
          <w:rPr>
            <w:rFonts w:ascii="Arial" w:cs="Arial" w:eastAsia="Arial" w:hAnsi="Arial"/>
            <w:color w:val="1D4ED8"/>
            <w:sz w:val="24"/>
            <w:szCs w:val="24"/>
            <w:u w:val="single"/>
          </w:rPr>
          <w:t xml:space="preserve">постановлению</w:t>
        </w:r>
      </w:hyperlink>
      <w:r>
        <w:rPr>
          <w:rFonts w:ascii="Arial" w:cs="Arial" w:eastAsia="Arial" w:hAnsi="Arial"/>
          <w:sz w:val="24"/>
          <w:szCs w:val="24"/>
        </w:rPr>
        <w:t xml:space="preserve"> Правительства Кыргызской Республики от 17 марта 2014 года № 129</w:t>
      </w:r>
    </w:p>
    <w:p>
      <w:pPr>
        <w:spacing w:after="120"/>
        <w:ind w:firstLine="397"/>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Положение</w:t>
      </w:r>
    </w:p>
    <w:p>
      <w:pPr>
        <w:spacing w:after="240" w:before="200"/>
        <w:jc w:val="center"/>
      </w:pPr>
      <w:r>
        <w:rPr>
          <w:rFonts w:ascii="Arial" w:cs="Arial" w:eastAsia="Arial" w:hAnsi="Arial"/>
          <w:b/>
          <w:bCs/>
          <w:sz w:val="32"/>
          <w:szCs w:val="32"/>
        </w:rPr>
        <w:t xml:space="preserve">о порядке проведения проверок плательщиков страховых взносов, не являющихся субъектами предпринимательства</w:t>
      </w:r>
    </w:p>
    <w:p>
      <w:pPr>
        <w:spacing w:after="200"/>
        <w:jc w:val="center"/>
      </w:pPr>
      <w:r>
        <w:rPr>
          <w:rFonts w:ascii="Arial" w:cs="Arial" w:eastAsia="Arial" w:hAnsi="Arial"/>
          <w:i/>
          <w:iCs/>
          <w:sz w:val="24"/>
          <w:szCs w:val="24"/>
        </w:rPr>
        <w:t xml:space="preserve">(В редакции постановления Правительства КР от </w:t>
      </w:r>
      <w:hyperlink w:history="1" r:id="rIdelx9nyc82glh507bkcsx4">
        <w:r>
          <w:rPr>
            <w:rFonts w:ascii="Arial" w:cs="Arial" w:eastAsia="Arial" w:hAnsi="Arial"/>
            <w:i/>
            <w:iCs/>
            <w:color w:val="1D4ED8"/>
            <w:sz w:val="24"/>
            <w:szCs w:val="24"/>
            <w:u w:val="single"/>
          </w:rPr>
          <w:t xml:space="preserve">10 мая 2016 года № 237</w:t>
        </w:r>
      </w:hyperlink>
      <w:r>
        <w:rPr>
          <w:rFonts w:ascii="Arial" w:cs="Arial" w:eastAsia="Arial" w:hAnsi="Arial"/>
          <w:i/>
          <w:iCs/>
          <w:sz w:val="24"/>
          <w:szCs w:val="24"/>
        </w:rPr>
        <w:t xml:space="preserve">)</w:t>
      </w:r>
    </w:p>
    <w:p>
      <w:pPr>
        <w:spacing w:after="120"/>
        <w:ind w:firstLine="397"/>
        <w:jc w:val="both"/>
      </w:pPr>
      <w:r>
        <w:rPr>
          <w:rFonts w:ascii="Arial" w:cs="Arial" w:eastAsia="Arial" w:hAnsi="Arial"/>
          <w:sz w:val="24"/>
          <w:szCs w:val="24"/>
        </w:rPr>
        <w:t xml:space="preserve"/>
      </w:r>
    </w:p>
    <w:p>
      <w:pPr>
        <w:spacing w:after="120"/>
        <w:ind w:firstLine="397"/>
        <w:jc w:val="center"/>
      </w:pPr>
      <w:r>
        <w:rPr>
          <w:rFonts w:ascii="Arial" w:cs="Arial" w:eastAsia="Arial" w:hAnsi="Arial"/>
          <w:sz w:val="24"/>
          <w:szCs w:val="24"/>
        </w:rPr>
        <w:t xml:space="preserve">1. Общие положения</w:t>
      </w:r>
    </w:p>
    <w:p>
      <w:pPr>
        <w:spacing w:after="120"/>
        <w:ind w:firstLine="397"/>
        <w:jc w:val="both"/>
      </w:pPr>
      <w:r>
        <w:rPr>
          <w:rFonts w:ascii="Arial" w:cs="Arial" w:eastAsia="Arial" w:hAnsi="Arial"/>
          <w:sz w:val="24"/>
          <w:szCs w:val="24"/>
        </w:rPr>
        <w:t xml:space="preserve">1. Настоящее Положение определяет порядок проведения проверки счетов, денежных и бухгалтерских документов, деклараций о доходах и иных документов плательщиков страховых взносов, не являющихся субъектами предпринимательства, связанных с исчислением и уплатой страховых взносов.</w:t>
      </w:r>
    </w:p>
    <w:p>
      <w:pPr>
        <w:spacing w:after="120"/>
        <w:ind w:firstLine="397"/>
        <w:jc w:val="both"/>
      </w:pPr>
      <w:r>
        <w:rPr>
          <w:rFonts w:ascii="Arial" w:cs="Arial" w:eastAsia="Arial" w:hAnsi="Arial"/>
          <w:sz w:val="24"/>
          <w:szCs w:val="24"/>
        </w:rPr>
        <w:t xml:space="preserve">2. В настоящем Положении используются следующие понятия:</w:t>
      </w:r>
    </w:p>
    <w:p>
      <w:pPr>
        <w:spacing w:after="120"/>
        <w:ind w:firstLine="397"/>
        <w:jc w:val="both"/>
      </w:pPr>
      <w:r>
        <w:rPr>
          <w:rFonts w:ascii="Arial" w:cs="Arial" w:eastAsia="Arial" w:hAnsi="Arial"/>
          <w:sz w:val="24"/>
          <w:szCs w:val="24"/>
        </w:rPr>
        <w:t xml:space="preserve">уполномоченный государственный орган - государственный орган</w:t>
      </w:r>
    </w:p>
    <w:p>
      <w:pPr>
        <w:spacing w:after="120"/>
        <w:ind w:firstLine="397"/>
        <w:jc w:val="both"/>
      </w:pPr>
      <w:r>
        <w:rPr>
          <w:rFonts w:ascii="Arial" w:cs="Arial" w:eastAsia="Arial" w:hAnsi="Arial"/>
          <w:sz w:val="24"/>
          <w:szCs w:val="24"/>
        </w:rPr>
        <w:t xml:space="preserve">исполнительной власти, осуществляющий разработку и реализацию государственной политики в сфере государственного социального страхования и пенсионного обеспечения;</w:t>
      </w:r>
    </w:p>
    <w:p>
      <w:pPr>
        <w:spacing w:after="120"/>
        <w:ind w:firstLine="397"/>
        <w:jc w:val="both"/>
      </w:pPr>
      <w:r>
        <w:rPr>
          <w:rFonts w:ascii="Arial" w:cs="Arial" w:eastAsia="Arial" w:hAnsi="Arial"/>
          <w:sz w:val="24"/>
          <w:szCs w:val="24"/>
        </w:rPr>
        <w:t xml:space="preserve">плательщики - юридические лица, не являющиеся субъектами предпринимательства;</w:t>
      </w:r>
    </w:p>
    <w:p>
      <w:pPr>
        <w:spacing w:after="120"/>
        <w:ind w:firstLine="397"/>
        <w:jc w:val="both"/>
      </w:pPr>
      <w:r>
        <w:rPr>
          <w:rFonts w:ascii="Arial" w:cs="Arial" w:eastAsia="Arial" w:hAnsi="Arial"/>
          <w:sz w:val="24"/>
          <w:szCs w:val="24"/>
        </w:rPr>
        <w:t xml:space="preserve">плановая проверка - проверка, проводимая уполномоченным государственным органом в соответствии с утвержденным планом осуществления проверок;</w:t>
      </w:r>
    </w:p>
    <w:p>
      <w:pPr>
        <w:spacing w:after="120"/>
        <w:ind w:firstLine="397"/>
        <w:jc w:val="both"/>
      </w:pPr>
      <w:r>
        <w:rPr>
          <w:rFonts w:ascii="Arial" w:cs="Arial" w:eastAsia="Arial" w:hAnsi="Arial"/>
          <w:sz w:val="24"/>
          <w:szCs w:val="24"/>
        </w:rPr>
        <w:t xml:space="preserve">внеплановая проверка - проверка, проводимая уполномоченным государственным органом вне утвержденного плана проведения проверок;</w:t>
      </w:r>
    </w:p>
    <w:p>
      <w:pPr>
        <w:spacing w:after="120"/>
        <w:ind w:firstLine="397"/>
        <w:jc w:val="both"/>
      </w:pPr>
      <w:r>
        <w:rPr>
          <w:rFonts w:ascii="Arial" w:cs="Arial" w:eastAsia="Arial" w:hAnsi="Arial"/>
          <w:sz w:val="24"/>
          <w:szCs w:val="24"/>
        </w:rPr>
        <w:t xml:space="preserve">контрольная проверка - проверка устранения плательщиком нарушений, отмеченных предыдущей проверкой;</w:t>
      </w:r>
    </w:p>
    <w:p>
      <w:pPr>
        <w:spacing w:after="120"/>
        <w:ind w:firstLine="397"/>
        <w:jc w:val="both"/>
      </w:pPr>
      <w:r>
        <w:rPr>
          <w:rFonts w:ascii="Arial" w:cs="Arial" w:eastAsia="Arial" w:hAnsi="Arial"/>
          <w:sz w:val="24"/>
          <w:szCs w:val="24"/>
        </w:rPr>
        <w:t xml:space="preserve">перепроверка - проверка, проводимая на основании несогласия плательщика с результатами проверки и для уточнения моментов, связанных с проведенной плановой или внеплановой проверкой, которые не отражены либо неясно отражены в акте;</w:t>
      </w:r>
    </w:p>
    <w:p>
      <w:pPr>
        <w:spacing w:after="120"/>
        <w:ind w:firstLine="397"/>
        <w:jc w:val="both"/>
      </w:pPr>
      <w:r>
        <w:rPr>
          <w:rFonts w:ascii="Arial" w:cs="Arial" w:eastAsia="Arial" w:hAnsi="Arial"/>
          <w:sz w:val="24"/>
          <w:szCs w:val="24"/>
        </w:rPr>
        <w:t xml:space="preserve">книга инспекторских проверок - книга установленной формы, в которой проводится регистрация проведенных уполномоченным государственным органом проверок плательщика.</w:t>
      </w:r>
    </w:p>
    <w:p>
      <w:pPr>
        <w:spacing w:after="120"/>
        <w:ind w:firstLine="397"/>
        <w:jc w:val="both"/>
      </w:pPr>
      <w:r>
        <w:rPr>
          <w:rFonts w:ascii="Arial" w:cs="Arial" w:eastAsia="Arial" w:hAnsi="Arial"/>
          <w:sz w:val="24"/>
          <w:szCs w:val="24"/>
        </w:rPr>
        <w:t xml:space="preserve"/>
      </w:r>
    </w:p>
    <w:p>
      <w:pPr>
        <w:spacing w:after="120"/>
        <w:ind w:firstLine="397"/>
        <w:jc w:val="center"/>
      </w:pPr>
      <w:r>
        <w:rPr>
          <w:rFonts w:ascii="Arial" w:cs="Arial" w:eastAsia="Arial" w:hAnsi="Arial"/>
          <w:sz w:val="24"/>
          <w:szCs w:val="24"/>
        </w:rPr>
        <w:t xml:space="preserve">2. Порядок проведения проверок</w:t>
      </w:r>
    </w:p>
    <w:p>
      <w:pPr>
        <w:spacing w:after="120"/>
        <w:ind w:firstLine="397"/>
        <w:jc w:val="both"/>
      </w:pPr>
      <w:r>
        <w:rPr>
          <w:rFonts w:ascii="Arial" w:cs="Arial" w:eastAsia="Arial" w:hAnsi="Arial"/>
          <w:sz w:val="24"/>
          <w:szCs w:val="24"/>
        </w:rPr>
        <w:t xml:space="preserve">3. Плановые, внеплановые проверки и перепроверки осуществляются на основании предписания о проверке страховых взносов (платежей) на обязательное государственное социальное страхование, подписанное руководителем уполномоченного государственного органа, а в его отсутствие - уполномоченным лицом уполномоченного государственного органа, ее сроках и назначении проверяющих (</w:t>
      </w:r>
      <w:hyperlink w:history="1" r:id="rIdqpvdd6xtj9tgquxpmjqxo">
        <w:r>
          <w:rPr>
            <w:rFonts w:ascii="Arial" w:cs="Arial" w:eastAsia="Arial" w:hAnsi="Arial"/>
            <w:color w:val="1D4ED8"/>
            <w:sz w:val="24"/>
            <w:szCs w:val="24"/>
            <w:u w:val="single"/>
          </w:rPr>
          <w:t xml:space="preserve">приложение 1</w:t>
        </w:r>
      </w:hyperlink>
      <w:r>
        <w:rPr>
          <w:rFonts w:ascii="Arial" w:cs="Arial" w:eastAsia="Arial" w:hAnsi="Arial"/>
          <w:sz w:val="24"/>
          <w:szCs w:val="24"/>
        </w:rPr>
        <w:t xml:space="preserve">).</w:t>
      </w:r>
    </w:p>
    <w:p>
      <w:pPr>
        <w:spacing w:after="120"/>
        <w:ind w:firstLine="397"/>
        <w:jc w:val="both"/>
      </w:pPr>
      <w:r>
        <w:rPr>
          <w:rFonts w:ascii="Arial" w:cs="Arial" w:eastAsia="Arial" w:hAnsi="Arial"/>
          <w:sz w:val="24"/>
          <w:szCs w:val="24"/>
        </w:rPr>
        <w:t xml:space="preserve">4. Плановые проверки проводятся по утвержденному плану проверок не чаще одного раза в год по истечении срока не менее 12 календарных месяцев с месяца окончания предыдущей проверки и охватывают период деятельности плательщика со дня окончания предыдущей проверки.</w:t>
      </w:r>
    </w:p>
    <w:p>
      <w:pPr>
        <w:spacing w:after="120"/>
        <w:ind w:firstLine="397"/>
        <w:jc w:val="both"/>
      </w:pPr>
      <w:r>
        <w:rPr>
          <w:rFonts w:ascii="Arial" w:cs="Arial" w:eastAsia="Arial" w:hAnsi="Arial"/>
          <w:sz w:val="24"/>
          <w:szCs w:val="24"/>
        </w:rPr>
        <w:t xml:space="preserve">5. О проведении плановой проверки плательщик должен быть письменно предупрежден не менее чем за 10 календарных дней до начала проведения проверки.</w:t>
      </w:r>
    </w:p>
    <w:p>
      <w:pPr>
        <w:spacing w:after="120"/>
        <w:ind w:firstLine="397"/>
        <w:jc w:val="both"/>
      </w:pPr>
      <w:r>
        <w:rPr>
          <w:rFonts w:ascii="Arial" w:cs="Arial" w:eastAsia="Arial" w:hAnsi="Arial"/>
          <w:sz w:val="24"/>
          <w:szCs w:val="24"/>
        </w:rPr>
        <w:t xml:space="preserve">6. Основаниями проведения внеплановой проверки являются:</w:t>
      </w:r>
    </w:p>
    <w:p>
      <w:pPr>
        <w:spacing w:after="120"/>
        <w:ind w:firstLine="397"/>
        <w:jc w:val="both"/>
      </w:pPr>
      <w:r>
        <w:rPr>
          <w:rFonts w:ascii="Arial" w:cs="Arial" w:eastAsia="Arial" w:hAnsi="Arial"/>
          <w:sz w:val="24"/>
          <w:szCs w:val="24"/>
        </w:rPr>
        <w:t xml:space="preserve">1) письменное заявление плательщика страховых взносов о проведении внеплановой проверки;</w:t>
      </w:r>
    </w:p>
    <w:p>
      <w:pPr>
        <w:spacing w:after="120"/>
        <w:ind w:firstLine="397"/>
        <w:jc w:val="both"/>
      </w:pPr>
      <w:r>
        <w:rPr>
          <w:rFonts w:ascii="Arial" w:cs="Arial" w:eastAsia="Arial" w:hAnsi="Arial"/>
          <w:sz w:val="24"/>
          <w:szCs w:val="24"/>
        </w:rPr>
        <w:t xml:space="preserve">2) получение уполномоченным государственным органом сведений о фактах нарушения плательщиком требований законодательства Кыргызской Республики;</w:t>
      </w:r>
    </w:p>
    <w:p>
      <w:pPr>
        <w:spacing w:after="120"/>
        <w:ind w:firstLine="397"/>
        <w:jc w:val="both"/>
      </w:pPr>
      <w:r>
        <w:rPr>
          <w:rFonts w:ascii="Arial" w:cs="Arial" w:eastAsia="Arial" w:hAnsi="Arial"/>
          <w:sz w:val="24"/>
          <w:szCs w:val="24"/>
        </w:rPr>
        <w:t xml:space="preserve">3) письменное заявление физического лица с приложением документов, материалов и иных подтверждающих сведений о нарушении плательщиком прав и интересов заявителя.</w:t>
      </w:r>
    </w:p>
    <w:p>
      <w:pPr>
        <w:spacing w:after="120"/>
        <w:ind w:firstLine="397"/>
        <w:jc w:val="both"/>
      </w:pPr>
      <w:r>
        <w:rPr>
          <w:rFonts w:ascii="Arial" w:cs="Arial" w:eastAsia="Arial" w:hAnsi="Arial"/>
          <w:sz w:val="24"/>
          <w:szCs w:val="24"/>
        </w:rPr>
        <w:t xml:space="preserve">7. Заявления, не позволяющие установить фамилию, имя, отчество и место нахождения лица, обратившегося в уполномоченный государственный орган, не могут .служить основанием для проведения внеплановой проверки.</w:t>
      </w:r>
    </w:p>
    <w:p>
      <w:pPr>
        <w:spacing w:after="120"/>
        <w:ind w:firstLine="397"/>
        <w:jc w:val="both"/>
      </w:pPr>
      <w:r>
        <w:rPr>
          <w:rFonts w:ascii="Arial" w:cs="Arial" w:eastAsia="Arial" w:hAnsi="Arial"/>
          <w:sz w:val="24"/>
          <w:szCs w:val="24"/>
        </w:rPr>
        <w:t xml:space="preserve">8. Контрольная проверка проводится уполномоченным государственным органом для выявления устранения нарушений, отмеченных предыдущей плановой, внеплановой проверкой и перепроверкой, и не может выходить за рамки данной задачи. Контрольные проверки могут проводиться только после истечения срока, предоставленного плательщику для устранения отмеченных нарушений.</w:t>
      </w:r>
    </w:p>
    <w:p>
      <w:pPr>
        <w:spacing w:after="120"/>
        <w:ind w:firstLine="397"/>
        <w:jc w:val="both"/>
      </w:pPr>
      <w:r>
        <w:rPr>
          <w:rFonts w:ascii="Arial" w:cs="Arial" w:eastAsia="Arial" w:hAnsi="Arial"/>
          <w:sz w:val="24"/>
          <w:szCs w:val="24"/>
        </w:rPr>
        <w:t xml:space="preserve">9. Перепроверка проводится уполномоченным государственным органом на основании жалобы плательщика на результат плановой или внеплановой проверки. При проведении перепроверки не допускается проводить проверку по всем вопросам плановой или внеплановой проверки. Перепроверке подлежит только обжалуемый результат предыдущей проверки.</w:t>
      </w:r>
    </w:p>
    <w:p>
      <w:pPr>
        <w:spacing w:after="120"/>
        <w:ind w:firstLine="397"/>
        <w:jc w:val="both"/>
      </w:pPr>
      <w:r>
        <w:rPr>
          <w:rFonts w:ascii="Arial" w:cs="Arial" w:eastAsia="Arial" w:hAnsi="Arial"/>
          <w:sz w:val="24"/>
          <w:szCs w:val="24"/>
        </w:rPr>
        <w:t xml:space="preserve">10. Проверки не могут продолжаться более 15 (пятнадцать) рабочих дней, а продолжительность внеплановой проверки не может превышать 3 (три) рабочих дней.</w:t>
      </w:r>
    </w:p>
    <w:p>
      <w:pPr>
        <w:spacing w:after="120"/>
        <w:ind w:firstLine="397"/>
        <w:jc w:val="both"/>
      </w:pPr>
      <w:r>
        <w:rPr>
          <w:rFonts w:ascii="Arial" w:cs="Arial" w:eastAsia="Arial" w:hAnsi="Arial"/>
          <w:sz w:val="24"/>
          <w:szCs w:val="24"/>
        </w:rPr>
        <w:t xml:space="preserve">11. В исключительных случаях уполномоченный государственный орган может не более одного раза продлить продолжительность плановой проверки на срок не более 10 (десять) рабочих дней, а внеплановой - на 2 (два) рабочих дня.</w:t>
      </w:r>
    </w:p>
    <w:p>
      <w:pPr>
        <w:spacing w:after="120"/>
        <w:ind w:firstLine="397"/>
        <w:jc w:val="both"/>
      </w:pPr>
      <w:r>
        <w:rPr>
          <w:rFonts w:ascii="Arial" w:cs="Arial" w:eastAsia="Arial" w:hAnsi="Arial"/>
          <w:sz w:val="24"/>
          <w:szCs w:val="24"/>
        </w:rPr>
        <w:t xml:space="preserve">12. Течение срока проведения проверки, а также проведение самой проверки приостанавливается:</w:t>
      </w:r>
    </w:p>
    <w:p>
      <w:pPr>
        <w:spacing w:after="120"/>
        <w:ind w:firstLine="397"/>
        <w:jc w:val="both"/>
      </w:pPr>
      <w:r>
        <w:rPr>
          <w:rFonts w:ascii="Arial" w:cs="Arial" w:eastAsia="Arial" w:hAnsi="Arial"/>
          <w:sz w:val="24"/>
          <w:szCs w:val="24"/>
        </w:rPr>
        <w:t xml:space="preserve">1)   на   период   со   дня   вручения   плательщику требования государственного контролирующего органа о представлении документов и до дня представления плательщиком документов, запрашиваемых при проведении проверки, включая день их представления;</w:t>
      </w:r>
    </w:p>
    <w:p>
      <w:pPr>
        <w:spacing w:after="120"/>
        <w:ind w:firstLine="397"/>
        <w:jc w:val="both"/>
      </w:pPr>
      <w:r>
        <w:rPr>
          <w:rFonts w:ascii="Arial" w:cs="Arial" w:eastAsia="Arial" w:hAnsi="Arial"/>
          <w:sz w:val="24"/>
          <w:szCs w:val="24"/>
        </w:rPr>
        <w:t xml:space="preserve">по причине отсутствия администрации или главного бухгалтера плательщика, но на срок не более 15 (пятнадцать) рабочих дней;</w:t>
      </w:r>
    </w:p>
    <w:p>
      <w:pPr>
        <w:spacing w:after="120"/>
        <w:ind w:firstLine="397"/>
        <w:jc w:val="both"/>
      </w:pPr>
      <w:r>
        <w:rPr>
          <w:rFonts w:ascii="Arial" w:cs="Arial" w:eastAsia="Arial" w:hAnsi="Arial"/>
          <w:sz w:val="24"/>
          <w:szCs w:val="24"/>
        </w:rPr>
        <w:t xml:space="preserve">в случае возникновения обстоятельств непреодолимой силы.</w:t>
      </w:r>
    </w:p>
    <w:p>
      <w:pPr>
        <w:spacing w:after="120"/>
        <w:ind w:firstLine="397"/>
        <w:jc w:val="both"/>
      </w:pPr>
      <w:r>
        <w:rPr>
          <w:rFonts w:ascii="Arial" w:cs="Arial" w:eastAsia="Arial" w:hAnsi="Arial"/>
          <w:sz w:val="24"/>
          <w:szCs w:val="24"/>
        </w:rPr>
        <w:t xml:space="preserve">13. Доступ на территорию или в помещение плательщика должностных лиц уполномоченного государственного органа, непосредственно проводящих проверку, осуществляется при предъявлении этими лицами служебного удостоверения и предписания о проведении проверки.</w:t>
      </w:r>
    </w:p>
    <w:p>
      <w:pPr>
        <w:spacing w:after="120"/>
        <w:ind w:firstLine="397"/>
        <w:jc w:val="both"/>
      </w:pPr>
      <w:r>
        <w:rPr>
          <w:rFonts w:ascii="Arial" w:cs="Arial" w:eastAsia="Arial" w:hAnsi="Arial"/>
          <w:sz w:val="24"/>
          <w:szCs w:val="24"/>
        </w:rPr>
        <w:t xml:space="preserve">14. Перед началом проведения плановой, внеплановой проверки и перепроверки, должностным лицом уполномоченного государственного органа необходимо внести запись в Книгу инспекторских проверок о начале проведения проверки.</w:t>
      </w:r>
    </w:p>
    <w:p>
      <w:pPr>
        <w:spacing w:after="120"/>
        <w:ind w:firstLine="397"/>
        <w:jc w:val="both"/>
      </w:pPr>
      <w:r>
        <w:rPr>
          <w:rFonts w:ascii="Arial" w:cs="Arial" w:eastAsia="Arial" w:hAnsi="Arial"/>
          <w:sz w:val="24"/>
          <w:szCs w:val="24"/>
        </w:rPr>
        <w:t xml:space="preserve">15. При проведении проверки должностное лицо уполномоченного государственного органа:</w:t>
      </w:r>
    </w:p>
    <w:p>
      <w:pPr>
        <w:spacing w:after="120"/>
        <w:ind w:firstLine="397"/>
        <w:jc w:val="both"/>
      </w:pPr>
      <w:r>
        <w:rPr>
          <w:rFonts w:ascii="Arial" w:cs="Arial" w:eastAsia="Arial" w:hAnsi="Arial"/>
          <w:sz w:val="24"/>
          <w:szCs w:val="24"/>
        </w:rPr>
        <w:t xml:space="preserve">1) определяет по первичным бухгалтерским документам в соответствии законодательством Кыргызской Республики, нормативными и методическими документами виды оплаты труда, на которые начисляются страховые взносы;</w:t>
      </w:r>
    </w:p>
    <w:p>
      <w:pPr>
        <w:spacing w:after="120"/>
        <w:ind w:firstLine="397"/>
        <w:jc w:val="both"/>
      </w:pPr>
      <w:r>
        <w:rPr>
          <w:rFonts w:ascii="Arial" w:cs="Arial" w:eastAsia="Arial" w:hAnsi="Arial"/>
          <w:sz w:val="24"/>
          <w:szCs w:val="24"/>
        </w:rPr>
        <w:t xml:space="preserve">2) осуществляет сравнение видов оплаты труда, на которые фактически были начислены страховые взносы, с видами оплаты труда, на которые они должны быть начислены в соответствии законодательством Кыргызской Республики;</w:t>
      </w:r>
    </w:p>
    <w:p>
      <w:pPr>
        <w:spacing w:after="120"/>
        <w:ind w:firstLine="397"/>
        <w:jc w:val="both"/>
      </w:pPr>
      <w:r>
        <w:rPr>
          <w:rFonts w:ascii="Arial" w:cs="Arial" w:eastAsia="Arial" w:hAnsi="Arial"/>
          <w:sz w:val="24"/>
          <w:szCs w:val="24"/>
        </w:rPr>
        <w:t xml:space="preserve">3) определяет своевременность перечисления начисленных страховых взносов;</w:t>
      </w:r>
    </w:p>
    <w:p>
      <w:pPr>
        <w:spacing w:after="120"/>
        <w:ind w:firstLine="397"/>
        <w:jc w:val="both"/>
      </w:pPr>
      <w:r>
        <w:rPr>
          <w:rFonts w:ascii="Arial" w:cs="Arial" w:eastAsia="Arial" w:hAnsi="Arial"/>
          <w:sz w:val="24"/>
          <w:szCs w:val="24"/>
        </w:rPr>
        <w:t xml:space="preserve">4) определяет виды выплат, на которые страховые взносы не должны были начисляться;</w:t>
      </w:r>
    </w:p>
    <w:p>
      <w:pPr>
        <w:spacing w:after="120"/>
        <w:ind w:firstLine="397"/>
        <w:jc w:val="both"/>
      </w:pPr>
      <w:r>
        <w:rPr>
          <w:rFonts w:ascii="Arial" w:cs="Arial" w:eastAsia="Arial" w:hAnsi="Arial"/>
          <w:sz w:val="24"/>
          <w:szCs w:val="24"/>
        </w:rPr>
        <w:t xml:space="preserve">5) применяет финансовые санкции (пени) в случае выявления нарушений законодательства Кыргызской Республики.</w:t>
      </w:r>
    </w:p>
    <w:p>
      <w:pPr>
        <w:spacing w:after="120"/>
        <w:ind w:firstLine="397"/>
        <w:jc w:val="both"/>
      </w:pPr>
      <w:r>
        <w:rPr>
          <w:rFonts w:ascii="Arial" w:cs="Arial" w:eastAsia="Arial" w:hAnsi="Arial"/>
          <w:sz w:val="24"/>
          <w:szCs w:val="24"/>
        </w:rPr>
        <w:t xml:space="preserve">16. При определении видов оплаты труда, на которые начисляются страховые взносы, используются кассовые и банковские документы по выплате заработной платы (карточки-справки, лицевые счета, книги по расчетам с рабочими и служащими, расчетно-платежные и платежные ведомости, сводные ведомости по начислению всех видов заработка, приказы и распоряжения, в соответствии с которыми производятся выплаты материальной помощи и премий, договоры гражданско-правового характера, подряда, поручения, авторские, лицензионные журналы-ордера, главная книга).</w:t>
      </w:r>
    </w:p>
    <w:p>
      <w:pPr>
        <w:spacing w:after="120"/>
        <w:ind w:firstLine="397"/>
        <w:jc w:val="both"/>
      </w:pPr>
      <w:r>
        <w:rPr>
          <w:rFonts w:ascii="Arial" w:cs="Arial" w:eastAsia="Arial" w:hAnsi="Arial"/>
          <w:sz w:val="24"/>
          <w:szCs w:val="24"/>
        </w:rPr>
        <w:t xml:space="preserve">17. Документы, необходимые для проверки, передаются должностному лицу уполномоченного государственного органа, проводящему проверку, по его требованию, уполномоченным лицом плательщика или иным представителем плательщика.</w:t>
      </w:r>
    </w:p>
    <w:p>
      <w:pPr>
        <w:spacing w:after="120"/>
        <w:ind w:firstLine="397"/>
        <w:jc w:val="both"/>
      </w:pPr>
      <w:r>
        <w:rPr>
          <w:rFonts w:ascii="Arial" w:cs="Arial" w:eastAsia="Arial" w:hAnsi="Arial"/>
          <w:sz w:val="24"/>
          <w:szCs w:val="24"/>
        </w:rPr>
        <w:t xml:space="preserve">18. Документы  могут  быть  представлены  в  виде заверенных в установленном порядке копий.</w:t>
      </w:r>
    </w:p>
    <w:p>
      <w:pPr>
        <w:spacing w:after="120"/>
        <w:ind w:firstLine="397"/>
        <w:jc w:val="both"/>
      </w:pPr>
      <w:r>
        <w:rPr>
          <w:rFonts w:ascii="Arial" w:cs="Arial" w:eastAsia="Arial" w:hAnsi="Arial"/>
          <w:sz w:val="24"/>
          <w:szCs w:val="24"/>
        </w:rPr>
        <w:t xml:space="preserve">19. Отказ плательщика или иного обязанного лица от представления документов, запрашиваемых при проведении проверки, или непредставление их в установленный срок признается правонарушением и влечет ответственность, предусмотренную законодательством Кыргызской Республики.</w:t>
      </w:r>
    </w:p>
    <w:p>
      <w:pPr>
        <w:spacing w:after="120"/>
        <w:ind w:firstLine="397"/>
        <w:jc w:val="both"/>
      </w:pPr>
      <w:r>
        <w:rPr>
          <w:rFonts w:ascii="Arial" w:cs="Arial" w:eastAsia="Arial" w:hAnsi="Arial"/>
          <w:sz w:val="24"/>
          <w:szCs w:val="24"/>
        </w:rPr>
        <w:t xml:space="preserve">20. При решении вопросов, возникающих в ходе проведения проверки, об отнесении тех или иных видов выплат к оплате труда, на которую следует начислять страховые взносы в фонды страхования, могут быть использованы:</w:t>
      </w:r>
    </w:p>
    <w:p>
      <w:pPr>
        <w:spacing w:after="120"/>
        <w:ind w:firstLine="397"/>
        <w:jc w:val="both"/>
      </w:pPr>
      <w:r>
        <w:rPr>
          <w:rFonts w:ascii="Arial" w:cs="Arial" w:eastAsia="Arial" w:hAnsi="Arial"/>
          <w:sz w:val="24"/>
          <w:szCs w:val="24"/>
        </w:rPr>
        <w:t xml:space="preserve">- перечень видов оплаты труда, на которые не начисляются страховые взносы и которые не учитываются для исчисления пенсий и пособий по государственному социальному страхованию, утверждаемый Правительством Кыргызской Республики;</w:t>
      </w:r>
    </w:p>
    <w:p>
      <w:pPr>
        <w:spacing w:after="120"/>
        <w:ind w:firstLine="397"/>
        <w:jc w:val="both"/>
      </w:pPr>
      <w:r>
        <w:rPr>
          <w:rFonts w:ascii="Arial" w:cs="Arial" w:eastAsia="Arial" w:hAnsi="Arial"/>
          <w:sz w:val="24"/>
          <w:szCs w:val="24"/>
        </w:rPr>
        <w:t xml:space="preserve">- отчетные данные о видах выплат заработной платы, представляемых плательщиком в другие государственные органы.</w:t>
      </w:r>
    </w:p>
    <w:p>
      <w:pPr>
        <w:spacing w:after="120"/>
        <w:ind w:firstLine="397"/>
        <w:jc w:val="both"/>
      </w:pPr>
      <w:r>
        <w:rPr>
          <w:rFonts w:ascii="Arial" w:cs="Arial" w:eastAsia="Arial" w:hAnsi="Arial"/>
          <w:sz w:val="24"/>
          <w:szCs w:val="24"/>
        </w:rPr>
        <w:t xml:space="preserve">21. Выявленная в ходе проверки первичных бухгалтерских документов сумма оплаты труда, не учтенная плательщиком при исчислении страховых взносов, на которую в соответствии с законодательством Кыргызской Республики должны быть начислены страховые взносы, является сокрытой (заниженной) суммой оплаты труда и исчисляется помесячно.</w:t>
      </w:r>
    </w:p>
    <w:p>
      <w:pPr>
        <w:spacing w:after="120"/>
        <w:ind w:firstLine="397"/>
        <w:jc w:val="both"/>
      </w:pPr>
      <w:r>
        <w:rPr>
          <w:rFonts w:ascii="Arial" w:cs="Arial" w:eastAsia="Arial" w:hAnsi="Arial"/>
          <w:sz w:val="24"/>
          <w:szCs w:val="24"/>
        </w:rPr>
        <w:t xml:space="preserve">22. В случае, если плательщик до проведения проверки самостоятельно выявил неучтенную ранее сумму оплаты труда (имеется исправительная запись в бухгалтерских документах), начислил и уплатил эту сумму страховых взносов, финансовые санкции не применяются. При этом исправленные в бухгалтерских документах записи на неучтенную ранее сумму оплаты труда на момент проведения проверки к зачету не принимаются.</w:t>
      </w:r>
    </w:p>
    <w:p>
      <w:pPr>
        <w:spacing w:after="120"/>
        <w:ind w:firstLine="397"/>
        <w:jc w:val="both"/>
      </w:pPr>
      <w:r>
        <w:rPr>
          <w:rFonts w:ascii="Arial" w:cs="Arial" w:eastAsia="Arial" w:hAnsi="Arial"/>
          <w:sz w:val="24"/>
          <w:szCs w:val="24"/>
        </w:rPr>
        <w:t xml:space="preserve">23. В случае, если плательщик за один и тот же период времени начислил страховые взносы на выплаты, на которые страховые взносы в соответствии с законодательством Кыргызской Республики не начисляются (например, материальная помощь пенсионерам, инвалидам, малоимущим в благотворительных целях), и одновременно не начислил страховые взносы на выплаты, учитываемые при начислении страховых взносов (например, премии по результатам работы за год), то взаимозачет указанных сумм не допускается.</w:t>
      </w:r>
    </w:p>
    <w:p>
      <w:pPr>
        <w:spacing w:after="120"/>
        <w:ind w:firstLine="397"/>
        <w:jc w:val="both"/>
      </w:pPr>
      <w:r>
        <w:rPr>
          <w:rFonts w:ascii="Arial" w:cs="Arial" w:eastAsia="Arial" w:hAnsi="Arial"/>
          <w:sz w:val="24"/>
          <w:szCs w:val="24"/>
        </w:rPr>
        <w:t xml:space="preserve">24. Излишне перечисленная сумма страховых взносов, выявленная в ходе проверки, в том числе ошибочно начисленная, зачисляется в счет будущих платежей или по заявлению плательщика зачисляется в счет платежей в пользу третьих лиц.</w:t>
      </w:r>
    </w:p>
    <w:p>
      <w:pPr>
        <w:spacing w:after="120"/>
        <w:ind w:firstLine="397"/>
        <w:jc w:val="both"/>
      </w:pPr>
      <w:r>
        <w:rPr>
          <w:rFonts w:ascii="Arial" w:cs="Arial" w:eastAsia="Arial" w:hAnsi="Arial"/>
          <w:sz w:val="24"/>
          <w:szCs w:val="24"/>
        </w:rPr>
        <w:t xml:space="preserve">25. Своевременность уплаты плательщиком страховых взносов определяется по платежным и банковским документам.</w:t>
      </w:r>
    </w:p>
    <w:p>
      <w:pPr>
        <w:spacing w:after="120"/>
        <w:ind w:firstLine="397"/>
        <w:jc w:val="both"/>
      </w:pPr>
      <w:r>
        <w:rPr>
          <w:rFonts w:ascii="Arial" w:cs="Arial" w:eastAsia="Arial" w:hAnsi="Arial"/>
          <w:sz w:val="24"/>
          <w:szCs w:val="24"/>
        </w:rPr>
        <w:t xml:space="preserve">26. При проведении проверок может быть осуществлен осмотр производственных, складских, торговых и иных помещений плательщика, которые используются для извлечения прибыли (доходов), учитываемой для выплаты страховых взносов должностным лицом уполномоченного государственного органа.</w:t>
      </w:r>
    </w:p>
    <w:p>
      <w:pPr>
        <w:spacing w:after="120"/>
        <w:ind w:firstLine="397"/>
        <w:jc w:val="both"/>
      </w:pPr>
      <w:r>
        <w:rPr>
          <w:rFonts w:ascii="Arial" w:cs="Arial" w:eastAsia="Arial" w:hAnsi="Arial"/>
          <w:sz w:val="24"/>
          <w:szCs w:val="24"/>
        </w:rPr>
        <w:t xml:space="preserve">27. При осмотре вправе участвовать должностное лицо плательщика, в отношении которого осуществляется проверка, или его представитель, а также другие специалисты.</w:t>
      </w:r>
    </w:p>
    <w:p>
      <w:pPr>
        <w:spacing w:after="120"/>
        <w:ind w:firstLine="397"/>
        <w:jc w:val="both"/>
      </w:pPr>
      <w:r>
        <w:rPr>
          <w:rFonts w:ascii="Arial" w:cs="Arial" w:eastAsia="Arial" w:hAnsi="Arial"/>
          <w:sz w:val="24"/>
          <w:szCs w:val="24"/>
        </w:rPr>
        <w:t xml:space="preserve">28. При необходимости в ходе осмотра может производиться фото-и киносъемка, видеозапись, снятие копий с документов.</w:t>
      </w:r>
    </w:p>
    <w:p>
      <w:pPr>
        <w:spacing w:after="120"/>
        <w:ind w:firstLine="397"/>
        <w:jc w:val="both"/>
      </w:pPr>
      <w:r>
        <w:rPr>
          <w:rFonts w:ascii="Arial" w:cs="Arial" w:eastAsia="Arial" w:hAnsi="Arial"/>
          <w:sz w:val="24"/>
          <w:szCs w:val="24"/>
        </w:rPr>
        <w:t xml:space="preserve">29. При воспрепятствовании доступу должностных лиц уполномоченного государственного органа, проводящих проверку, на территорию или в помещение плательщика (кроме жилых помещений), составляется протокол об административной ответственности в соответствии с законодательством Кыргызской Республики.</w:t>
      </w:r>
    </w:p>
    <w:p>
      <w:pPr>
        <w:spacing w:after="120"/>
        <w:ind w:firstLine="397"/>
        <w:jc w:val="both"/>
      </w:pPr>
      <w:r>
        <w:rPr>
          <w:rFonts w:ascii="Arial" w:cs="Arial" w:eastAsia="Arial" w:hAnsi="Arial"/>
          <w:sz w:val="24"/>
          <w:szCs w:val="24"/>
        </w:rPr>
        <w:t xml:space="preserve"/>
      </w:r>
    </w:p>
    <w:p>
      <w:pPr>
        <w:spacing w:after="120"/>
        <w:ind w:firstLine="397"/>
        <w:jc w:val="center"/>
      </w:pPr>
      <w:r>
        <w:rPr>
          <w:rFonts w:ascii="Arial" w:cs="Arial" w:eastAsia="Arial" w:hAnsi="Arial"/>
          <w:sz w:val="24"/>
          <w:szCs w:val="24"/>
        </w:rPr>
        <w:t xml:space="preserve">3. Оформление результатов проверки</w:t>
      </w:r>
    </w:p>
    <w:p>
      <w:pPr>
        <w:spacing w:after="120"/>
        <w:ind w:firstLine="397"/>
        <w:jc w:val="both"/>
      </w:pPr>
      <w:r>
        <w:rPr>
          <w:rFonts w:ascii="Arial" w:cs="Arial" w:eastAsia="Arial" w:hAnsi="Arial"/>
          <w:sz w:val="24"/>
          <w:szCs w:val="24"/>
        </w:rPr>
        <w:t xml:space="preserve">30. Результаты проверки отражаются в акте, форма которого устанавливается Правительством Кыргызской Республики (далее - акт).</w:t>
      </w:r>
    </w:p>
    <w:p>
      <w:pPr>
        <w:spacing w:after="120"/>
        <w:ind w:firstLine="397"/>
        <w:jc w:val="both"/>
      </w:pPr>
      <w:r>
        <w:rPr>
          <w:rFonts w:ascii="Arial" w:cs="Arial" w:eastAsia="Arial" w:hAnsi="Arial"/>
          <w:sz w:val="24"/>
          <w:szCs w:val="24"/>
        </w:rPr>
        <w:t xml:space="preserve">31. Акт составляется в двух экземплярах, имеющих одинаковую юридическую силу:</w:t>
      </w:r>
    </w:p>
    <w:p>
      <w:pPr>
        <w:spacing w:after="120"/>
        <w:ind w:firstLine="397"/>
        <w:jc w:val="both"/>
      </w:pPr>
      <w:r>
        <w:rPr>
          <w:rFonts w:ascii="Arial" w:cs="Arial" w:eastAsia="Arial" w:hAnsi="Arial"/>
          <w:sz w:val="24"/>
          <w:szCs w:val="24"/>
        </w:rPr>
        <w:t xml:space="preserve">один экземпляр акта - вручается плательщику (с копиями приложений);</w:t>
      </w:r>
    </w:p>
    <w:p>
      <w:pPr>
        <w:spacing w:after="120"/>
        <w:ind w:firstLine="397"/>
        <w:jc w:val="both"/>
      </w:pPr>
      <w:r>
        <w:rPr>
          <w:rFonts w:ascii="Arial" w:cs="Arial" w:eastAsia="Arial" w:hAnsi="Arial"/>
          <w:sz w:val="24"/>
          <w:szCs w:val="24"/>
        </w:rPr>
        <w:t xml:space="preserve">второй - остается у должностного лица уполномоченного государственного органа.</w:t>
      </w:r>
    </w:p>
    <w:p>
      <w:pPr>
        <w:spacing w:after="120"/>
        <w:ind w:firstLine="397"/>
        <w:jc w:val="both"/>
      </w:pPr>
      <w:r>
        <w:rPr>
          <w:rFonts w:ascii="Arial" w:cs="Arial" w:eastAsia="Arial" w:hAnsi="Arial"/>
          <w:sz w:val="24"/>
          <w:szCs w:val="24"/>
        </w:rPr>
        <w:t xml:space="preserve">32. В акте указывается следующая информация:</w:t>
      </w:r>
    </w:p>
    <w:p>
      <w:pPr>
        <w:spacing w:after="120"/>
        <w:ind w:firstLine="397"/>
        <w:jc w:val="both"/>
      </w:pPr>
      <w:r>
        <w:rPr>
          <w:rFonts w:ascii="Arial" w:cs="Arial" w:eastAsia="Arial" w:hAnsi="Arial"/>
          <w:sz w:val="24"/>
          <w:szCs w:val="24"/>
        </w:rPr>
        <w:t xml:space="preserve">1) место проведения проверки и дата составления акта;</w:t>
      </w:r>
    </w:p>
    <w:p>
      <w:pPr>
        <w:spacing w:after="120"/>
        <w:ind w:firstLine="397"/>
        <w:jc w:val="both"/>
      </w:pPr>
      <w:r>
        <w:rPr>
          <w:rFonts w:ascii="Arial" w:cs="Arial" w:eastAsia="Arial" w:hAnsi="Arial"/>
          <w:sz w:val="24"/>
          <w:szCs w:val="24"/>
        </w:rPr>
        <w:t xml:space="preserve">2) наименование государственного контролирующего органа;</w:t>
      </w:r>
    </w:p>
    <w:p>
      <w:pPr>
        <w:spacing w:after="120"/>
        <w:ind w:firstLine="397"/>
        <w:jc w:val="both"/>
      </w:pPr>
      <w:r>
        <w:rPr>
          <w:rFonts w:ascii="Arial" w:cs="Arial" w:eastAsia="Arial" w:hAnsi="Arial"/>
          <w:sz w:val="24"/>
          <w:szCs w:val="24"/>
        </w:rPr>
        <w:t xml:space="preserve">3) должность, фамилия, имя, отчество и номер служебного удостоверения должностного лица, проводившего проверку;</w:t>
      </w:r>
    </w:p>
    <w:p>
      <w:pPr>
        <w:spacing w:after="120"/>
        <w:ind w:firstLine="397"/>
        <w:jc w:val="both"/>
      </w:pPr>
      <w:r>
        <w:rPr>
          <w:rFonts w:ascii="Arial" w:cs="Arial" w:eastAsia="Arial" w:hAnsi="Arial"/>
          <w:sz w:val="24"/>
          <w:szCs w:val="24"/>
        </w:rPr>
        <w:t xml:space="preserve">4) полное наименование плательщика;</w:t>
      </w:r>
    </w:p>
    <w:p>
      <w:pPr>
        <w:spacing w:after="120"/>
        <w:ind w:firstLine="397"/>
        <w:jc w:val="both"/>
      </w:pPr>
      <w:r>
        <w:rPr>
          <w:rFonts w:ascii="Arial" w:cs="Arial" w:eastAsia="Arial" w:hAnsi="Arial"/>
          <w:sz w:val="24"/>
          <w:szCs w:val="24"/>
        </w:rPr>
        <w:t xml:space="preserve">5) фамилии, имена, отчества руководителя и других должностных лиц плательщика, участвовавших в проверке;</w:t>
      </w:r>
    </w:p>
    <w:p>
      <w:pPr>
        <w:spacing w:after="120"/>
        <w:ind w:firstLine="397"/>
        <w:jc w:val="both"/>
      </w:pPr>
      <w:r>
        <w:rPr>
          <w:rFonts w:ascii="Arial" w:cs="Arial" w:eastAsia="Arial" w:hAnsi="Arial"/>
          <w:sz w:val="24"/>
          <w:szCs w:val="24"/>
        </w:rPr>
        <w:t xml:space="preserve">6) проверенный период;</w:t>
      </w:r>
    </w:p>
    <w:p>
      <w:pPr>
        <w:spacing w:after="120"/>
        <w:ind w:firstLine="397"/>
        <w:jc w:val="both"/>
      </w:pPr>
      <w:r>
        <w:rPr>
          <w:rFonts w:ascii="Arial" w:cs="Arial" w:eastAsia="Arial" w:hAnsi="Arial"/>
          <w:sz w:val="24"/>
          <w:szCs w:val="24"/>
        </w:rPr>
        <w:t xml:space="preserve">7) результаты проверки;</w:t>
      </w:r>
    </w:p>
    <w:p>
      <w:pPr>
        <w:spacing w:after="120"/>
        <w:ind w:firstLine="397"/>
        <w:jc w:val="both"/>
      </w:pPr>
      <w:r>
        <w:rPr>
          <w:rFonts w:ascii="Arial" w:cs="Arial" w:eastAsia="Arial" w:hAnsi="Arial"/>
          <w:sz w:val="24"/>
          <w:szCs w:val="24"/>
        </w:rPr>
        <w:t xml:space="preserve">8) в случае выявления отклонений, указывающих конкретные факты, основывающиеся на документах плательщика, нормах законов и подзаконных нормативных правовых актов;</w:t>
      </w:r>
    </w:p>
    <w:p>
      <w:pPr>
        <w:spacing w:after="120"/>
        <w:ind w:firstLine="397"/>
        <w:jc w:val="both"/>
      </w:pPr>
      <w:r>
        <w:rPr>
          <w:rFonts w:ascii="Arial" w:cs="Arial" w:eastAsia="Arial" w:hAnsi="Arial"/>
          <w:sz w:val="24"/>
          <w:szCs w:val="24"/>
        </w:rPr>
        <w:t xml:space="preserve">9) в случае выявления нарушений: техническая ошибка, неправильное толкование или применение нормы закона или нормативного правового акта, неосведомленность плательщика об отдельных нормативных правовых актах, намеренное нарушение и иные причины;</w:t>
      </w:r>
    </w:p>
    <w:p>
      <w:pPr>
        <w:spacing w:after="120"/>
        <w:ind w:firstLine="397"/>
        <w:jc w:val="both"/>
      </w:pPr>
      <w:r>
        <w:rPr>
          <w:rFonts w:ascii="Arial" w:cs="Arial" w:eastAsia="Arial" w:hAnsi="Arial"/>
          <w:sz w:val="24"/>
          <w:szCs w:val="24"/>
        </w:rPr>
        <w:t xml:space="preserve">10) выводы:</w:t>
      </w:r>
    </w:p>
    <w:p>
      <w:pPr>
        <w:spacing w:after="120"/>
        <w:ind w:firstLine="397"/>
        <w:jc w:val="both"/>
      </w:pPr>
      <w:r>
        <w:rPr>
          <w:rFonts w:ascii="Arial" w:cs="Arial" w:eastAsia="Arial" w:hAnsi="Arial"/>
          <w:sz w:val="24"/>
          <w:szCs w:val="24"/>
        </w:rPr>
        <w:t xml:space="preserve">- при выявлении нарушений: рекомендации по устранению нарушений;</w:t>
      </w:r>
    </w:p>
    <w:p>
      <w:pPr>
        <w:spacing w:after="120"/>
        <w:ind w:firstLine="397"/>
        <w:jc w:val="both"/>
      </w:pPr>
      <w:r>
        <w:rPr>
          <w:rFonts w:ascii="Arial" w:cs="Arial" w:eastAsia="Arial" w:hAnsi="Arial"/>
          <w:sz w:val="24"/>
          <w:szCs w:val="24"/>
        </w:rPr>
        <w:t xml:space="preserve">- в случае неустановления нарушений: соответствующая запись об этом.</w:t>
      </w:r>
    </w:p>
    <w:p>
      <w:pPr>
        <w:spacing w:after="120"/>
        <w:ind w:firstLine="397"/>
        <w:jc w:val="both"/>
      </w:pPr>
      <w:r>
        <w:rPr>
          <w:rFonts w:ascii="Arial" w:cs="Arial" w:eastAsia="Arial" w:hAnsi="Arial"/>
          <w:sz w:val="24"/>
          <w:szCs w:val="24"/>
        </w:rPr>
        <w:t xml:space="preserve">33. Акт подписывается руководителем или его полномочным представителем независимо от результатов проверки.</w:t>
      </w:r>
    </w:p>
    <w:p>
      <w:pPr>
        <w:spacing w:after="120"/>
        <w:ind w:firstLine="397"/>
        <w:jc w:val="both"/>
      </w:pPr>
      <w:r>
        <w:rPr>
          <w:rFonts w:ascii="Arial" w:cs="Arial" w:eastAsia="Arial" w:hAnsi="Arial"/>
          <w:sz w:val="24"/>
          <w:szCs w:val="24"/>
        </w:rPr>
        <w:t xml:space="preserve">34. В случае несогласия с фактами, изложенными в акте, руководитель плательщика или его полномочный представитель обязан произвести запись о возражениях.</w:t>
      </w:r>
    </w:p>
    <w:p>
      <w:pPr>
        <w:spacing w:after="120"/>
        <w:ind w:firstLine="397"/>
        <w:jc w:val="both"/>
      </w:pPr>
      <w:r>
        <w:rPr>
          <w:rFonts w:ascii="Arial" w:cs="Arial" w:eastAsia="Arial" w:hAnsi="Arial"/>
          <w:sz w:val="24"/>
          <w:szCs w:val="24"/>
        </w:rPr>
        <w:t xml:space="preserve">35. Письменные объяснения и документы, поясняющие мотивы этих возражений, могут быть направлены плательщиком или его полномочным представителем в уполномоченный государственный орган в срок до 10 (десять) рабочих дней с момента получения акта.</w:t>
      </w:r>
    </w:p>
    <w:p>
      <w:pPr>
        <w:spacing w:after="120"/>
        <w:ind w:firstLine="397"/>
        <w:jc w:val="both"/>
      </w:pPr>
      <w:r>
        <w:rPr>
          <w:rFonts w:ascii="Arial" w:cs="Arial" w:eastAsia="Arial" w:hAnsi="Arial"/>
          <w:sz w:val="24"/>
          <w:szCs w:val="24"/>
        </w:rPr>
        <w:t xml:space="preserve">36. Плательщик вправе приложить к объяснению (возражению) или в согласованный срок передать в уполномоченный государственный орган документы (их заверенные копии), подтверждающие обоснованность возражений или мотивы не подписания акта проверки.</w:t>
      </w:r>
    </w:p>
    <w:p>
      <w:pPr>
        <w:spacing w:after="120"/>
        <w:ind w:firstLine="397"/>
        <w:jc w:val="both"/>
      </w:pPr>
      <w:r>
        <w:rPr>
          <w:rFonts w:ascii="Arial" w:cs="Arial" w:eastAsia="Arial" w:hAnsi="Arial"/>
          <w:sz w:val="24"/>
          <w:szCs w:val="24"/>
        </w:rPr>
        <w:t xml:space="preserve">37. При отказе руководителем или его полномочным представителем плательщика подписать акт делается соответствующая запись в акте.</w:t>
      </w:r>
    </w:p>
    <w:p>
      <w:pPr>
        <w:spacing w:after="120"/>
        <w:ind w:firstLine="397"/>
        <w:jc w:val="both"/>
      </w:pPr>
      <w:r>
        <w:rPr>
          <w:rFonts w:ascii="Arial" w:cs="Arial" w:eastAsia="Arial" w:hAnsi="Arial"/>
          <w:sz w:val="24"/>
          <w:szCs w:val="24"/>
        </w:rPr>
        <w:t xml:space="preserve">38. К акту прилагаются расчеты начисления дополнительных страховых взносов, штрафов, пени на просроченную задолженность, выявленных в ходе проверки.</w:t>
      </w:r>
    </w:p>
    <w:p>
      <w:pPr>
        <w:spacing w:after="120"/>
        <w:ind w:firstLine="397"/>
        <w:jc w:val="both"/>
      </w:pPr>
      <w:r>
        <w:rPr>
          <w:rFonts w:ascii="Arial" w:cs="Arial" w:eastAsia="Arial" w:hAnsi="Arial"/>
          <w:sz w:val="24"/>
          <w:szCs w:val="24"/>
        </w:rPr>
        <w:t xml:space="preserve">39. Акт считается надлежаще врученным:</w:t>
      </w:r>
    </w:p>
    <w:p>
      <w:pPr>
        <w:spacing w:after="120"/>
        <w:ind w:firstLine="397"/>
        <w:jc w:val="both"/>
      </w:pPr>
      <w:r>
        <w:rPr>
          <w:rFonts w:ascii="Arial" w:cs="Arial" w:eastAsia="Arial" w:hAnsi="Arial"/>
          <w:sz w:val="24"/>
          <w:szCs w:val="24"/>
        </w:rPr>
        <w:t xml:space="preserve">1) если он вручен должностному лицу плательщика лично под роспись;</w:t>
      </w:r>
    </w:p>
    <w:p>
      <w:pPr>
        <w:spacing w:after="120"/>
        <w:ind w:firstLine="397"/>
        <w:jc w:val="both"/>
      </w:pPr>
      <w:r>
        <w:rPr>
          <w:rFonts w:ascii="Arial" w:cs="Arial" w:eastAsia="Arial" w:hAnsi="Arial"/>
          <w:sz w:val="24"/>
          <w:szCs w:val="24"/>
        </w:rPr>
        <w:t xml:space="preserve">2) если он направлен по почте с уведомлением о вручении.</w:t>
      </w:r>
    </w:p>
    <w:p>
      <w:pPr>
        <w:spacing w:after="120"/>
        <w:ind w:firstLine="397"/>
        <w:jc w:val="both"/>
      </w:pPr>
      <w:r>
        <w:rPr>
          <w:rFonts w:ascii="Arial" w:cs="Arial" w:eastAsia="Arial" w:hAnsi="Arial"/>
          <w:sz w:val="24"/>
          <w:szCs w:val="24"/>
        </w:rPr>
        <w:t xml:space="preserve">40. После завершения проверки в срок до 10 (десять) календарных дней акт с приложением соответствующих документов рассматривается руководителем уполномоченного государственного органа, который выносит одно из следующих решений:</w:t>
      </w:r>
    </w:p>
    <w:p>
      <w:pPr>
        <w:spacing w:after="120"/>
        <w:ind w:firstLine="397"/>
        <w:jc w:val="both"/>
      </w:pPr>
      <w:r>
        <w:rPr>
          <w:rFonts w:ascii="Arial" w:cs="Arial" w:eastAsia="Arial" w:hAnsi="Arial"/>
          <w:sz w:val="24"/>
          <w:szCs w:val="24"/>
        </w:rPr>
        <w:t xml:space="preserve">1) о привлечении плательщика и его должностных лиц к ответственности;</w:t>
      </w:r>
    </w:p>
    <w:p>
      <w:pPr>
        <w:spacing w:after="120"/>
        <w:ind w:firstLine="397"/>
        <w:jc w:val="both"/>
      </w:pPr>
      <w:r>
        <w:rPr>
          <w:rFonts w:ascii="Arial" w:cs="Arial" w:eastAsia="Arial" w:hAnsi="Arial"/>
          <w:sz w:val="24"/>
          <w:szCs w:val="24"/>
        </w:rPr>
        <w:t xml:space="preserve">2) об отказе в привлечении плательщика и его должностных лиц к ответственности ввиду отсутствия состава правонарушения;</w:t>
      </w:r>
    </w:p>
    <w:p>
      <w:pPr>
        <w:spacing w:after="120"/>
        <w:ind w:firstLine="397"/>
        <w:jc w:val="both"/>
      </w:pPr>
      <w:r>
        <w:rPr>
          <w:rFonts w:ascii="Arial" w:cs="Arial" w:eastAsia="Arial" w:hAnsi="Arial"/>
          <w:sz w:val="24"/>
          <w:szCs w:val="24"/>
        </w:rPr>
        <w:t xml:space="preserve">3) о направлении копии материалов проверки в правоохранительные органы,</w:t>
      </w:r>
    </w:p>
    <w:p>
      <w:pPr>
        <w:spacing w:after="120"/>
        <w:ind w:firstLine="397"/>
        <w:jc w:val="both"/>
      </w:pPr>
      <w:r>
        <w:rPr>
          <w:rFonts w:ascii="Arial" w:cs="Arial" w:eastAsia="Arial" w:hAnsi="Arial"/>
          <w:sz w:val="24"/>
          <w:szCs w:val="24"/>
        </w:rPr>
        <w:t xml:space="preserve">41. После принятия решения по итогам проведенной проверки плательщику незамедлительно направляется уведомление об устранении нарушений, связанных с:</w:t>
      </w:r>
    </w:p>
    <w:p>
      <w:pPr>
        <w:spacing w:after="120"/>
        <w:ind w:firstLine="397"/>
        <w:jc w:val="both"/>
      </w:pPr>
      <w:r>
        <w:rPr>
          <w:rFonts w:ascii="Arial" w:cs="Arial" w:eastAsia="Arial" w:hAnsi="Arial"/>
          <w:sz w:val="24"/>
          <w:szCs w:val="24"/>
        </w:rPr>
        <w:t xml:space="preserve">1) занижением (сокрытием) сумм оплат труда (дохода);</w:t>
      </w:r>
    </w:p>
    <w:p>
      <w:pPr>
        <w:spacing w:after="120"/>
        <w:ind w:firstLine="397"/>
        <w:jc w:val="both"/>
      </w:pPr>
      <w:r>
        <w:rPr>
          <w:rFonts w:ascii="Arial" w:cs="Arial" w:eastAsia="Arial" w:hAnsi="Arial"/>
          <w:sz w:val="24"/>
          <w:szCs w:val="24"/>
        </w:rPr>
        <w:t xml:space="preserve">2) представлением неполных и (или) недостоверных сведений, необходимых для осуществления персонифицированного (индивидуального) учета в системе государственного социального страхования.</w:t>
      </w:r>
    </w:p>
    <w:p>
      <w:pPr>
        <w:spacing w:after="120"/>
        <w:ind w:firstLine="397"/>
        <w:jc w:val="both"/>
      </w:pPr>
      <w:r>
        <w:rPr>
          <w:rFonts w:ascii="Arial" w:cs="Arial" w:eastAsia="Arial" w:hAnsi="Arial"/>
          <w:sz w:val="24"/>
          <w:szCs w:val="24"/>
        </w:rPr>
        <w:t xml:space="preserve">42. Уведомление составляется по форме, утвержденной Правительством Кыргызской Республики, в двух экземплярах, подписывается и заверяется печатью руководителя уполномоченного государственного органа.</w:t>
      </w:r>
    </w:p>
    <w:p>
      <w:pPr>
        <w:spacing w:after="120"/>
        <w:ind w:firstLine="397"/>
        <w:jc w:val="both"/>
      </w:pPr>
      <w:r>
        <w:rPr>
          <w:rFonts w:ascii="Arial" w:cs="Arial" w:eastAsia="Arial" w:hAnsi="Arial"/>
          <w:sz w:val="24"/>
          <w:szCs w:val="24"/>
        </w:rPr>
        <w:t xml:space="preserve">43. Плательщик обязан устранить нарушения, указанные в уведомлении, в течение 30 (тридцать) календарных дней.</w:t>
      </w:r>
    </w:p>
    <w:p>
      <w:pPr>
        <w:spacing w:after="120"/>
        <w:ind w:firstLine="397"/>
        <w:jc w:val="both"/>
      </w:pPr>
      <w:r>
        <w:rPr>
          <w:rFonts w:ascii="Arial" w:cs="Arial" w:eastAsia="Arial" w:hAnsi="Arial"/>
          <w:sz w:val="24"/>
          <w:szCs w:val="24"/>
        </w:rPr>
        <w:t xml:space="preserve">44. В случае согласия с фактами, выводами и предложениями, изложенными в акте проверки, и требованиями, изложенными в уведомлении уполномоченного государственного органа, плательщик обязан добровольно исполнить решение и своевременно устранить выявленные в ходе проверки нарушения в течение 30 (тридцать) календарных дней.</w:t>
      </w:r>
    </w:p>
    <w:p>
      <w:pPr>
        <w:spacing w:after="120"/>
        <w:ind w:firstLine="397"/>
        <w:jc w:val="both"/>
      </w:pPr>
      <w:r>
        <w:rPr>
          <w:rFonts w:ascii="Arial" w:cs="Arial" w:eastAsia="Arial" w:hAnsi="Arial"/>
          <w:sz w:val="24"/>
          <w:szCs w:val="24"/>
        </w:rPr>
        <w:t xml:space="preserve">45. По истечении срока, предусмотренного пунктом 45 настоящего Положения, осуществляется контрольная проверка.</w:t>
      </w:r>
    </w:p>
    <w:p>
      <w:pPr>
        <w:spacing w:after="120"/>
        <w:ind w:firstLine="397"/>
        <w:jc w:val="both"/>
      </w:pPr>
      <w:r>
        <w:rPr>
          <w:rFonts w:ascii="Arial" w:cs="Arial" w:eastAsia="Arial" w:hAnsi="Arial"/>
          <w:sz w:val="24"/>
          <w:szCs w:val="24"/>
        </w:rPr>
        <w:t xml:space="preserve">46. В случае, если при проведении контрольной проверки установлено, что нарушения, указанные в уведомлении, не устранены, то должностным лицом уполномоченного государственного органа составляется акт о начислении соответствующих сумм финансовых санкций, предусмотренных законодательством Кыргызской Республики.</w:t>
      </w:r>
    </w:p>
    <w:p>
      <w:pPr>
        <w:spacing w:after="120"/>
        <w:ind w:firstLine="397"/>
        <w:jc w:val="both"/>
      </w:pPr>
      <w:r>
        <w:rPr>
          <w:rFonts w:ascii="Arial" w:cs="Arial" w:eastAsia="Arial" w:hAnsi="Arial"/>
          <w:sz w:val="24"/>
          <w:szCs w:val="24"/>
        </w:rPr>
        <w:t xml:space="preserve">47. В случае выявления нарушений требований законодательства Кыргызской Республики, за которые плательщик или его должностное лицо подлежат привлечению к административной ответственности, должностное лицо уполномоченного государственного органа составляет протокол об административном правонарушении в соответствии с законодательством Кыргызской Республики.</w:t>
      </w:r>
    </w:p>
    <w:p>
      <w:pPr>
        <w:spacing w:after="120"/>
        <w:ind w:firstLine="397"/>
        <w:jc w:val="both"/>
      </w:pPr>
      <w:r>
        <w:rPr>
          <w:rFonts w:ascii="Arial" w:cs="Arial" w:eastAsia="Arial" w:hAnsi="Arial"/>
          <w:sz w:val="24"/>
          <w:szCs w:val="24"/>
        </w:rPr>
        <w:t xml:space="preserve">48. В решении о привлечении плательщика к ответственности за совершенное правонарушение излагаются:</w:t>
      </w:r>
    </w:p>
    <w:p>
      <w:pPr>
        <w:spacing w:after="120"/>
        <w:ind w:firstLine="397"/>
        <w:jc w:val="both"/>
      </w:pPr>
      <w:r>
        <w:rPr>
          <w:rFonts w:ascii="Arial" w:cs="Arial" w:eastAsia="Arial" w:hAnsi="Arial"/>
          <w:sz w:val="24"/>
          <w:szCs w:val="24"/>
        </w:rPr>
        <w:t xml:space="preserve">1) документы и иные сведения, которые подтверждают указанные обстоятельства совершенного плательщиком правонарушения;</w:t>
      </w:r>
    </w:p>
    <w:p>
      <w:pPr>
        <w:spacing w:after="120"/>
        <w:ind w:firstLine="397"/>
        <w:jc w:val="both"/>
      </w:pPr>
      <w:r>
        <w:rPr>
          <w:rFonts w:ascii="Arial" w:cs="Arial" w:eastAsia="Arial" w:hAnsi="Arial"/>
          <w:sz w:val="24"/>
          <w:szCs w:val="24"/>
        </w:rPr>
        <w:t xml:space="preserve">2) доводы, приводимые плательщиком, и результаты проверки этих доводов;</w:t>
      </w:r>
    </w:p>
    <w:p>
      <w:pPr>
        <w:spacing w:after="120"/>
        <w:ind w:firstLine="397"/>
        <w:jc w:val="both"/>
      </w:pPr>
      <w:r>
        <w:rPr>
          <w:rFonts w:ascii="Arial" w:cs="Arial" w:eastAsia="Arial" w:hAnsi="Arial"/>
          <w:sz w:val="24"/>
          <w:szCs w:val="24"/>
        </w:rPr>
        <w:t xml:space="preserve">3) решение о привлечении плательщика к ответственности за конкретные правонарушения с указанием законодательства Кыргызской Республики, предусматривающего данные правонарушения и применяемые меры ответственности.</w:t>
      </w:r>
    </w:p>
    <w:p>
      <w:pPr>
        <w:spacing w:after="120"/>
        <w:ind w:firstLine="397"/>
        <w:jc w:val="both"/>
      </w:pPr>
      <w:r>
        <w:rPr>
          <w:rFonts w:ascii="Arial" w:cs="Arial" w:eastAsia="Arial" w:hAnsi="Arial"/>
          <w:sz w:val="24"/>
          <w:szCs w:val="24"/>
        </w:rPr>
        <w:t xml:space="preserve">49. На основании вынесенного решения о привлечении плательщика к ответственности за совершенное правонарушение плательщику направляется (вручается) должным образом уведомление об уплате доначисленных страховых взносов, финансовых санкций, об устранении выявленных нарушений.</w:t>
      </w:r>
    </w:p>
    <w:p>
      <w:pPr>
        <w:spacing w:after="120"/>
        <w:ind w:firstLine="397"/>
        <w:jc w:val="both"/>
      </w:pPr>
      <w:r>
        <w:rPr>
          <w:rFonts w:ascii="Arial" w:cs="Arial" w:eastAsia="Arial" w:hAnsi="Arial"/>
          <w:sz w:val="24"/>
          <w:szCs w:val="24"/>
        </w:rPr>
        <w:t xml:space="preserve">50. Копия решения государственного контролирующего органа и уведомление вручаются плательщику либо его представителю под роспись лично или направляется по почте с уведомлением о вручении.</w:t>
      </w:r>
    </w:p>
    <w:p>
      <w:pPr>
        <w:spacing w:after="120"/>
        <w:ind w:firstLine="397"/>
        <w:jc w:val="both"/>
      </w:pPr>
      <w:r>
        <w:rPr>
          <w:rFonts w:ascii="Arial" w:cs="Arial" w:eastAsia="Arial" w:hAnsi="Arial"/>
          <w:sz w:val="24"/>
          <w:szCs w:val="24"/>
        </w:rPr>
        <w:t xml:space="preserve">51. Рассмотрение дел о правонарушениях и применение уголовных санкций в отношении должностных лиц организаций-плательщиков и физических лиц-плательщиков, виновных в их совершении, производятся в соответствии с уголовным законодательством.</w:t>
      </w:r>
    </w:p>
    <w:p>
      <w:pPr>
        <w:spacing w:after="120"/>
        <w:ind w:firstLine="397"/>
        <w:jc w:val="center"/>
      </w:pPr>
      <w:r>
        <w:rPr>
          <w:rFonts w:ascii="Arial" w:cs="Arial" w:eastAsia="Arial" w:hAnsi="Arial"/>
          <w:sz w:val="24"/>
          <w:szCs w:val="24"/>
        </w:rPr>
        <w:t xml:space="preserve"/>
      </w:r>
    </w:p>
    <w:p>
      <w:pPr>
        <w:spacing w:after="120" w:before="200"/>
        <w:ind w:firstLine="397"/>
        <w:jc w:val="center"/>
      </w:pPr>
      <w:r>
        <w:rPr>
          <w:rFonts w:ascii="Arial" w:cs="Arial" w:eastAsia="Arial" w:hAnsi="Arial"/>
          <w:b/>
          <w:bCs/>
          <w:sz w:val="32"/>
          <w:szCs w:val="32"/>
        </w:rPr>
        <w:t xml:space="preserve">4. Право на обжалование решений, действий (бездействия) уполномоченного государственного органа и его должностных лиц</w:t>
      </w:r>
    </w:p>
    <w:p>
      <w:pPr>
        <w:spacing w:after="120"/>
        <w:ind w:firstLine="397"/>
        <w:jc w:val="both"/>
      </w:pPr>
      <w:r>
        <w:rPr>
          <w:rFonts w:ascii="Arial" w:cs="Arial" w:eastAsia="Arial" w:hAnsi="Arial"/>
          <w:sz w:val="24"/>
          <w:szCs w:val="24"/>
        </w:rPr>
        <w:t xml:space="preserve">52. Жалоба плательщика на акт проверки должна быть рассмотрена уполномоченным государственным органом в течение 30 (тридцать) рабочих дней.</w:t>
      </w:r>
    </w:p>
    <w:p>
      <w:pPr>
        <w:spacing w:after="120"/>
        <w:ind w:firstLine="397"/>
        <w:jc w:val="both"/>
      </w:pPr>
      <w:r>
        <w:rPr>
          <w:rFonts w:ascii="Arial" w:cs="Arial" w:eastAsia="Arial" w:hAnsi="Arial"/>
          <w:sz w:val="24"/>
          <w:szCs w:val="24"/>
        </w:rPr>
        <w:t xml:space="preserve">Жалоба должна содержать:</w:t>
      </w:r>
    </w:p>
    <w:p>
      <w:pPr>
        <w:spacing w:after="120"/>
        <w:ind w:firstLine="397"/>
        <w:jc w:val="both"/>
      </w:pPr>
      <w:r>
        <w:rPr>
          <w:rFonts w:ascii="Arial" w:cs="Arial" w:eastAsia="Arial" w:hAnsi="Arial"/>
          <w:sz w:val="24"/>
          <w:szCs w:val="24"/>
        </w:rPr>
        <w:t xml:space="preserve">1) наименование уполномоченного государственного органа, в который подается жалоба;</w:t>
      </w:r>
    </w:p>
    <w:p>
      <w:pPr>
        <w:spacing w:after="120"/>
        <w:ind w:firstLine="397"/>
        <w:jc w:val="both"/>
      </w:pPr>
      <w:r>
        <w:rPr>
          <w:rFonts w:ascii="Arial" w:cs="Arial" w:eastAsia="Arial" w:hAnsi="Arial"/>
          <w:sz w:val="24"/>
          <w:szCs w:val="24"/>
        </w:rPr>
        <w:t xml:space="preserve">2) фамилию, имя, отчество лица, подающего жалобу от имени юридического лица, его должность и местонахождение юридического лица;</w:t>
      </w:r>
    </w:p>
    <w:p>
      <w:pPr>
        <w:spacing w:after="120"/>
        <w:ind w:firstLine="397"/>
        <w:jc w:val="both"/>
      </w:pPr>
      <w:r>
        <w:rPr>
          <w:rFonts w:ascii="Arial" w:cs="Arial" w:eastAsia="Arial" w:hAnsi="Arial"/>
          <w:sz w:val="24"/>
          <w:szCs w:val="24"/>
        </w:rPr>
        <w:t xml:space="preserve">3) предмет жалобы;</w:t>
      </w:r>
    </w:p>
    <w:p>
      <w:pPr>
        <w:spacing w:after="120"/>
        <w:ind w:firstLine="397"/>
        <w:jc w:val="both"/>
      </w:pPr>
      <w:r>
        <w:rPr>
          <w:rFonts w:ascii="Arial" w:cs="Arial" w:eastAsia="Arial" w:hAnsi="Arial"/>
          <w:sz w:val="24"/>
          <w:szCs w:val="24"/>
        </w:rPr>
        <w:t xml:space="preserve">4) требование лица, подающего жалобу;</w:t>
      </w:r>
    </w:p>
    <w:p>
      <w:pPr>
        <w:spacing w:after="120"/>
        <w:ind w:firstLine="397"/>
        <w:jc w:val="both"/>
      </w:pPr>
      <w:r>
        <w:rPr>
          <w:rFonts w:ascii="Arial" w:cs="Arial" w:eastAsia="Arial" w:hAnsi="Arial"/>
          <w:sz w:val="24"/>
          <w:szCs w:val="24"/>
        </w:rPr>
        <w:t xml:space="preserve">5) перечень прилагаемых к жалобе документов;</w:t>
      </w:r>
    </w:p>
    <w:p>
      <w:pPr>
        <w:spacing w:after="120"/>
        <w:ind w:firstLine="397"/>
        <w:jc w:val="both"/>
      </w:pPr>
      <w:r>
        <w:rPr>
          <w:rFonts w:ascii="Arial" w:cs="Arial" w:eastAsia="Arial" w:hAnsi="Arial"/>
          <w:sz w:val="24"/>
          <w:szCs w:val="24"/>
        </w:rPr>
        <w:t xml:space="preserve">6) число, месяц и год подачи жалобы;</w:t>
      </w:r>
    </w:p>
    <w:p>
      <w:pPr>
        <w:spacing w:after="120"/>
        <w:ind w:firstLine="397"/>
        <w:jc w:val="both"/>
      </w:pPr>
      <w:r>
        <w:rPr>
          <w:rFonts w:ascii="Arial" w:cs="Arial" w:eastAsia="Arial" w:hAnsi="Arial"/>
          <w:sz w:val="24"/>
          <w:szCs w:val="24"/>
        </w:rPr>
        <w:t xml:space="preserve">7) подпись лица, подающего жалобу от имени юридического лица, и печать юридического лица.</w:t>
      </w:r>
    </w:p>
    <w:p>
      <w:pPr>
        <w:spacing w:after="120"/>
        <w:ind w:firstLine="397"/>
        <w:jc w:val="both"/>
      </w:pPr>
      <w:r>
        <w:rPr>
          <w:rFonts w:ascii="Arial" w:cs="Arial" w:eastAsia="Arial" w:hAnsi="Arial"/>
          <w:i/>
          <w:iCs/>
          <w:sz w:val="24"/>
          <w:szCs w:val="24"/>
        </w:rPr>
        <w:t xml:space="preserve">(В редакции постановления Правительства КР от </w:t>
      </w:r>
      <w:hyperlink w:history="1" r:id="rIdu5ac4zvbhfvlvoob4gbt3">
        <w:r>
          <w:rPr>
            <w:rFonts w:ascii="Arial" w:cs="Arial" w:eastAsia="Arial" w:hAnsi="Arial"/>
            <w:i/>
            <w:iCs/>
            <w:color w:val="1D4ED8"/>
            <w:sz w:val="24"/>
            <w:szCs w:val="24"/>
            <w:u w:val="single"/>
          </w:rPr>
          <w:t xml:space="preserve">10 мая 2016 года № 237</w:t>
        </w:r>
      </w:hyperlink>
      <w:r>
        <w:rPr>
          <w:rFonts w:ascii="Arial" w:cs="Arial" w:eastAsia="Arial" w:hAnsi="Arial"/>
          <w:i/>
          <w:iCs/>
          <w:sz w:val="24"/>
          <w:szCs w:val="24"/>
        </w:rPr>
        <w:t xml:space="preserve">)</w:t>
      </w:r>
    </w:p>
    <w:p>
      <w:pPr>
        <w:spacing w:after="120"/>
        <w:ind w:firstLine="397"/>
        <w:jc w:val="both"/>
      </w:pPr>
      <w:r>
        <w:rPr>
          <w:rFonts w:ascii="Arial" w:cs="Arial" w:eastAsia="Arial" w:hAnsi="Arial"/>
          <w:sz w:val="24"/>
          <w:szCs w:val="24"/>
        </w:rPr>
        <w:t xml:space="preserve">53. При поступлении жалобы руководитель, а в его отсутствие -уполномоченное лицо государственного органа обязан рассмотреть:</w:t>
      </w:r>
    </w:p>
    <w:p>
      <w:pPr>
        <w:spacing w:after="120"/>
        <w:ind w:firstLine="397"/>
        <w:jc w:val="both"/>
      </w:pPr>
      <w:r>
        <w:rPr>
          <w:rFonts w:ascii="Arial" w:cs="Arial" w:eastAsia="Arial" w:hAnsi="Arial"/>
          <w:sz w:val="24"/>
          <w:szCs w:val="24"/>
        </w:rPr>
        <w:t xml:space="preserve">1) акт проверки;</w:t>
      </w:r>
    </w:p>
    <w:p>
      <w:pPr>
        <w:spacing w:after="120"/>
        <w:ind w:firstLine="397"/>
        <w:jc w:val="both"/>
      </w:pPr>
      <w:r>
        <w:rPr>
          <w:rFonts w:ascii="Arial" w:cs="Arial" w:eastAsia="Arial" w:hAnsi="Arial"/>
          <w:sz w:val="24"/>
          <w:szCs w:val="24"/>
        </w:rPr>
        <w:t xml:space="preserve">2) зафиксированные правонарушения и предложения лиц, осуществивших проверку, по устранению выявленных нарушений и применению соответствующих санкций;</w:t>
      </w:r>
    </w:p>
    <w:p>
      <w:pPr>
        <w:spacing w:after="120"/>
        <w:ind w:firstLine="397"/>
        <w:jc w:val="both"/>
      </w:pPr>
      <w:r>
        <w:rPr>
          <w:rFonts w:ascii="Arial" w:cs="Arial" w:eastAsia="Arial" w:hAnsi="Arial"/>
          <w:sz w:val="24"/>
          <w:szCs w:val="24"/>
        </w:rPr>
        <w:t xml:space="preserve">3) копии документов и материалов, представленные плательщиком.</w:t>
      </w:r>
    </w:p>
    <w:p>
      <w:pPr>
        <w:spacing w:after="120"/>
        <w:ind w:firstLine="397"/>
        <w:jc w:val="both"/>
      </w:pPr>
      <w:r>
        <w:rPr>
          <w:rFonts w:ascii="Arial" w:cs="Arial" w:eastAsia="Arial" w:hAnsi="Arial"/>
          <w:sz w:val="24"/>
          <w:szCs w:val="24"/>
        </w:rPr>
        <w:t xml:space="preserve">54. По результатам рассмотрения жалобы руководитель, а в его отсутствие - уполномоченное лицо уполномоченного государственного органа выносит мотивированное решение:</w:t>
      </w:r>
    </w:p>
    <w:p>
      <w:pPr>
        <w:spacing w:after="120"/>
        <w:ind w:firstLine="397"/>
        <w:jc w:val="both"/>
      </w:pPr>
      <w:r>
        <w:rPr>
          <w:rFonts w:ascii="Arial" w:cs="Arial" w:eastAsia="Arial" w:hAnsi="Arial"/>
          <w:sz w:val="24"/>
          <w:szCs w:val="24"/>
        </w:rPr>
        <w:t xml:space="preserve">1) о полном или частичном согласии с доводами, указанными в жалобе;</w:t>
      </w:r>
    </w:p>
    <w:p>
      <w:pPr>
        <w:spacing w:after="120"/>
        <w:ind w:firstLine="397"/>
        <w:jc w:val="both"/>
      </w:pPr>
      <w:r>
        <w:rPr>
          <w:rFonts w:ascii="Arial" w:cs="Arial" w:eastAsia="Arial" w:hAnsi="Arial"/>
          <w:sz w:val="24"/>
          <w:szCs w:val="24"/>
        </w:rPr>
        <w:t xml:space="preserve">2) о несогласии с доводами, указанными в жалобе;</w:t>
      </w:r>
    </w:p>
    <w:p>
      <w:pPr>
        <w:spacing w:after="120"/>
        <w:ind w:firstLine="397"/>
        <w:jc w:val="both"/>
      </w:pPr>
      <w:r>
        <w:rPr>
          <w:rFonts w:ascii="Arial" w:cs="Arial" w:eastAsia="Arial" w:hAnsi="Arial"/>
          <w:sz w:val="24"/>
          <w:szCs w:val="24"/>
        </w:rPr>
        <w:t xml:space="preserve">3) о принятии мер по разрешению поставленных вопросов и устранению выявленных нарушений.</w:t>
      </w:r>
    </w:p>
    <w:p>
      <w:pPr>
        <w:spacing w:after="120"/>
        <w:ind w:firstLine="397"/>
        <w:jc w:val="both"/>
      </w:pPr>
      <w:r>
        <w:rPr>
          <w:rFonts w:ascii="Arial" w:cs="Arial" w:eastAsia="Arial" w:hAnsi="Arial"/>
          <w:sz w:val="24"/>
          <w:szCs w:val="24"/>
        </w:rPr>
        <w:t xml:space="preserve">55. Решение уполномоченного государственного органа может быть обжаловано в вышестоящую организацию либо в судебном порядке.</w:t>
      </w:r>
    </w:p>
    <w:p>
      <w:pPr>
        <w:spacing w:after="120"/>
        <w:ind w:firstLine="397"/>
        <w:jc w:val="both"/>
      </w:pPr>
      <w:r>
        <w:rPr>
          <w:rFonts w:ascii="Arial" w:cs="Arial" w:eastAsia="Arial" w:hAnsi="Arial"/>
          <w:sz w:val="24"/>
          <w:szCs w:val="24"/>
        </w:rPr>
        <w:t xml:space="preserve"/>
      </w:r>
    </w:p>
    <w:p>
      <w:pPr>
        <w:spacing w:after="120"/>
        <w:ind w:firstLine="397"/>
        <w:jc w:val="center"/>
      </w:pPr>
      <w:r>
        <w:rPr>
          <w:rFonts w:ascii="Arial" w:cs="Arial" w:eastAsia="Arial" w:hAnsi="Arial"/>
          <w:sz w:val="24"/>
          <w:szCs w:val="24"/>
        </w:rPr>
        <w:t xml:space="preserve">5. Конфиденциальность полученных сведений</w:t>
      </w:r>
    </w:p>
    <w:p>
      <w:pPr>
        <w:spacing w:after="120"/>
        <w:ind w:firstLine="397"/>
        <w:jc w:val="both"/>
      </w:pPr>
      <w:r>
        <w:rPr>
          <w:rFonts w:ascii="Arial" w:cs="Arial" w:eastAsia="Arial" w:hAnsi="Arial"/>
          <w:sz w:val="24"/>
          <w:szCs w:val="24"/>
        </w:rPr>
        <w:t xml:space="preserve">56. Любые полученные уполномоченным государственным органом сведения о плательщике являются конфиденциальными, за исключением:</w:t>
      </w:r>
    </w:p>
    <w:p>
      <w:pPr>
        <w:spacing w:after="120"/>
        <w:ind w:firstLine="397"/>
        <w:jc w:val="both"/>
      </w:pPr>
      <w:r>
        <w:rPr>
          <w:rFonts w:ascii="Arial" w:cs="Arial" w:eastAsia="Arial" w:hAnsi="Arial"/>
          <w:sz w:val="24"/>
          <w:szCs w:val="24"/>
        </w:rPr>
        <w:t xml:space="preserve">1) сведений, разглашенных плательщиком самостоятельно или с его согласия;</w:t>
      </w:r>
    </w:p>
    <w:p>
      <w:pPr>
        <w:spacing w:after="120"/>
        <w:ind w:firstLine="397"/>
        <w:jc w:val="both"/>
      </w:pPr>
      <w:r>
        <w:rPr>
          <w:rFonts w:ascii="Arial" w:cs="Arial" w:eastAsia="Arial" w:hAnsi="Arial"/>
          <w:sz w:val="24"/>
          <w:szCs w:val="24"/>
        </w:rPr>
        <w:t xml:space="preserve">2) сведений об идентификационном номере работника;</w:t>
      </w:r>
    </w:p>
    <w:p>
      <w:pPr>
        <w:spacing w:after="120"/>
        <w:ind w:firstLine="397"/>
        <w:jc w:val="both"/>
      </w:pPr>
      <w:r>
        <w:rPr>
          <w:rFonts w:ascii="Arial" w:cs="Arial" w:eastAsia="Arial" w:hAnsi="Arial"/>
          <w:sz w:val="24"/>
          <w:szCs w:val="24"/>
        </w:rPr>
        <w:t xml:space="preserve">3) сведений об уставном фонде (уставном капитале) организации;</w:t>
      </w:r>
    </w:p>
    <w:p>
      <w:pPr>
        <w:spacing w:after="120"/>
        <w:ind w:firstLine="397"/>
        <w:jc w:val="both"/>
      </w:pPr>
      <w:r>
        <w:rPr>
          <w:rFonts w:ascii="Arial" w:cs="Arial" w:eastAsia="Arial" w:hAnsi="Arial"/>
          <w:sz w:val="24"/>
          <w:szCs w:val="24"/>
        </w:rPr>
        <w:t xml:space="preserve">4) сведений о нарушениях законодательства о социальном страховании и мерах ответственности за эти нарушения;</w:t>
      </w:r>
    </w:p>
    <w:p>
      <w:pPr>
        <w:spacing w:after="120"/>
        <w:ind w:firstLine="397"/>
        <w:jc w:val="both"/>
      </w:pPr>
      <w:r>
        <w:rPr>
          <w:rFonts w:ascii="Arial" w:cs="Arial" w:eastAsia="Arial" w:hAnsi="Arial"/>
          <w:sz w:val="24"/>
          <w:szCs w:val="24"/>
        </w:rPr>
        <w:t xml:space="preserve">5) о численности, составе работающих, условиях труда, а также о наличии свободных рабочих мест;</w:t>
      </w:r>
    </w:p>
    <w:p>
      <w:pPr>
        <w:spacing w:after="120"/>
        <w:ind w:firstLine="397"/>
        <w:jc w:val="both"/>
      </w:pPr>
      <w:r>
        <w:rPr>
          <w:rFonts w:ascii="Arial" w:cs="Arial" w:eastAsia="Arial" w:hAnsi="Arial"/>
          <w:sz w:val="24"/>
          <w:szCs w:val="24"/>
        </w:rPr>
        <w:t xml:space="preserve">6) предоставляемых налоговым, судебным или правоохранительным органам в соответствии с законодательством Кыргызской Республики.</w:t>
      </w:r>
    </w:p>
    <w:p>
      <w:pPr>
        <w:spacing w:after="120"/>
        <w:ind w:firstLine="397"/>
        <w:jc w:val="both"/>
      </w:pPr>
      <w:r>
        <w:rPr>
          <w:rFonts w:ascii="Arial" w:cs="Arial" w:eastAsia="Arial" w:hAnsi="Arial"/>
          <w:sz w:val="24"/>
          <w:szCs w:val="24"/>
        </w:rPr>
        <w:t xml:space="preserve">57. Сведения о плательщике, являющиеся конфиденциальными, не подлежат разглашению уполномоченным государственным органом, его должностными лицами, за исключением случаев, предусмотренных законодательством Кыргызской Республики.</w:t>
      </w:r>
    </w:p>
    <w:p>
      <w:pPr>
        <w:spacing w:after="120"/>
        <w:ind w:firstLine="397"/>
        <w:jc w:val="both"/>
      </w:pPr>
      <w:r>
        <w:rPr>
          <w:rFonts w:ascii="Arial" w:cs="Arial" w:eastAsia="Arial" w:hAnsi="Arial"/>
          <w:sz w:val="24"/>
          <w:szCs w:val="24"/>
        </w:rPr>
        <w:t xml:space="preserve">58. Незаконное разглашение или использование конфиденциальных сведений без согласия их владельца должностным лицом уполномоченного государственного органа, причинивших крупный ущерб плательщику, влечет ответственность, предусмотренную законодательством Кыргызской Республики.</w:t>
      </w:r>
    </w:p>
    <w:p>
      <w:pPr>
        <w:spacing w:after="120"/>
        <w:ind w:firstLine="397"/>
        <w:jc w:val="center"/>
      </w:pPr>
      <w:r>
        <w:rPr>
          <w:rFonts w:ascii="Arial" w:cs="Arial" w:eastAsia="Arial" w:hAnsi="Arial"/>
          <w:sz w:val="24"/>
          <w:szCs w:val="24"/>
        </w:rPr>
        <w:t xml:space="preserve"/>
      </w:r>
    </w:p>
    <w:p>
      <w:pPr>
        <w:spacing w:after="120"/>
        <w:ind w:firstLine="397"/>
        <w:jc w:val="center"/>
      </w:pPr>
      <w:r>
        <w:rPr>
          <w:rFonts w:ascii="Arial" w:cs="Arial" w:eastAsia="Arial" w:hAnsi="Arial"/>
          <w:sz w:val="24"/>
          <w:szCs w:val="24"/>
        </w:rPr>
        <w:t xml:space="preserve">6. Ответственность за причинение вреда плательщику при проведении проверки</w:t>
      </w:r>
    </w:p>
    <w:p>
      <w:pPr>
        <w:spacing w:after="120"/>
        <w:ind w:firstLine="397"/>
        <w:jc w:val="both"/>
      </w:pPr>
      <w:r>
        <w:rPr>
          <w:rFonts w:ascii="Arial" w:cs="Arial" w:eastAsia="Arial" w:hAnsi="Arial"/>
          <w:sz w:val="24"/>
          <w:szCs w:val="24"/>
        </w:rPr>
        <w:t xml:space="preserve">59. При проведении проверки не допускается причинение неправомерного вреда плательщику (иному обязанному лицу) либо имуществу, находящемуся в его владении, пользовании или распоряжении.</w:t>
      </w:r>
    </w:p>
    <w:p>
      <w:pPr>
        <w:spacing w:after="120"/>
        <w:ind w:firstLine="397"/>
        <w:jc w:val="both"/>
      </w:pPr>
      <w:r>
        <w:rPr>
          <w:rFonts w:ascii="Arial" w:cs="Arial" w:eastAsia="Arial" w:hAnsi="Arial"/>
          <w:sz w:val="24"/>
          <w:szCs w:val="24"/>
        </w:rPr>
        <w:t xml:space="preserve">60. За причинение вреда плательщику (иному обязанному лицу) в результате совершения неправомерных действий должностные лица уполномоченного государственного органа несут ответственность, предусмотренную законодательством Кыргызской Республики.</w:t>
      </w:r>
    </w:p>
    <w:p>
      <w:pPr>
        <w:spacing w:after="120"/>
        <w:ind w:firstLine="397"/>
        <w:jc w:val="both"/>
      </w:pPr>
      <w:r>
        <w:rPr>
          <w:rFonts w:ascii="Arial" w:cs="Arial" w:eastAsia="Arial" w:hAnsi="Arial"/>
          <w:sz w:val="24"/>
          <w:szCs w:val="24"/>
        </w:rPr>
        <w:t xml:space="preserve">61. Вред, причиненный плательщику (иному обязанному лицу) правомерными действиями должностных лиц уполномоченного государственного органа, возмещению не подлежат.</w:t>
      </w:r>
    </w:p>
    <w:p>
      <w:pPr>
        <w:spacing w:after="120"/>
        <w:ind w:firstLine="397"/>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Приложение 1</w:t>
      </w:r>
      <w:r>
        <w:rPr>
          <w:rFonts w:ascii="Arial" w:cs="Arial" w:eastAsia="Arial" w:hAnsi="Arial"/>
          <w:sz w:val="24"/>
          <w:szCs w:val="24"/>
        </w:rPr>
        <w:t xml:space="preserve">
 к </w:t>
      </w:r>
      <w:hyperlink w:history="1" r:id="rIdklyt03clkuezrse9lzdjk">
        <w:r>
          <w:rPr>
            <w:rFonts w:ascii="Arial" w:cs="Arial" w:eastAsia="Arial" w:hAnsi="Arial"/>
            <w:color w:val="1D4ED8"/>
            <w:sz w:val="24"/>
            <w:szCs w:val="24"/>
            <w:u w:val="single"/>
          </w:rPr>
          <w:t xml:space="preserve">Постановлению</w:t>
        </w:r>
      </w:hyperlink>
      <w:r>
        <w:rPr>
          <w:rFonts w:ascii="Arial" w:cs="Arial" w:eastAsia="Arial" w:hAnsi="Arial"/>
          <w:sz w:val="24"/>
          <w:szCs w:val="24"/>
        </w:rPr>
        <w:t xml:space="preserve"> о порядке проведения проверок плательщиков страховых взносов, не являющихся субъектами предпринимательства</w:t>
      </w:r>
    </w:p>
    <w:p>
      <w:pPr>
        <w:spacing w:after="120"/>
        <w:ind w:firstLine="397"/>
        <w:jc w:val="both"/>
      </w:pPr>
      <w:r>
        <w:rPr>
          <w:rFonts w:ascii="Arial" w:cs="Arial" w:eastAsia="Arial" w:hAnsi="Arial"/>
          <w:sz w:val="24"/>
          <w:szCs w:val="24"/>
        </w:rPr>
        <w:t xml:space="preserve"/>
      </w:r>
    </w:p>
    <w:p>
      <w:pPr>
        <w:spacing w:after="120"/>
        <w:ind w:firstLine="397"/>
        <w:jc w:val="right"/>
      </w:pPr>
      <w:r>
        <w:rPr>
          <w:rFonts w:ascii="Arial" w:cs="Arial" w:eastAsia="Arial" w:hAnsi="Arial"/>
          <w:sz w:val="24"/>
          <w:szCs w:val="24"/>
        </w:rPr>
        <w:t xml:space="preserve">Форма</w:t>
      </w:r>
    </w:p>
    <w:p>
      <w:pPr>
        <w:spacing w:after="240" w:before="200"/>
        <w:jc w:val="center"/>
      </w:pPr>
      <w:r>
        <w:rPr>
          <w:rFonts w:ascii="Arial" w:cs="Arial" w:eastAsia="Arial" w:hAnsi="Arial"/>
          <w:b/>
          <w:bCs/>
          <w:sz w:val="32"/>
          <w:szCs w:val="32"/>
        </w:rPr>
        <w:t xml:space="preserve">СОЦИАЛЬНЫЙ ФОНД КЫРГЫЗСКОЙ РЕСПУБЛИКИ</w:t>
      </w:r>
    </w:p>
    <w:p>
      <w:pPr>
        <w:spacing w:after="240" w:before="200"/>
        <w:jc w:val="center"/>
      </w:pPr>
      <w:r>
        <w:rPr>
          <w:rFonts w:ascii="Arial" w:cs="Arial" w:eastAsia="Arial" w:hAnsi="Arial"/>
          <w:b/>
          <w:bCs/>
          <w:sz w:val="32"/>
          <w:szCs w:val="32"/>
        </w:rPr>
        <w:t xml:space="preserve">ПРЕДПИСАНИЕ
 на проведение проверки плательщиков страховых взносов, не являющихся субъектами предпринимательства</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Регистрационный №_________</w:t>
      </w:r>
    </w:p>
    <w:p>
      <w:pPr>
        <w:spacing w:after="120"/>
        <w:ind w:firstLine="397"/>
        <w:jc w:val="both"/>
      </w:pPr>
      <w:r>
        <w:rPr>
          <w:rFonts w:ascii="Arial" w:cs="Arial" w:eastAsia="Arial" w:hAnsi="Arial"/>
          <w:sz w:val="24"/>
          <w:szCs w:val="24"/>
        </w:rPr>
        <w:t xml:space="preserve">Действительно с «__»________20__г. по «__»________20__г.</w:t>
      </w:r>
    </w:p>
    <w:p>
      <w:pPr>
        <w:spacing w:after="120"/>
        <w:ind w:firstLine="397"/>
        <w:jc w:val="both"/>
      </w:pPr>
      <w:r>
        <w:rPr>
          <w:rFonts w:ascii="Arial" w:cs="Arial" w:eastAsia="Arial" w:hAnsi="Arial"/>
          <w:sz w:val="24"/>
          <w:szCs w:val="24"/>
        </w:rPr>
        <w:t xml:space="preserve">_______________________________________________________</w:t>
      </w:r>
    </w:p>
    <w:p>
      <w:pPr>
        <w:spacing w:after="120"/>
        <w:ind w:firstLine="397"/>
        <w:jc w:val="both"/>
      </w:pPr>
      <w:r>
        <w:rPr>
          <w:rFonts w:ascii="Arial" w:cs="Arial" w:eastAsia="Arial" w:hAnsi="Arial"/>
          <w:sz w:val="24"/>
          <w:szCs w:val="24"/>
        </w:rPr>
        <w:t xml:space="preserve">поручает </w:t>
      </w:r>
      <w:r>
        <w:rPr>
          <w:rFonts w:ascii="Arial" w:cs="Arial" w:eastAsia="Arial" w:hAnsi="Arial"/>
          <w:sz w:val="24"/>
          <w:szCs w:val="24"/>
        </w:rPr>
        <w:t xml:space="preserve">(наименование органа Фонда)</w:t>
      </w:r>
    </w:p>
    <w:p>
      <w:pPr>
        <w:spacing w:after="120"/>
        <w:ind w:firstLine="397"/>
        <w:jc w:val="both"/>
      </w:pPr>
      <w:r>
        <w:rPr>
          <w:rFonts w:ascii="Arial" w:cs="Arial" w:eastAsia="Arial" w:hAnsi="Arial"/>
          <w:sz w:val="24"/>
          <w:szCs w:val="24"/>
        </w:rPr>
        <w:t xml:space="preserve">________________________________________________________</w:t>
      </w:r>
    </w:p>
    <w:p>
      <w:pPr>
        <w:spacing w:after="120"/>
        <w:ind w:firstLine="708"/>
        <w:jc w:val="both"/>
      </w:pPr>
      <w:r>
        <w:rPr>
          <w:rFonts w:ascii="Arial" w:cs="Arial" w:eastAsia="Arial" w:hAnsi="Arial"/>
          <w:sz w:val="24"/>
          <w:szCs w:val="24"/>
        </w:rPr>
        <w:t xml:space="preserve">(Ф.И.О., должность, номер удостоверения)</w:t>
      </w:r>
    </w:p>
    <w:p>
      <w:pPr>
        <w:spacing w:after="120"/>
        <w:ind w:firstLine="397"/>
        <w:jc w:val="both"/>
      </w:pPr>
      <w:r>
        <w:rPr>
          <w:rFonts w:ascii="Arial" w:cs="Arial" w:eastAsia="Arial" w:hAnsi="Arial"/>
          <w:sz w:val="24"/>
          <w:szCs w:val="24"/>
        </w:rPr>
        <w:t xml:space="preserve">_________________________________________________________</w:t>
      </w:r>
    </w:p>
    <w:p>
      <w:pPr>
        <w:spacing w:after="120"/>
        <w:ind w:firstLine="708"/>
        <w:jc w:val="both"/>
      </w:pPr>
      <w:r>
        <w:rPr>
          <w:rFonts w:ascii="Arial" w:cs="Arial" w:eastAsia="Arial" w:hAnsi="Arial"/>
          <w:sz w:val="24"/>
          <w:szCs w:val="24"/>
        </w:rPr>
        <w:t xml:space="preserve">(Ф.И.О., должность, номер удостоверения)</w:t>
      </w:r>
    </w:p>
    <w:p>
      <w:pPr>
        <w:spacing w:after="120"/>
        <w:ind w:firstLine="397"/>
        <w:jc w:val="both"/>
      </w:pPr>
      <w:r>
        <w:rPr>
          <w:rFonts w:ascii="Arial" w:cs="Arial" w:eastAsia="Arial" w:hAnsi="Arial"/>
          <w:sz w:val="24"/>
          <w:szCs w:val="24"/>
        </w:rPr>
        <w:t xml:space="preserve">Проведение проверки_______________________________________</w:t>
      </w:r>
    </w:p>
    <w:p>
      <w:pPr>
        <w:spacing w:after="120"/>
        <w:ind w:firstLine="397"/>
        <w:jc w:val="both"/>
      </w:pPr>
      <w:r>
        <w:rPr>
          <w:rFonts w:ascii="Arial" w:cs="Arial" w:eastAsia="Arial" w:hAnsi="Arial"/>
          <w:sz w:val="24"/>
          <w:szCs w:val="24"/>
        </w:rPr>
        <w:t xml:space="preserve">__________________________________________________________</w:t>
      </w:r>
    </w:p>
    <w:p>
      <w:pPr>
        <w:spacing w:after="120"/>
        <w:ind w:firstLine="708"/>
        <w:jc w:val="both"/>
      </w:pPr>
      <w:r>
        <w:rPr>
          <w:rFonts w:ascii="Arial" w:cs="Arial" w:eastAsia="Arial" w:hAnsi="Arial"/>
          <w:sz w:val="24"/>
          <w:szCs w:val="24"/>
        </w:rPr>
        <w:t xml:space="preserve">(вид проверки)</w:t>
      </w:r>
    </w:p>
    <w:p>
      <w:pPr>
        <w:spacing w:after="120"/>
        <w:ind w:firstLine="397"/>
        <w:jc w:val="both"/>
      </w:pPr>
      <w:r>
        <w:rPr>
          <w:rFonts w:ascii="Arial" w:cs="Arial" w:eastAsia="Arial" w:hAnsi="Arial"/>
          <w:sz w:val="24"/>
          <w:szCs w:val="24"/>
        </w:rPr>
        <w:t xml:space="preserve">__________________________________________________________</w:t>
      </w:r>
    </w:p>
    <w:p>
      <w:pPr>
        <w:spacing w:after="120"/>
        <w:ind w:firstLine="397"/>
        <w:jc w:val="both"/>
      </w:pPr>
      <w:r>
        <w:rPr>
          <w:rFonts w:ascii="Arial" w:cs="Arial" w:eastAsia="Arial" w:hAnsi="Arial"/>
          <w:sz w:val="24"/>
          <w:szCs w:val="24"/>
        </w:rPr>
        <w:t xml:space="preserve">(наименование проверяемого плательщика, адрес, ИНН)</w:t>
      </w:r>
    </w:p>
    <w:p>
      <w:pPr>
        <w:spacing w:after="120"/>
        <w:ind w:firstLine="397"/>
        <w:jc w:val="both"/>
      </w:pPr>
      <w:r>
        <w:rPr>
          <w:rFonts w:ascii="Arial" w:cs="Arial" w:eastAsia="Arial" w:hAnsi="Arial"/>
          <w:sz w:val="24"/>
          <w:szCs w:val="24"/>
        </w:rPr>
        <w:t xml:space="preserve">С целью_____________________________________________________</w:t>
      </w:r>
    </w:p>
    <w:p>
      <w:pPr>
        <w:spacing w:after="120"/>
        <w:ind w:firstLine="397"/>
        <w:jc w:val="both"/>
      </w:pPr>
      <w:r>
        <w:rPr>
          <w:rFonts w:ascii="Arial" w:cs="Arial" w:eastAsia="Arial" w:hAnsi="Arial"/>
          <w:sz w:val="24"/>
          <w:szCs w:val="24"/>
        </w:rPr>
        <w:t xml:space="preserve">_____________________________________________________________</w:t>
      </w:r>
    </w:p>
    <w:p>
      <w:pPr>
        <w:spacing w:after="120"/>
        <w:ind w:firstLine="708"/>
        <w:jc w:val="both"/>
      </w:pPr>
      <w:r>
        <w:rPr>
          <w:rFonts w:ascii="Arial" w:cs="Arial" w:eastAsia="Arial" w:hAnsi="Arial"/>
          <w:sz w:val="24"/>
          <w:szCs w:val="24"/>
        </w:rPr>
        <w:t xml:space="preserve">(вопросы предмета проверки)</w:t>
      </w:r>
    </w:p>
    <w:p>
      <w:pPr>
        <w:spacing w:after="120"/>
        <w:ind w:firstLine="397"/>
        <w:jc w:val="both"/>
      </w:pPr>
      <w:r>
        <w:rPr>
          <w:rFonts w:ascii="Arial" w:cs="Arial" w:eastAsia="Arial" w:hAnsi="Arial"/>
          <w:sz w:val="24"/>
          <w:szCs w:val="24"/>
        </w:rPr>
        <w:t xml:space="preserve">На основании_________________________________________________</w:t>
      </w:r>
    </w:p>
    <w:p>
      <w:pPr>
        <w:spacing w:after="120"/>
        <w:ind w:firstLine="397"/>
        <w:jc w:val="both"/>
      </w:pPr>
      <w:r>
        <w:rPr>
          <w:rFonts w:ascii="Arial" w:cs="Arial" w:eastAsia="Arial" w:hAnsi="Arial"/>
          <w:sz w:val="24"/>
          <w:szCs w:val="24"/>
        </w:rPr>
        <w:t xml:space="preserve">Срок проведения с «____»________20__г. по «___»________20__г.</w:t>
      </w:r>
    </w:p>
    <w:p>
      <w:pPr>
        <w:spacing w:after="120"/>
        <w:ind w:firstLine="397"/>
        <w:jc w:val="both"/>
      </w:pPr>
      <w:r>
        <w:rPr>
          <w:rFonts w:ascii="Arial" w:cs="Arial" w:eastAsia="Arial" w:hAnsi="Arial"/>
          <w:sz w:val="24"/>
          <w:szCs w:val="24"/>
        </w:rPr>
        <w:t xml:space="preserve">Проверяемый период с «___»_______20__г. по «___»______20__г.</w:t>
      </w:r>
    </w:p>
    <w:p>
      <w:pPr>
        <w:spacing w:after="120"/>
        <w:ind w:firstLine="397"/>
        <w:jc w:val="both"/>
      </w:pPr>
      <w:r>
        <w:rPr>
          <w:rFonts w:ascii="Arial" w:cs="Arial" w:eastAsia="Arial" w:hAnsi="Arial"/>
          <w:sz w:val="24"/>
          <w:szCs w:val="24"/>
        </w:rPr>
        <w:t xml:space="preserve">Руководитель__________________________________________________</w:t>
      </w:r>
    </w:p>
    <w:p>
      <w:pPr>
        <w:spacing w:after="120"/>
        <w:ind w:firstLine="397"/>
        <w:jc w:val="both"/>
      </w:pPr>
      <w:r>
        <w:rPr>
          <w:rFonts w:ascii="Arial" w:cs="Arial" w:eastAsia="Arial" w:hAnsi="Arial"/>
          <w:sz w:val="24"/>
          <w:szCs w:val="24"/>
        </w:rPr>
        <w:t xml:space="preserve">______________________________________________________________</w:t>
      </w:r>
    </w:p>
    <w:p>
      <w:pPr>
        <w:spacing w:after="120"/>
        <w:ind w:firstLine="708"/>
        <w:jc w:val="both"/>
      </w:pPr>
      <w:r>
        <w:rPr>
          <w:rFonts w:ascii="Arial" w:cs="Arial" w:eastAsia="Arial" w:hAnsi="Arial"/>
          <w:sz w:val="24"/>
          <w:szCs w:val="24"/>
        </w:rPr>
        <w:t xml:space="preserve">(должность) .                       (подпись) (Ф.И.О.)</w:t>
      </w:r>
    </w:p>
    <w:p>
      <w:pPr>
        <w:spacing w:after="120"/>
        <w:ind w:firstLine="397"/>
        <w:jc w:val="both"/>
      </w:pPr>
      <w:r>
        <w:rPr>
          <w:rFonts w:ascii="Arial" w:cs="Arial" w:eastAsia="Arial" w:hAnsi="Arial"/>
          <w:sz w:val="24"/>
          <w:szCs w:val="24"/>
        </w:rPr>
        <w:t xml:space="preserve">м.п. «___»______20__г.</w:t>
      </w:r>
    </w:p>
    <w:p>
      <w:pPr>
        <w:spacing w:after="120"/>
        <w:ind w:firstLine="397"/>
        <w:jc w:val="both"/>
      </w:pPr>
      <w:r>
        <w:rPr>
          <w:rFonts w:ascii="Arial" w:cs="Arial" w:eastAsia="Arial" w:hAnsi="Arial"/>
          <w:sz w:val="24"/>
          <w:szCs w:val="24"/>
        </w:rPr>
        <w:t xml:space="preserve">Продление срока проверки с «___»______20__г. по «___»______20_г.</w:t>
      </w:r>
    </w:p>
    <w:p>
      <w:pPr>
        <w:spacing w:after="120"/>
        <w:ind w:firstLine="397"/>
        <w:jc w:val="both"/>
      </w:pPr>
      <w:r>
        <w:rPr>
          <w:rFonts w:ascii="Arial" w:cs="Arial" w:eastAsia="Arial" w:hAnsi="Arial"/>
          <w:sz w:val="24"/>
          <w:szCs w:val="24"/>
        </w:rPr>
        <w:t xml:space="preserve">Изменение состава проверяющих_________________________________</w:t>
      </w:r>
    </w:p>
    <w:p>
      <w:pPr>
        <w:spacing w:after="120"/>
        <w:ind w:firstLine="397"/>
        <w:jc w:val="both"/>
      </w:pPr>
      <w:r>
        <w:rPr>
          <w:rFonts w:ascii="Arial" w:cs="Arial" w:eastAsia="Arial" w:hAnsi="Arial"/>
          <w:sz w:val="24"/>
          <w:szCs w:val="24"/>
        </w:rPr>
        <w:t xml:space="preserve">______________________________________________________________</w:t>
      </w:r>
    </w:p>
    <w:p>
      <w:pPr>
        <w:spacing w:after="120"/>
        <w:ind w:firstLine="708"/>
        <w:jc w:val="both"/>
      </w:pPr>
      <w:r>
        <w:rPr>
          <w:rFonts w:ascii="Arial" w:cs="Arial" w:eastAsia="Arial" w:hAnsi="Arial"/>
          <w:sz w:val="24"/>
          <w:szCs w:val="24"/>
        </w:rPr>
        <w:t xml:space="preserve">(Ф.И.О., должность, номер удостоверения)</w:t>
      </w:r>
    </w:p>
    <w:p>
      <w:pPr>
        <w:spacing w:after="120"/>
        <w:ind w:firstLine="397"/>
        <w:jc w:val="both"/>
      </w:pPr>
      <w:r>
        <w:rPr>
          <w:rFonts w:ascii="Arial" w:cs="Arial" w:eastAsia="Arial" w:hAnsi="Arial"/>
          <w:sz w:val="24"/>
          <w:szCs w:val="24"/>
        </w:rPr>
        <w:t xml:space="preserve">Руководитель________________ ________________ ___________________</w:t>
      </w:r>
    </w:p>
    <w:p>
      <w:pPr>
        <w:spacing w:after="120"/>
        <w:ind w:firstLine="708"/>
        <w:jc w:val="both"/>
      </w:pPr>
      <w:r>
        <w:rPr>
          <w:rFonts w:ascii="Arial" w:cs="Arial" w:eastAsia="Arial" w:hAnsi="Arial"/>
          <w:sz w:val="24"/>
          <w:szCs w:val="24"/>
        </w:rPr>
        <w:t xml:space="preserve">(должность)                         (подпись)                 (Ф.И.О.)</w:t>
      </w:r>
    </w:p>
    <w:p>
      <w:pPr>
        <w:spacing w:after="120"/>
        <w:ind w:firstLine="397"/>
        <w:jc w:val="both"/>
      </w:pPr>
      <w:r>
        <w:rPr>
          <w:rFonts w:ascii="Arial" w:cs="Arial" w:eastAsia="Arial" w:hAnsi="Arial"/>
          <w:sz w:val="24"/>
          <w:szCs w:val="24"/>
        </w:rPr>
        <w:t xml:space="preserve">м.п. «___»______20__г.</w:t>
      </w:r>
    </w:p>
    <w:p>
      <w:pPr>
        <w:spacing w:after="120"/>
        <w:ind w:firstLine="397"/>
        <w:jc w:val="both"/>
      </w:pPr>
      <w:r>
        <w:rPr>
          <w:rFonts w:ascii="Arial" w:cs="Arial" w:eastAsia="Arial" w:hAnsi="Arial"/>
          <w:sz w:val="24"/>
          <w:szCs w:val="24"/>
        </w:rPr>
        <w:t xml:space="preserve"/>
      </w:r>
    </w:p>
    <w:p>
      <w:pPr>
        <w:spacing w:after="120"/>
        <w:ind w:firstLine="397"/>
        <w:jc w:val="right"/>
      </w:pPr>
      <w:r>
        <w:rPr>
          <w:rFonts w:ascii="Arial" w:cs="Arial" w:eastAsia="Arial" w:hAnsi="Arial"/>
          <w:sz w:val="24"/>
          <w:szCs w:val="24"/>
        </w:rPr>
        <w:t xml:space="preserve">оборотная сторона</w:t>
      </w:r>
    </w:p>
    <w:p>
      <w:pPr>
        <w:spacing w:after="240" w:before="200"/>
        <w:jc w:val="center"/>
      </w:pPr>
      <w:r>
        <w:rPr>
          <w:rFonts w:ascii="Arial" w:cs="Arial" w:eastAsia="Arial" w:hAnsi="Arial"/>
          <w:b/>
          <w:bCs/>
          <w:sz w:val="32"/>
          <w:szCs w:val="32"/>
        </w:rPr>
        <w:t xml:space="preserve">ИНФОРМАЦИЯ К ПРЕДПИСАНИЮ</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______________________________________________________проверка произведена</w:t>
      </w:r>
    </w:p>
    <w:p>
      <w:pPr>
        <w:spacing w:after="120"/>
        <w:ind w:firstLine="708"/>
        <w:jc w:val="both"/>
      </w:pPr>
      <w:r>
        <w:rPr>
          <w:rFonts w:ascii="Arial" w:cs="Arial" w:eastAsia="Arial" w:hAnsi="Arial"/>
          <w:sz w:val="24"/>
          <w:szCs w:val="24"/>
        </w:rPr>
        <w:t xml:space="preserve">(вид проверки)</w:t>
      </w:r>
    </w:p>
    <w:p>
      <w:pPr>
        <w:spacing w:after="120"/>
        <w:ind w:firstLine="397"/>
        <w:jc w:val="both"/>
      </w:pPr>
      <w:r>
        <w:rPr>
          <w:rFonts w:ascii="Arial" w:cs="Arial" w:eastAsia="Arial" w:hAnsi="Arial"/>
          <w:sz w:val="24"/>
          <w:szCs w:val="24"/>
        </w:rPr>
        <w:t xml:space="preserve">_________________________________________________________________________</w:t>
      </w:r>
    </w:p>
    <w:p>
      <w:pPr>
        <w:spacing w:after="120"/>
        <w:ind w:firstLine="708"/>
        <w:jc w:val="both"/>
      </w:pPr>
      <w:r>
        <w:rPr>
          <w:rFonts w:ascii="Arial" w:cs="Arial" w:eastAsia="Arial" w:hAnsi="Arial"/>
          <w:sz w:val="24"/>
          <w:szCs w:val="24"/>
        </w:rPr>
        <w:t xml:space="preserve">(наименование органа Фонда)</w:t>
      </w:r>
    </w:p>
    <w:p>
      <w:pPr>
        <w:spacing w:after="120"/>
        <w:ind w:firstLine="397"/>
        <w:jc w:val="both"/>
      </w:pPr>
      <w:r>
        <w:rPr>
          <w:rFonts w:ascii="Arial" w:cs="Arial" w:eastAsia="Arial" w:hAnsi="Arial"/>
          <w:sz w:val="24"/>
          <w:szCs w:val="24"/>
        </w:rPr>
        <w:t xml:space="preserve">_________________________________________________________________________</w:t>
      </w:r>
    </w:p>
    <w:p>
      <w:pPr>
        <w:spacing w:after="120"/>
        <w:ind w:firstLine="708"/>
        <w:jc w:val="both"/>
      </w:pPr>
      <w:r>
        <w:rPr>
          <w:rFonts w:ascii="Arial" w:cs="Arial" w:eastAsia="Arial" w:hAnsi="Arial"/>
          <w:sz w:val="24"/>
          <w:szCs w:val="24"/>
        </w:rPr>
        <w:t xml:space="preserve">(Ф.И.О., должность, номер удостоверения)</w:t>
      </w:r>
    </w:p>
    <w:p>
      <w:pPr>
        <w:spacing w:after="120"/>
        <w:ind w:firstLine="397"/>
        <w:jc w:val="both"/>
      </w:pPr>
      <w:r>
        <w:rPr>
          <w:rFonts w:ascii="Arial" w:cs="Arial" w:eastAsia="Arial" w:hAnsi="Arial"/>
          <w:sz w:val="24"/>
          <w:szCs w:val="24"/>
        </w:rPr>
        <w:t xml:space="preserve">_________________________________________________________________________</w:t>
      </w:r>
    </w:p>
    <w:p>
      <w:pPr>
        <w:spacing w:after="120"/>
        <w:ind w:firstLine="708"/>
        <w:jc w:val="both"/>
      </w:pPr>
      <w:r>
        <w:rPr>
          <w:rFonts w:ascii="Arial" w:cs="Arial" w:eastAsia="Arial" w:hAnsi="Arial"/>
          <w:sz w:val="24"/>
          <w:szCs w:val="24"/>
        </w:rPr>
        <w:t xml:space="preserve">(Ф.И.О., должность, номер удостоверения)</w:t>
      </w:r>
    </w:p>
    <w:p>
      <w:pPr>
        <w:spacing w:after="120"/>
        <w:ind w:firstLine="397"/>
        <w:jc w:val="both"/>
      </w:pPr>
      <w:r>
        <w:rPr>
          <w:rFonts w:ascii="Arial" w:cs="Arial" w:eastAsia="Arial" w:hAnsi="Arial"/>
          <w:sz w:val="24"/>
          <w:szCs w:val="24"/>
        </w:rPr>
        <w:t xml:space="preserve">_________________________________________________________________________</w:t>
      </w:r>
    </w:p>
    <w:p>
      <w:pPr>
        <w:spacing w:after="120"/>
        <w:ind w:firstLine="708"/>
        <w:jc w:val="both"/>
      </w:pPr>
      <w:r>
        <w:rPr>
          <w:rFonts w:ascii="Arial" w:cs="Arial" w:eastAsia="Arial" w:hAnsi="Arial"/>
          <w:sz w:val="24"/>
          <w:szCs w:val="24"/>
        </w:rPr>
        <w:t xml:space="preserve">(наименование проверяемого плательщика, адрес, ИНН)</w:t>
      </w:r>
    </w:p>
    <w:p>
      <w:pPr>
        <w:spacing w:after="120"/>
        <w:ind w:firstLine="397"/>
        <w:jc w:val="both"/>
      </w:pPr>
      <w:r>
        <w:rPr>
          <w:rFonts w:ascii="Arial" w:cs="Arial" w:eastAsia="Arial" w:hAnsi="Arial"/>
          <w:sz w:val="24"/>
          <w:szCs w:val="24"/>
        </w:rPr>
        <w:t xml:space="preserve">Срок проведения с «___»______20__г. по «___»_______20__г.</w:t>
      </w:r>
    </w:p>
    <w:p>
      <w:pPr>
        <w:spacing w:after="120"/>
        <w:ind w:firstLine="397"/>
        <w:jc w:val="both"/>
      </w:pPr>
      <w:r>
        <w:rPr>
          <w:rFonts w:ascii="Arial" w:cs="Arial" w:eastAsia="Arial" w:hAnsi="Arial"/>
          <w:sz w:val="24"/>
          <w:szCs w:val="24"/>
        </w:rPr>
        <w:t xml:space="preserve">Результаты проверки:</w:t>
      </w:r>
    </w:p>
    <w:p>
      <w:pPr>
        <w:spacing w:after="120"/>
        <w:ind w:firstLine="397"/>
        <w:jc w:val="both"/>
      </w:pPr>
      <w:r>
        <w:rPr>
          <w:rFonts w:ascii="Arial" w:cs="Arial" w:eastAsia="Arial" w:hAnsi="Arial"/>
          <w:sz w:val="24"/>
          <w:szCs w:val="24"/>
        </w:rPr>
        <w:t xml:space="preserve">__________________________________________________________________________</w:t>
      </w:r>
    </w:p>
    <w:p>
      <w:pPr>
        <w:spacing w:after="120"/>
        <w:ind w:firstLine="397"/>
        <w:jc w:val="both"/>
      </w:pPr>
      <w:r>
        <w:rPr>
          <w:rFonts w:ascii="Arial" w:cs="Arial" w:eastAsia="Arial" w:hAnsi="Arial"/>
          <w:sz w:val="24"/>
          <w:szCs w:val="24"/>
        </w:rPr>
        <w:t xml:space="preserve">__________________________________________________________________________</w:t>
      </w:r>
    </w:p>
    <w:p>
      <w:pPr>
        <w:spacing w:after="120"/>
        <w:ind w:firstLine="708"/>
        <w:jc w:val="both"/>
      </w:pPr>
      <w:r>
        <w:rPr>
          <w:rFonts w:ascii="Arial" w:cs="Arial" w:eastAsia="Arial" w:hAnsi="Arial"/>
          <w:sz w:val="24"/>
          <w:szCs w:val="24"/>
        </w:rPr>
        <w:t xml:space="preserve">(нарушений не выявлено, выявлены нарушения - указать конкретную</w:t>
      </w:r>
    </w:p>
    <w:p>
      <w:pPr>
        <w:spacing w:after="120"/>
        <w:ind w:firstLine="397"/>
        <w:jc w:val="both"/>
      </w:pPr>
      <w:r>
        <w:rPr>
          <w:rFonts w:ascii="Arial" w:cs="Arial" w:eastAsia="Arial" w:hAnsi="Arial"/>
          <w:sz w:val="24"/>
          <w:szCs w:val="24"/>
        </w:rPr>
        <w:t xml:space="preserve">__________________________________________________________________________</w:t>
      </w:r>
    </w:p>
    <w:p>
      <w:pPr>
        <w:spacing w:after="120"/>
        <w:ind w:firstLine="708"/>
        <w:jc w:val="both"/>
      </w:pPr>
      <w:r>
        <w:rPr>
          <w:rFonts w:ascii="Arial" w:cs="Arial" w:eastAsia="Arial" w:hAnsi="Arial"/>
          <w:sz w:val="24"/>
          <w:szCs w:val="24"/>
        </w:rPr>
        <w:t xml:space="preserve">норму нормативного правового акта, указать реквизиты</w:t>
      </w:r>
    </w:p>
    <w:p>
      <w:pPr>
        <w:spacing w:after="120"/>
        <w:ind w:firstLine="397"/>
        <w:jc w:val="both"/>
      </w:pPr>
      <w:r>
        <w:rPr>
          <w:rFonts w:ascii="Arial" w:cs="Arial" w:eastAsia="Arial" w:hAnsi="Arial"/>
          <w:sz w:val="24"/>
          <w:szCs w:val="24"/>
        </w:rPr>
        <w:t xml:space="preserve">__________________________________________________________________________</w:t>
      </w:r>
    </w:p>
    <w:p>
      <w:pPr>
        <w:spacing w:after="120"/>
        <w:ind w:firstLine="708"/>
        <w:jc w:val="both"/>
      </w:pPr>
      <w:r>
        <w:rPr>
          <w:rFonts w:ascii="Arial" w:cs="Arial" w:eastAsia="Arial" w:hAnsi="Arial"/>
          <w:sz w:val="24"/>
          <w:szCs w:val="24"/>
        </w:rPr>
        <w:t xml:space="preserve">составленного акта, протокола)</w:t>
      </w:r>
    </w:p>
    <w:p>
      <w:pPr>
        <w:spacing w:after="120"/>
        <w:ind w:firstLine="397"/>
        <w:jc w:val="both"/>
      </w:pPr>
      <w:r>
        <w:rPr>
          <w:rFonts w:ascii="Arial" w:cs="Arial" w:eastAsia="Arial" w:hAnsi="Arial"/>
          <w:sz w:val="24"/>
          <w:szCs w:val="24"/>
        </w:rPr>
        <w:t xml:space="preserve">__________________________________________________________________________</w:t>
      </w:r>
    </w:p>
    <w:p>
      <w:pPr>
        <w:spacing w:after="120"/>
        <w:ind w:firstLine="397"/>
        <w:jc w:val="both"/>
      </w:pPr>
      <w:r>
        <w:rPr>
          <w:rFonts w:ascii="Arial" w:cs="Arial" w:eastAsia="Arial" w:hAnsi="Arial"/>
          <w:sz w:val="24"/>
          <w:szCs w:val="24"/>
        </w:rPr>
        <w:t xml:space="preserve">_______________________________________________«___»______20__г.</w:t>
      </w:r>
    </w:p>
    <w:p>
      <w:pPr>
        <w:spacing w:after="120"/>
        <w:jc w:val="both"/>
      </w:pPr>
      <w:r>
        <w:rPr>
          <w:rFonts w:ascii="Arial" w:cs="Arial" w:eastAsia="Arial" w:hAnsi="Arial"/>
          <w:sz w:val="24"/>
          <w:szCs w:val="24"/>
        </w:rPr>
        <w:t xml:space="preserve">(Ф.И.О., подпись проверяющего)</w:t>
      </w:r>
    </w:p>
    <w:p>
      <w:pPr>
        <w:spacing w:after="120"/>
        <w:ind w:firstLine="397"/>
        <w:jc w:val="both"/>
      </w:pPr>
      <w:r>
        <w:rPr>
          <w:rFonts w:ascii="Arial" w:cs="Arial" w:eastAsia="Arial" w:hAnsi="Arial"/>
          <w:sz w:val="24"/>
          <w:szCs w:val="24"/>
        </w:rPr>
        <w:t xml:space="preserve">Должностное лицо проверяемого плательщика___________________________________</w:t>
      </w:r>
    </w:p>
    <w:p>
      <w:pPr>
        <w:spacing w:after="120"/>
        <w:ind w:firstLine="397"/>
        <w:jc w:val="both"/>
      </w:pPr>
      <w:r>
        <w:rPr>
          <w:rFonts w:ascii="Arial" w:cs="Arial" w:eastAsia="Arial" w:hAnsi="Arial"/>
          <w:sz w:val="24"/>
          <w:szCs w:val="24"/>
        </w:rPr>
        <w:t xml:space="preserve">___________________________________________________________________________</w:t>
      </w:r>
    </w:p>
    <w:p>
      <w:pPr>
        <w:spacing w:after="120"/>
        <w:ind w:firstLine="397"/>
        <w:jc w:val="both"/>
      </w:pPr>
      <w:r>
        <w:rPr>
          <w:rFonts w:ascii="Arial" w:cs="Arial" w:eastAsia="Arial" w:hAnsi="Arial"/>
          <w:sz w:val="24"/>
          <w:szCs w:val="24"/>
        </w:rPr>
        <w:t xml:space="preserve">___________________________________________________________________________</w:t>
      </w:r>
    </w:p>
    <w:p>
      <w:pPr>
        <w:spacing w:after="120"/>
        <w:ind w:firstLine="397"/>
        <w:jc w:val="both"/>
      </w:pPr>
      <w:r>
        <w:rPr>
          <w:rFonts w:ascii="Arial" w:cs="Arial" w:eastAsia="Arial" w:hAnsi="Arial"/>
          <w:sz w:val="24"/>
          <w:szCs w:val="24"/>
        </w:rPr>
        <w:t xml:space="preserve">___________________________________________________________________________</w:t>
      </w:r>
    </w:p>
    <w:p>
      <w:pPr>
        <w:spacing w:after="120"/>
        <w:ind w:firstLine="708"/>
        <w:jc w:val="both"/>
      </w:pPr>
      <w:r>
        <w:rPr>
          <w:rFonts w:ascii="Arial" w:cs="Arial" w:eastAsia="Arial" w:hAnsi="Arial"/>
          <w:sz w:val="24"/>
          <w:szCs w:val="24"/>
        </w:rPr>
        <w:t xml:space="preserve">(Ф.И.О., должность, телефон)</w:t>
      </w:r>
    </w:p>
    <w:p>
      <w:pPr>
        <w:spacing w:after="120"/>
        <w:ind w:firstLine="397"/>
        <w:jc w:val="both"/>
      </w:pPr>
      <w:r>
        <w:rPr>
          <w:rFonts w:ascii="Arial" w:cs="Arial" w:eastAsia="Arial" w:hAnsi="Arial"/>
          <w:sz w:val="24"/>
          <w:szCs w:val="24"/>
        </w:rPr>
        <w:t xml:space="preserve">Замечания и предложения по проведенной проверке:______________________________</w:t>
      </w:r>
    </w:p>
    <w:p>
      <w:pPr>
        <w:spacing w:after="120"/>
        <w:ind w:firstLine="397"/>
        <w:jc w:val="both"/>
      </w:pPr>
      <w:r>
        <w:rPr>
          <w:rFonts w:ascii="Arial" w:cs="Arial" w:eastAsia="Arial" w:hAnsi="Arial"/>
          <w:sz w:val="24"/>
          <w:szCs w:val="24"/>
        </w:rPr>
        <w:t xml:space="preserve">___________________________________________________________________________</w:t>
      </w:r>
    </w:p>
    <w:p>
      <w:pPr>
        <w:spacing w:after="120"/>
        <w:ind w:firstLine="397"/>
        <w:jc w:val="both"/>
      </w:pPr>
      <w:r>
        <w:rPr>
          <w:rFonts w:ascii="Arial" w:cs="Arial" w:eastAsia="Arial" w:hAnsi="Arial"/>
          <w:sz w:val="24"/>
          <w:szCs w:val="24"/>
        </w:rPr>
        <w:t xml:space="preserve">___________________________________________________________________________</w:t>
      </w:r>
    </w:p>
    <w:p>
      <w:pPr>
        <w:spacing w:after="120"/>
        <w:ind w:firstLine="397"/>
        <w:jc w:val="both"/>
      </w:pPr>
      <w:r>
        <w:rPr>
          <w:rFonts w:ascii="Arial" w:cs="Arial" w:eastAsia="Arial" w:hAnsi="Arial"/>
          <w:sz w:val="24"/>
          <w:szCs w:val="24"/>
        </w:rPr>
        <w:t xml:space="preserve">Фактический срок проведения проверки с «___»______20__г.</w:t>
      </w:r>
    </w:p>
    <w:p>
      <w:pPr>
        <w:spacing w:after="120"/>
        <w:ind w:firstLine="397"/>
        <w:jc w:val="both"/>
      </w:pPr>
      <w:r>
        <w:rPr>
          <w:rFonts w:ascii="Arial" w:cs="Arial" w:eastAsia="Arial" w:hAnsi="Arial"/>
          <w:sz w:val="24"/>
          <w:szCs w:val="24"/>
        </w:rPr>
        <w:t xml:space="preserve">по «___»______20__г.</w:t>
      </w:r>
    </w:p>
    <w:p>
      <w:pPr>
        <w:spacing w:after="120"/>
        <w:ind w:firstLine="397"/>
        <w:jc w:val="both"/>
      </w:pPr>
      <w:r>
        <w:rPr>
          <w:rFonts w:ascii="Arial" w:cs="Arial" w:eastAsia="Arial" w:hAnsi="Arial"/>
          <w:sz w:val="24"/>
          <w:szCs w:val="24"/>
        </w:rPr>
        <w:t xml:space="preserve">______________ ___________________________________ __________________________</w:t>
      </w:r>
    </w:p>
    <w:p>
      <w:pPr>
        <w:spacing w:after="120"/>
        <w:ind w:firstLine="397"/>
        <w:jc w:val="both"/>
      </w:pPr>
      <w:r>
        <w:rPr>
          <w:rFonts w:ascii="Arial" w:cs="Arial" w:eastAsia="Arial" w:hAnsi="Arial"/>
          <w:sz w:val="24"/>
          <w:szCs w:val="24"/>
        </w:rPr>
        <w:t xml:space="preserve">(подпись)                                              (Ф.И.О.)                                                        (дата)</w:t>
      </w:r>
    </w:p>
    <w:p>
      <w:pPr>
        <w:spacing w:after="120"/>
        <w:ind w:firstLine="397"/>
        <w:jc w:val="both"/>
      </w:pPr>
      <w:r>
        <w:rPr>
          <w:rFonts w:ascii="Arial" w:cs="Arial" w:eastAsia="Arial" w:hAnsi="Arial"/>
          <w:sz w:val="24"/>
          <w:szCs w:val="24"/>
        </w:rPr>
        <w:t xml:space="preserve">Примечание: настоящий документ остается у проверяемого плательщика, как официальный документ, подтверждающий факт проведения проверки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sectPr>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j3frb8m8czktz34biyyhy" Type="http://schemas.openxmlformats.org/officeDocument/2006/relationships/hyperlink" Target="http://kodeks.duckdns.org/document/158052" TargetMode="External"/><Relationship Id="rIdshzmiqhfqyzln7n554sm8" Type="http://schemas.openxmlformats.org/officeDocument/2006/relationships/hyperlink" Target="http://kodeks.duckdns.org/document/96182" TargetMode="External"/><Relationship Id="rIdelx9nyc82glh507bkcsx4" Type="http://schemas.openxmlformats.org/officeDocument/2006/relationships/hyperlink" Target="http://kodeks.duckdns.org/document/99166" TargetMode="External"/><Relationship Id="rIdqpvdd6xtj9tgquxpmjqxo" Type="http://schemas.openxmlformats.org/officeDocument/2006/relationships/hyperlink" Target="http://kodeks.duckdns.org/document/96192#p1" TargetMode="External"/><Relationship Id="rIdu5ac4zvbhfvlvoob4gbt3" Type="http://schemas.openxmlformats.org/officeDocument/2006/relationships/hyperlink" Target="http://kodeks.duckdns.org/document/99166" TargetMode="External"/><Relationship Id="rIdklyt03clkuezrse9lzdjk" Type="http://schemas.openxmlformats.org/officeDocument/2006/relationships/hyperlink" Target="http://kodeks.duckdns.org/document/96182" TargetMode="External"/><Relationship Id="rId7" Type="http://schemas.openxmlformats.org/officeDocument/2006/relationships/image" Target="media/93bec1c1538034512fe33c1434ae0ea86b639d33.png"/><Relationship Id="rId14"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2026-09-23T15:15:57.105Z</dcterms:created>
  <dcterms:modified xsi:type="dcterms:W3CDTF">2026-09-23T15:15:57.105Z</dcterms:modified>
</cp:coreProperties>
</file>

<file path=docProps/custom.xml><?xml version="1.0" encoding="utf-8"?>
<Properties xmlns="http://schemas.openxmlformats.org/officeDocument/2006/custom-properties" xmlns:vt="http://schemas.openxmlformats.org/officeDocument/2006/docPropsVTypes"/>
</file>