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КР Министрлер Кабинетинин 2023-жылдын 10-февралындагы </w:t>
      </w:r>
      <w:r>
        <w:rPr>
          <w:rFonts w:ascii="Arial" w:cs="Arial" w:eastAsia="Arial" w:hAnsi="Arial"/>
          <w:i/>
          <w:iCs/>
          <w:sz w:val="24"/>
          <w:szCs w:val="24"/>
        </w:rPr>
        <w:t xml:space="preserve">N</w:t>
      </w:r>
      <w:r>
        <w:rPr>
          <w:rFonts w:ascii="Arial" w:cs="Arial" w:eastAsia="Arial" w:hAnsi="Arial"/>
          <w:i/>
          <w:iCs/>
          <w:sz w:val="24"/>
          <w:szCs w:val="24"/>
        </w:rPr>
        <w:t xml:space="preserve"> 63 </w:t>
      </w:r>
      <w:hyperlink w:history="1" r:id="rIduuaehlu8zdqoje6qd5ibc">
        <w:r>
          <w:rPr>
            <w:rFonts w:ascii="Arial" w:cs="Arial" w:eastAsia="Arial" w:hAnsi="Arial"/>
            <w:i/>
            <w:iCs/>
            <w:color w:val="1D4ED8"/>
            <w:sz w:val="24"/>
            <w:szCs w:val="24"/>
            <w:u w:val="single"/>
          </w:rPr>
          <w:t xml:space="preserve">токтомуна</w:t>
        </w:r>
      </w:hyperlink>
      <w:r>
        <w:rPr>
          <w:rFonts w:ascii="Arial" w:cs="Arial" w:eastAsia="Arial" w:hAnsi="Arial"/>
          <w:i/>
          <w:iCs/>
          <w:sz w:val="24"/>
          <w:szCs w:val="24"/>
        </w:rPr>
        <w:t xml:space="preserve"> ылайык
 КҮЧҮН ЖОГОТТУ</w:t>
      </w:r>
    </w:p>
    <w:p>
      <w:pPr>
        <w:spacing w:after="120"/>
        <w:jc w:val="center"/>
      </w:pPr>
      <w:r>
        <w:rPr>
          <w:rFonts w:ascii="Arial" w:cs="Arial" w:eastAsia="Arial" w:hAnsi="Arial"/>
          <w:i/>
          <w:iCs/>
          <w:sz w:val="24"/>
          <w:szCs w:val="24"/>
        </w:rPr>
        <w:t xml:space="preserve">Утвержден
 постановлением Правительства Кыргызской Республики
 от 2 апреля 2014 года № 197</w:t>
      </w:r>
    </w:p>
    <w:p>
      <w:pPr>
        <w:spacing w:after="400" w:before="400"/>
        <w:jc w:val="center"/>
      </w:pPr>
      <w:r>
        <w:rPr>
          <w:rFonts w:ascii="Arial" w:cs="Arial" w:eastAsia="Arial" w:hAnsi="Arial"/>
          <w:b/>
          <w:bCs/>
          <w:sz w:val="32"/>
          <w:szCs w:val="32"/>
        </w:rPr>
        <w:t xml:space="preserve">НАЦИОНАЛЬНЫЙ КОНТРОЛЬНЫЙ СПИСОК
 Кыргызской Республики контролируемой продукции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wfsibm8rtkoxraxqupmqr">
        <w:r>
          <w:rPr>
            <w:rFonts w:ascii="Arial" w:cs="Arial" w:eastAsia="Arial" w:hAnsi="Arial"/>
            <w:i/>
            <w:iCs/>
            <w:color w:val="1D4ED8"/>
            <w:sz w:val="24"/>
            <w:szCs w:val="24"/>
            <w:u w:val="single"/>
          </w:rPr>
          <w:t xml:space="preserve">21 сентября 2017 года № 597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Список подлежащих экспортному контролю возбудителей заболеваний (патогенов) человека, животных и растений, генетически измененных микроорганизмов, токсинов, оборудования и технологий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8"/>
        <w:gridCol w:w="7927"/>
        <w:gridCol w:w="1474"/>
      </w:tblGrid>
      <w:tr>
        <w:tc>
          <w:tcPr>
            <w:tcW w:type="dxa" w:w="7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9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Микроорганизмы, патогенные для человека, и токсины</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вирусы в виде выделенных живых культур, а также материалы, включая живые, инфицированные этими культурами,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Чикунгунья (Chikungunya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Крымской-Конго геморрагической лихорадки (Crimean-Congo haemorrhagic fever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Денге (Dengue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восточного энцефаломиелита лошадей (Eastern equine encephalitis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Эбола (Ebolavirus)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Хантаан (Hantaan virus) </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Хунин (Junin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Ласса (Lassa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лимфоцитарного хориоменингита (Lymphocytic choriomeningitis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Мачупо (Machupo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Марбург (Marburg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оспы обезьян (Monkey pox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лихорадки долины Рифт (Rift Valley fever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клещевого энцефалита</w:t>
            </w:r>
            <w:r>
              <w:rPr>
                <w:rFonts w:ascii="Arial" w:cs="Arial" w:eastAsia="Arial" w:hAnsi="Arial"/>
                <w:sz w:val="24"/>
                <w:szCs w:val="24"/>
              </w:rPr>
              <w:t xml:space="preserve"> (Tick-borne encephalitis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натуральной оспы (Variola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венесуэльского энцефаломиелита лошадей (Venezuelan equine encephalitis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западного энцефаломиелита лошадей (Western equine encephalitis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оспоподобный, выделенный от диких животных (White pox-Variola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желтой лихорадки (Yellow fever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японского энцефалита (Japanese encephalitis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болезни леса Киассанур</w:t>
            </w:r>
            <w:r>
              <w:rPr>
                <w:rFonts w:ascii="Arial" w:cs="Arial" w:eastAsia="Arial" w:hAnsi="Arial"/>
                <w:sz w:val="24"/>
                <w:szCs w:val="24"/>
              </w:rPr>
              <w:t xml:space="preserve"> (Kyasanur Forest disease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шотландского энцефалита овец (Louping ill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энцефалита долины Муррей (Murray Valley encephalitis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омской геморрагической лихорадки (Omsk haemorrhagic fever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Оропуч (Oropouche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1.1.26.</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Повассан (Powassan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Ильеус (</w:t>
            </w:r>
            <w:r>
              <w:rPr>
                <w:rFonts w:ascii="Arial" w:cs="Arial" w:eastAsia="Arial" w:hAnsi="Arial"/>
                <w:sz w:val="24"/>
                <w:szCs w:val="24"/>
              </w:rPr>
              <w:t xml:space="preserve">Il</w:t>
            </w:r>
            <w:r>
              <w:rPr>
                <w:rFonts w:ascii="Arial" w:cs="Arial" w:eastAsia="Arial" w:hAnsi="Arial"/>
                <w:sz w:val="24"/>
                <w:szCs w:val="24"/>
              </w:rPr>
              <w:t xml:space="preserve">heus virus), включая вирус Росио (Rocio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1.1.28.</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энцефалита Сент</w:t>
            </w:r>
            <w:r>
              <w:rPr>
                <w:rFonts w:ascii="Arial" w:cs="Arial" w:eastAsia="Arial" w:hAnsi="Arial"/>
                <w:sz w:val="24"/>
                <w:szCs w:val="24"/>
              </w:rPr>
              <w:t xml:space="preserve">-</w:t>
            </w:r>
            <w:r>
              <w:rPr>
                <w:rFonts w:ascii="Arial" w:cs="Arial" w:eastAsia="Arial" w:hAnsi="Arial"/>
                <w:sz w:val="24"/>
                <w:szCs w:val="24"/>
              </w:rPr>
              <w:t xml:space="preserve">Луис </w:t>
            </w:r>
            <w:r>
              <w:rPr>
                <w:rFonts w:ascii="Arial" w:cs="Arial" w:eastAsia="Arial" w:hAnsi="Arial"/>
                <w:sz w:val="24"/>
                <w:szCs w:val="24"/>
              </w:rPr>
              <w:t xml:space="preserve">(St Louis encephalitis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Хендра (Hendra virus) </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Сэбия (Sabia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Флексал (Flexal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Гуанарито (Guanarito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Син Номбре (Sin Nombre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Сеул (Seoul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Добрава-Белград (Dobrava-Belgrade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1.1.36.</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Пуумала (Puumala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Нипах (Nipah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риккетсии в виде выделенных живых культур, а также материалы, включая живые, инфицированные этими культурами,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Коксиелла бурнетии (Coxiella burnetii)</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Бартонелла квинтана (Рохалимея квинтана, Риккеттсия квинтана) (Bartonella quintana (Rochalimea quintana, Rickettsia quintana))</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Риккеттсия Провачека (Rickettsia prowazeki)</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Риккеттсия риккеттсии (Rickettsia rickettsii)</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бактерии в виде выделенных живых культур, а также материалы, включая живые, инфицированные этими культурами,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Бациллус антрацис (Bacillus anthracis)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Бруцелла абортус (Brucella abortus)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Бруцелла мелитензис (Brucella melitensis)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Бруцелла суис (Brucella suis)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Хламидия пситтаци (Chlamydia psittaci)</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Клостридиум ботулинум (Clostridium botulinum)</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Франциселла тулярензис (Francisella tularensis)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Бурхолдерия маллеи (Псевдомонас маллеи) (Burkholderia mallei (Pseudomonas mallei))</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Бурхолдерия псевдомаллеи (Псевдомонас псевдо-маллеи) (Burkholderia pseudomallei (Pseudomonas pseudomallei))</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Сальмонелла тифи (Salmonella typhi) и паратифи (Salmonella paratyphi A, B, C)</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Шигелла дизентериэ (Shigella dysenteriae)</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Вибрио холерэ (Vibrio cholerae)</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Иерсиния пестис (Yersinia pestis)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Типы Клостридиум перфрингенс (Clostridium perfringens), продуцирующие эпсилон-токсин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Энтерогеморрагические Эшерихия коли (Escherichia coli) серотипа О157 и других серотипов, продуцирующие веротоксин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грибы в виде выделенных живых культур, а также материалы, включая живые, инфицированные этими культурами,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Кокцидиоидес иммитис (Coccidioides immitis)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Кокцидиоидес посадасии (Coccidioides posadasii)</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Токсины и субъединицы токсинов,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Ботулинические токсины</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Токсины Клостридиум перфрингенс (Clostridium perfringens)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Конотоксин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Рицин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Сакситоксин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 Шига</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Токсины Стафилококкус ауреус (Staphylococcus aureus)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Тетродотоксин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Веротоксин и другие шига-подобные белки, обладающие способностью ингибировать синтез белка</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1.5.10.</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Микроцистин (Циангинозин)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Афлатоксины </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Холерный токсин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Диацетооксисцирпеноловый токсин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 Т-2</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1.5.16.</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 НТ-2</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1.5.17.</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Модексин токсин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1.5.18.</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Волкенсин токсин</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1.5.19.</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Лектин 1 омелы белой (вискумин) </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По пункту 1.5 не контролируются лекарственные средства или лекарственные препараты, разработанные на основе ботулинических токсинов и конотоксина.</w:t>
            </w:r>
          </w:p>
          <w:p>
            <w:pPr>
              <w:jc w:val="both"/>
            </w:pPr>
            <w:r>
              <w:rPr>
                <w:rFonts w:ascii="Arial" w:cs="Arial" w:eastAsia="Arial" w:hAnsi="Arial"/>
                <w:sz w:val="24"/>
                <w:szCs w:val="24"/>
              </w:rPr>
              <w:t xml:space="preserve">2. По разделу 1 не контролируются вакцины и иммунотоксины.</w:t>
            </w:r>
          </w:p>
          <w:p>
            <w:pPr>
              <w:jc w:val="both"/>
            </w:pPr>
            <w:r>
              <w:rPr>
                <w:rFonts w:ascii="Arial" w:cs="Arial" w:eastAsia="Arial" w:hAnsi="Arial"/>
                <w:sz w:val="24"/>
                <w:szCs w:val="24"/>
              </w:rPr>
              <w:t xml:space="preserve">3. Возбудители заболеваний (патогены), указанные в пунктах 1.1.1.-1.4.2., контролируются в случае, если они представляют собой выделенную живую культуру возбудителя или препарат токсина, который был выделен или экстрагирован из любого источника, или материал, включая живые материалы, в т.ч. любой биологический (клинический) материал, подозрительный на наличие вышеперечисленных патогенов. Выделенные живые культуры патогена включают живые культуры в покоящейся форме или в виде высушенного препарата, независимо от того, был ли это природный, усовершенствованный или модифицированный патоген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Микроорганизмы, патогенные для животных</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вирусы в виде выделенных живых культур, а также материалы, включая живые, инфицированные этими культурами,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африканской чумы свиней (African swine fever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гриппа птиц типа А (Avian Influenza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синего языка овец (Bluetongue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ящура </w:t>
            </w:r>
            <w:r>
              <w:rPr>
                <w:rFonts w:ascii="Arial" w:cs="Arial" w:eastAsia="Arial" w:hAnsi="Arial"/>
                <w:sz w:val="24"/>
                <w:szCs w:val="24"/>
              </w:rPr>
              <w:t xml:space="preserve">(Foot-and-mouth disease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оспы коз (Goat pox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герпеса свиней (вирус болезни Ауески) (Suid herpes virus 1) </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классической чумы свиней (Classical swine fever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бешенства (Lyssavirus)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болезни Ньюкасла (Newcastle disease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2.1.10.</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чумы мелких жвачных животных </w:t>
            </w:r>
            <w:r>
              <w:rPr>
                <w:rFonts w:ascii="Arial" w:cs="Arial" w:eastAsia="Arial" w:hAnsi="Arial"/>
                <w:sz w:val="24"/>
                <w:szCs w:val="24"/>
              </w:rPr>
              <w:t xml:space="preserve">(Peste-des-petits-ruminants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везикулярной болезни свиней (Swine vesicular disease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чумы крупного рогатого скота (Rinderpest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оспы овец (Sheep pox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болезни Тешена (Porcine teschovirus 1)</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везикулярного стоматита (Vesicular stomatitis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2.1.16.</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нодулярного дерматита (бугорчатки) крупного рогатого скота (Lumpy skin disease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2.1.17.</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африканской болезни лошадей (African horse sickness 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микоплазмы в виде выделенных живых культур, а также биологические материалы, включая живые, инфицированные этими культурами,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Микоплазма микоидес подвид микоидес ЭсСи (Mycoplasma mycoides subsp. mycoides SC (small colony))</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Микоплазма каприколум подвид каприпнеумониэ (штамм F38) (Mycoplasma capricolum subsp. capripneumoniae (strain F38))</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разделу 2 не контролируются вакцины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3. Микроорганизмы, патогенные для растений</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вирусы в виде выделенных живых культур, а также материалы, включая живые, инфицированные этими культурами,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Андийский латентный тимовирус картофеля (Potato Andean latent tymovirus)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Вироид веретеновидности клубней картофеля (Potato spindle tuber viroid)</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бактерии в виде выделенных живых культур, а также материалы, включая живые, инфицированные этими культурами,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Ксантомонас албилинеанс (Xanthomonas albilineans)</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Ксантомонас кампестрис патовар цитри (Xanthomonas campestris pv. citri)</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Ксантомонас оризэ патовар оризэ (Псевдомонас кампестрис патовар оризэ) (Xanthomonas oryzae pv. oryzae (Pseudomonas campestris pv. oryzae)</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Клавибактер мичиганенсис подвид сепедоникус (Clavibacter michiganensis subsp. Sepedonicus (Corynebacterium michiganensis subsp. Sepedonicum or Corynebacterium sepedonicum)</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Ралстония соланацеарум расы 2 и 3 (Псевдомонас соланацеарум расы 2 и 3 или Бурхолдерия соланацеарум расы 2 и 3) (Ralstonia solanacearum races 2 and 3 (Pseudomonas solanacearum races 2 and 3 or Burkholderia solanacearum races 2 and 3)</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грибы в виде выделенных живых культур, а также материалы, включая живые, инфицированные этими культурами,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Коллетотрихум коффеанум вариант вируланс (Коллетотрихум кахавэ) (Colletotrichum coffeanum var virulans (Colletotrichum kahawae)</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Кохлиоболюс миябеанус (синоним Гельминтоспориум оризэ) (Cochliobolus miyabeanus (синоним Helminthosporium oryzae)</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Микроциклюс улеи (синоним Дотиделла улеи) (Microcyclus ulei (синоним Dothidella ulei)</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Пукциния граминис (синоним Пукциния граминис форма специалис тритици) (Puccinia graminis (синоним Puccinia graminis f. Sp. tritici)</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Пукциния стрииформис (синоним Пукциния глумарум (Puccinia striiformis (синоним Puccinia glumarum)</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3.3.6.</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Магнапортэ гризеа (пирикулярия гризеа/пирикулярия оризэ) (Magnaporthe grisea (pyricularia grisea/pyricularia oryzae)</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4. Генетически измененные микроорганизмы и генетические элементы</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Генетически измененные микроорганизмы или генетические элементы, которые содержат последовательности нуклеиновых кислот, связанные с патогенностью микроорганизмов, указанных в пунктах 1.1.1-1.4.2, в разделах 2 или 3</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
 2934 99 900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Генетически измененные микроорганизмы или генетические элементы, которые содержат последовательности нуклеиновых кислот, кодирующие токсины, указанные в пунктах 1.5, или субъединицы токсинов </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3002 90 500 0</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Под генетическими элементами понимаются хромосомы, геномы, плазмиды, транспозоны и векторы, независимо от того, модифицированы они генетически или нет.</w:t>
            </w:r>
          </w:p>
          <w:p>
            <w:pPr>
              <w:jc w:val="both"/>
            </w:pPr>
            <w:r>
              <w:rPr>
                <w:rFonts w:ascii="Arial" w:cs="Arial" w:eastAsia="Arial" w:hAnsi="Arial"/>
                <w:sz w:val="24"/>
                <w:szCs w:val="24"/>
              </w:rPr>
              <w:t xml:space="preserve">2. Под последовательностями нуклеиновых кислот, связанных с патогенностью микроорганизмов, указанных в пунктах 1.1.1-1.4.2, в разделах 2 или 3, понимаются любые последовательности данных микроорганизмов, если:</w:t>
            </w:r>
          </w:p>
          <w:p>
            <w:pPr>
              <w:jc w:val="both"/>
            </w:pPr>
            <w:r>
              <w:rPr>
                <w:rFonts w:ascii="Arial" w:cs="Arial" w:eastAsia="Arial" w:hAnsi="Arial"/>
                <w:sz w:val="24"/>
                <w:szCs w:val="24"/>
              </w:rPr>
              <w:t xml:space="preserve">они или их транскрибированные или транслированные продукты представляют угрозу жизнеспособности человека, животных или растений;</w:t>
            </w:r>
          </w:p>
          <w:p>
            <w:pPr>
              <w:jc w:val="both"/>
            </w:pPr>
            <w:r>
              <w:rPr>
                <w:rFonts w:ascii="Arial" w:cs="Arial" w:eastAsia="Arial" w:hAnsi="Arial"/>
                <w:sz w:val="24"/>
                <w:szCs w:val="24"/>
              </w:rPr>
              <w:t xml:space="preserve">известно, что введение или интеграция этих последовательностей любым другим способом в контролируемый микроорганизм или любой другой организм усиливает их способность представлять угрозу жизнеспособности человека, животных или растений</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В разделе 4 не контролируются последовательности нуклеиновых кислот, связанные с патогенностью энтерогеморрагической Эшерихия коли (Escherichia coli) серотипа О157 и других серотипов, продуцирующих веротоксин, если они не кодируют веротоксин или его субъединицы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5. Оборудование</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устройства, обеспечивающие уровень защиты Р3 или Р4 в соответствии с критериями, определенными Всемирной организацией здравоохранения</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Ферментеры объемом 20 или более литров, позволяющие размножать возбудителей заболеваний (патогенов) или получать токсины без выхода аэрозоля в рабочую зону</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
 8479 82 000 0</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Под термином ферментеры понимаются все типы биореакторов для периодического или непрерывного культивирования клеток</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Проточные центрифуги, обеспечивающие разделение патогенных микроорганизмов без выхода аэрозоля в рабочую зону и обладающие всеми следующими характеристиками:
 а) одно или более уплотнительных соединений в зоне, обрабатываемой паром;
 б) производительность - свыше 100 л/час;
 в) составляющие компоненты выполнены из полированной нержавеющей стали или титана;
 г) возможность стерилизации паром без предварительной разборки</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19 200 1;</w:t>
            </w:r>
            <w:r>
              <w:rPr>
                <w:rFonts w:ascii="Arial" w:cs="Arial" w:eastAsia="Arial" w:hAnsi="Arial"/>
                <w:sz w:val="24"/>
                <w:szCs w:val="24"/>
              </w:rPr>
              <w:t xml:space="preserve">8421 19 200 9;</w:t>
            </w:r>
            <w:r>
              <w:rPr>
                <w:rFonts w:ascii="Arial" w:cs="Arial" w:eastAsia="Arial" w:hAnsi="Arial"/>
                <w:sz w:val="24"/>
                <w:szCs w:val="24"/>
              </w:rPr>
              <w:t xml:space="preserve">8421 19 700 1;</w:t>
            </w:r>
            <w:r>
              <w:rPr>
                <w:rFonts w:ascii="Arial" w:cs="Arial" w:eastAsia="Arial" w:hAnsi="Arial"/>
                <w:sz w:val="24"/>
                <w:szCs w:val="24"/>
              </w:rPr>
              <w:t xml:space="preserve">8421 19 700 9</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Под термином проточная центрифуга понимается также декантер и сепаратор</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специально разработанные для него компоненты для проточной (тангенциальной) фильтрации</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проточной (тангенциальной) фильтрации, обеспечивающее разделение возбудителей заболеваний, токсинов или суспензионных культур клеток без выхода аэрозоля в рабочую зону и имеющее все следующие характеристики:
 а) площадь фильтрации - 1 кв.м или более;
 б) возможность стерилизации или дезинфекции без предварительной разборки либо использования как многоразовых, так и одноразовых фильтрующих компонентов</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29 000 1;</w:t>
            </w:r>
            <w:r>
              <w:rPr>
                <w:rFonts w:ascii="Arial" w:cs="Arial" w:eastAsia="Arial" w:hAnsi="Arial"/>
                <w:sz w:val="24"/>
                <w:szCs w:val="24"/>
              </w:rPr>
              <w:t xml:space="preserve">8421 29 000 9</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компоненты оборудования для проточной (тангенциальной) фильтрации, (например, модули, элементы, кассеты, картриджи), имеющие площадь фильтрации, равную или больше 0,2 кв.м на каждый компонент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99 000 1;
 8421 99 000 8</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Не контролируется оборудование для фильтрации, основанное на процессе обратного осмоса</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Под стерилизацией понимается уничтожение живых микроорганизмов путем использования физических (например, обработка паром) или химических способов воздействия.</w:t>
            </w:r>
          </w:p>
          <w:p>
            <w:pPr>
              <w:jc w:val="both"/>
            </w:pPr>
            <w:r>
              <w:rPr>
                <w:rFonts w:ascii="Arial" w:cs="Arial" w:eastAsia="Arial" w:hAnsi="Arial"/>
                <w:sz w:val="24"/>
                <w:szCs w:val="24"/>
              </w:rPr>
              <w:t xml:space="preserve">2. Под дезинфекцией понимается нарушение способности микроорганизмов, находящихся в оборудовании для фильтрации, вызывать инфекцию после воздействия на них химических веществ, обладающих бактерицидным действием.</w:t>
            </w:r>
          </w:p>
          <w:p>
            <w:pPr>
              <w:jc w:val="both"/>
            </w:pPr>
            <w:r>
              <w:rPr>
                <w:rFonts w:ascii="Arial" w:cs="Arial" w:eastAsia="Arial" w:hAnsi="Arial"/>
                <w:sz w:val="24"/>
                <w:szCs w:val="24"/>
              </w:rPr>
              <w:t xml:space="preserve">Дезинфекция и стерилизация отличаются от санитарной обработки тем, что последний термин означает снижение содержания микроорганизмов в оборудовании без обязательного достижения потери всеми микроорганизмами инфекционности или жизнеспособности</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Стерилизуемое паром оборудование для лиофильной сушки с производительностью испарителя более 10 кг и менее 1000 кг льда в сутки</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39 000 1;</w:t>
            </w:r>
          </w:p>
          <w:p>
            <w:pPr>
              <w:jc w:val="left"/>
            </w:pPr>
            <w:r>
              <w:rPr>
                <w:rFonts w:ascii="Arial" w:cs="Arial" w:eastAsia="Arial" w:hAnsi="Arial"/>
                <w:sz w:val="24"/>
                <w:szCs w:val="24"/>
              </w:rPr>
              <w:t xml:space="preserve">8419 39 000 9</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защиты и предотвращения распространения патогенов в окружающую среду и специально разработанные для него компоненты,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Изолирующие костюмы, куртки или шлемы с принудительной вентиляцией внутренней полости внешним избыточным давлением воздуха</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4015 90 000 0;
 6113 00 100 0;
 6210 20 000 0;
 6210 30 000 0;</w:t>
            </w:r>
            <w:r>
              <w:rPr>
                <w:rFonts w:ascii="Arial" w:cs="Arial" w:eastAsia="Arial" w:hAnsi="Arial"/>
                <w:sz w:val="24"/>
                <w:szCs w:val="24"/>
              </w:rPr>
              <w:t xml:space="preserve">6210 40 000 0;</w:t>
            </w:r>
            <w:r>
              <w:rPr>
                <w:rFonts w:ascii="Arial" w:cs="Arial" w:eastAsia="Arial" w:hAnsi="Arial"/>
                <w:sz w:val="24"/>
                <w:szCs w:val="24"/>
              </w:rPr>
              <w:t xml:space="preserve">6210 50 000 0;</w:t>
            </w:r>
            <w:r>
              <w:rPr>
                <w:rFonts w:ascii="Arial" w:cs="Arial" w:eastAsia="Arial" w:hAnsi="Arial"/>
                <w:sz w:val="24"/>
                <w:szCs w:val="24"/>
              </w:rPr>
              <w:t xml:space="preserve">6506 10;</w:t>
            </w:r>
            <w:r>
              <w:rPr>
                <w:rFonts w:ascii="Arial" w:cs="Arial" w:eastAsia="Arial" w:hAnsi="Arial"/>
                <w:sz w:val="24"/>
                <w:szCs w:val="24"/>
              </w:rPr>
              <w:t xml:space="preserve">9020 00 000 0</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Не подлежат контролю изолирующие костюмы, разработанные для эксплуатации с автономными дыхательными аппаратами</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Биологические защитные боксы третьего класса или изолирующие системы с аналогичными стандартными функциями (то есть пленочные изоляторы, сухие боксы, анаэробные камеры, перчаточные боксы или ламинарные проточные вытяжные шкафы)</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60 000 1;</w:t>
            </w:r>
          </w:p>
          <w:p>
            <w:pPr>
              <w:jc w:val="left"/>
            </w:pPr>
            <w:r>
              <w:rPr>
                <w:rFonts w:ascii="Arial" w:cs="Arial" w:eastAsia="Arial" w:hAnsi="Arial"/>
                <w:sz w:val="24"/>
                <w:szCs w:val="24"/>
              </w:rPr>
              <w:t xml:space="preserve">8414 80 800 0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для аэрозольной ингаляции объемом 1 куб.м или более, предназначенные для изучения воздействия аэрозолей микроорганизмов или токсинов</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Распыливающее или туманообразующее оборудование и специально разработанные для него компоненты, такие как:</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Распыливающее или туманообразующее оборудование, специально сконструированное или модифицированное для установки на самолеты, летательные аппараты легче воздуха или беспилотные летательные аппараты, способное образовывать из жидких суспензий инфекционные аэрозоли со средним массовым диаметром частиц меньше 50 мкм и скоростью образования больше чем два литра в минуту</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p>
            <w:pPr>
              <w:jc w:val="left"/>
            </w:pPr>
            <w:r>
              <w:rPr>
                <w:rFonts w:ascii="Arial" w:cs="Arial" w:eastAsia="Arial" w:hAnsi="Arial"/>
                <w:sz w:val="24"/>
                <w:szCs w:val="24"/>
              </w:rPr>
              <w:t xml:space="preserve">8424 82;</w:t>
            </w:r>
          </w:p>
          <w:p>
            <w:pPr>
              <w:jc w:val="left"/>
            </w:pPr>
            <w:r>
              <w:rPr>
                <w:rFonts w:ascii="Arial" w:cs="Arial" w:eastAsia="Arial" w:hAnsi="Arial"/>
                <w:sz w:val="24"/>
                <w:szCs w:val="24"/>
              </w:rPr>
              <w:t xml:space="preserve">8424 20 000 0;</w:t>
            </w:r>
          </w:p>
          <w:p>
            <w:pPr>
              <w:jc w:val="left"/>
            </w:pPr>
            <w:r>
              <w:rPr>
                <w:rFonts w:ascii="Arial" w:cs="Arial" w:eastAsia="Arial" w:hAnsi="Arial"/>
                <w:sz w:val="24"/>
                <w:szCs w:val="24"/>
              </w:rPr>
              <w:t xml:space="preserve">8424 30 100 0;</w:t>
            </w:r>
          </w:p>
          <w:p>
            <w:pPr>
              <w:jc w:val="left"/>
            </w:pPr>
            <w:r>
              <w:rPr>
                <w:rFonts w:ascii="Arial" w:cs="Arial" w:eastAsia="Arial" w:hAnsi="Arial"/>
                <w:sz w:val="24"/>
                <w:szCs w:val="24"/>
              </w:rPr>
              <w:t xml:space="preserve">8424 30 900 0;</w:t>
            </w:r>
          </w:p>
          <w:p>
            <w:pPr>
              <w:jc w:val="left"/>
            </w:pPr>
            <w:r>
              <w:rPr>
                <w:rFonts w:ascii="Arial" w:cs="Arial" w:eastAsia="Arial" w:hAnsi="Arial"/>
                <w:sz w:val="24"/>
                <w:szCs w:val="24"/>
              </w:rPr>
              <w:t xml:space="preserve">8424 90 000 0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Распыливающие штанги или наборы распыливающих узлов, специально сконструированные или модифицированные для установки на самолеты, летательные аппараты легче воздуха или беспилотные летательные аппараты, способные производить из жидких суспензий первоначальный аэрозоль со средним массовым диаметром частиц меньше 50 мкм и производительностью более двух литров в минуту</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p>
            <w:pPr>
              <w:jc w:val="left"/>
            </w:pPr>
            <w:r>
              <w:rPr>
                <w:rFonts w:ascii="Arial" w:cs="Arial" w:eastAsia="Arial" w:hAnsi="Arial"/>
                <w:sz w:val="24"/>
                <w:szCs w:val="24"/>
              </w:rPr>
              <w:t xml:space="preserve">8424 82;</w:t>
            </w:r>
          </w:p>
          <w:p>
            <w:pPr>
              <w:jc w:val="left"/>
            </w:pPr>
            <w:r>
              <w:rPr>
                <w:rFonts w:ascii="Arial" w:cs="Arial" w:eastAsia="Arial" w:hAnsi="Arial"/>
                <w:sz w:val="24"/>
                <w:szCs w:val="24"/>
              </w:rPr>
              <w:t xml:space="preserve">8424 20 000 0;</w:t>
            </w:r>
          </w:p>
          <w:p>
            <w:pPr>
              <w:jc w:val="left"/>
            </w:pPr>
            <w:r>
              <w:rPr>
                <w:rFonts w:ascii="Arial" w:cs="Arial" w:eastAsia="Arial" w:hAnsi="Arial"/>
                <w:sz w:val="24"/>
                <w:szCs w:val="24"/>
              </w:rPr>
              <w:t xml:space="preserve">8424 30 100 0;</w:t>
            </w:r>
          </w:p>
          <w:p>
            <w:pPr>
              <w:jc w:val="left"/>
            </w:pPr>
            <w:r>
              <w:rPr>
                <w:rFonts w:ascii="Arial" w:cs="Arial" w:eastAsia="Arial" w:hAnsi="Arial"/>
                <w:sz w:val="24"/>
                <w:szCs w:val="24"/>
              </w:rPr>
              <w:t xml:space="preserve">8424 30 900 0</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5.8.3.</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Распыливающие узлы для использования в оборудовании и его компонентах, указанных в пунктах 5.8.1 и 5.8.2</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p>
            <w:pPr>
              <w:jc w:val="left"/>
            </w:pPr>
            <w:r>
              <w:rPr>
                <w:rFonts w:ascii="Arial" w:cs="Arial" w:eastAsia="Arial" w:hAnsi="Arial"/>
                <w:sz w:val="24"/>
                <w:szCs w:val="24"/>
              </w:rPr>
              <w:t xml:space="preserve">8424 82</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Под распыливающими узлами понимаются устройства, такие как форсунки, роторные распылители и другие, специально спроектированные или модифицированные для установки на летательные аппараты.</w:t>
            </w:r>
          </w:p>
          <w:p>
            <w:pPr>
              <w:jc w:val="both"/>
            </w:pPr>
            <w:r>
              <w:rPr>
                <w:rFonts w:ascii="Arial" w:cs="Arial" w:eastAsia="Arial" w:hAnsi="Arial"/>
                <w:sz w:val="24"/>
                <w:szCs w:val="24"/>
              </w:rPr>
              <w:t xml:space="preserve">2. Не контролируются распыливающее или туманообразующее оборудование, или их компоненты, указанные в пункте 5.8, не приспособленные для образования инфекционных аэрозолей</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Размеры частиц, образованных распыливающим оборудованием или распыливающими узлами, предназначенными для использования на самолетах, летательных аппаратах или беспилотных летательных аппаратах, должны измеряться с использованием следующего:</w:t>
            </w:r>
          </w:p>
          <w:p>
            <w:pPr>
              <w:jc w:val="both"/>
            </w:pPr>
            <w:r>
              <w:rPr>
                <w:rFonts w:ascii="Arial" w:cs="Arial" w:eastAsia="Arial" w:hAnsi="Arial"/>
                <w:sz w:val="24"/>
                <w:szCs w:val="24"/>
              </w:rPr>
              <w:t xml:space="preserve">а) лазерного доплеровского метода;</w:t>
            </w:r>
          </w:p>
          <w:p>
            <w:pPr>
              <w:jc w:val="both"/>
            </w:pPr>
            <w:r>
              <w:rPr>
                <w:rFonts w:ascii="Arial" w:cs="Arial" w:eastAsia="Arial" w:hAnsi="Arial"/>
                <w:sz w:val="24"/>
                <w:szCs w:val="24"/>
              </w:rPr>
              <w:t xml:space="preserve">б) метода прямой лазерной дифракции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6. Технологии</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биологических материалов, указанных в разделах 1-5 </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использования оборудования, указанного в разделе 5</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7. Программное обеспечение</w:t>
            </w:r>
          </w:p>
        </w:tc>
      </w:tr>
      <w:tr>
        <w:tc>
          <w:tcPr>
            <w:tcW w:type="dxa" w:w="7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использования оборудования, указанного в пунктах 5.2., 5.3., 5.4.1. и 5.5. раздела 5</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Таксономические названия возбудителей заболеваний даны в соответствии с номенклатурой, одобренной комитетами и комиссиями Международного союза микробиологических обществ.</w:t>
      </w:r>
    </w:p>
    <w:p>
      <w:pPr>
        <w:spacing w:after="60"/>
        <w:ind w:firstLine="567"/>
        <w:jc w:val="both"/>
      </w:pPr>
      <w:r>
        <w:rPr>
          <w:rFonts w:ascii="Arial" w:cs="Arial" w:eastAsia="Arial" w:hAnsi="Arial"/>
          <w:sz w:val="24"/>
          <w:szCs w:val="24"/>
        </w:rPr>
        <w:t xml:space="preserve">(**) Код Товарной номенклатуры внешнеэкономической деятельности Евразийского экономического сообщества.</w:t>
      </w:r>
    </w:p>
    <w:p>
      <w:pPr>
        <w:spacing w:after="200" w:before="200"/>
        <w:jc w:val="center"/>
      </w:pPr>
      <w:r>
        <w:rPr>
          <w:rFonts w:ascii="Arial" w:cs="Arial" w:eastAsia="Arial" w:hAnsi="Arial"/>
          <w:b/>
          <w:bCs/>
          <w:sz w:val="32"/>
          <w:szCs w:val="32"/>
        </w:rPr>
        <w:t xml:space="preserve">Общие примечания к Списку 1</w:t>
      </w:r>
    </w:p>
    <w:p>
      <w:pPr>
        <w:spacing w:after="60"/>
        <w:ind w:firstLine="567"/>
        <w:jc w:val="both"/>
      </w:pPr>
      <w:r>
        <w:rPr>
          <w:rFonts w:ascii="Arial" w:cs="Arial" w:eastAsia="Arial" w:hAnsi="Arial"/>
          <w:sz w:val="24"/>
          <w:szCs w:val="24"/>
        </w:rPr>
        <w:t xml:space="preserve">1. Таксономические наименования возбудителей заболеваний (на латинском и английском языках) даны в соответствии с номенклатурой, одобренной Международным союзом микробиологических обществ.</w:t>
      </w:r>
    </w:p>
    <w:p>
      <w:pPr>
        <w:spacing w:after="60"/>
        <w:ind w:firstLine="567"/>
        <w:jc w:val="both"/>
      </w:pPr>
      <w:r>
        <w:rPr>
          <w:rFonts w:ascii="Arial" w:cs="Arial" w:eastAsia="Arial" w:hAnsi="Arial"/>
          <w:sz w:val="24"/>
          <w:szCs w:val="24"/>
        </w:rPr>
        <w:t xml:space="preserve">2. Принадлежность микроорганизма, токсина или оборудования к товарам, подлежащим экспортному контролю, определяется соответствием описания микроорганизма, токсина или технических характеристик оборудования описанию или техническим характеристикам, указанным в графе "Наименование", и коду ТН ВЭД.</w:t>
      </w:r>
    </w:p>
    <w:p>
      <w:pPr>
        <w:spacing w:after="60"/>
        <w:ind w:firstLine="567"/>
        <w:jc w:val="both"/>
      </w:pPr>
      <w:r>
        <w:rPr>
          <w:rFonts w:ascii="Arial" w:cs="Arial" w:eastAsia="Arial" w:hAnsi="Arial"/>
          <w:sz w:val="24"/>
          <w:szCs w:val="24"/>
        </w:rPr>
        <w:t xml:space="preserve">Принадлежность конкретной технологии к товарам, подлежащим экспортному контролю, определяется соответствием технических характеристик этой технологии техническим характеристикам, указанным в графе "Наименование".</w:t>
      </w:r>
    </w:p>
    <w:p>
      <w:pPr>
        <w:spacing w:after="60"/>
        <w:ind w:firstLine="567"/>
        <w:jc w:val="both"/>
      </w:pPr>
      <w:r>
        <w:rPr>
          <w:rFonts w:ascii="Arial" w:cs="Arial" w:eastAsia="Arial" w:hAnsi="Arial"/>
          <w:sz w:val="24"/>
          <w:szCs w:val="24"/>
        </w:rPr>
        <w:t xml:space="preserve">3. Экспортный контроль не распространяется на общедоступную информацию, фундаментальные научные исследования, а также на информацию, необходимую для оформления заявки на патент.</w:t>
      </w:r>
    </w:p>
    <w:p>
      <w:pPr>
        <w:spacing w:after="60"/>
        <w:ind w:firstLine="567"/>
        <w:jc w:val="both"/>
      </w:pPr>
      <w:r>
        <w:rPr>
          <w:rFonts w:ascii="Arial" w:cs="Arial" w:eastAsia="Arial" w:hAnsi="Arial"/>
          <w:sz w:val="24"/>
          <w:szCs w:val="24"/>
        </w:rPr>
        <w:t xml:space="preserve">4. Разрешение на экспорт любого контролируемого оборудования означает также разрешение экспортировать тому же конечному пользователю технологии в объеме, необходимом для монтажа, эксплуатации, обслуживания или ремонта этого оборудования.</w:t>
      </w:r>
    </w:p>
    <w:p>
      <w:pPr>
        <w:spacing w:after="60"/>
        <w:ind w:firstLine="567"/>
        <w:jc w:val="both"/>
      </w:pPr>
      <w:r>
        <w:rPr>
          <w:rFonts w:ascii="Arial" w:cs="Arial" w:eastAsia="Arial" w:hAnsi="Arial"/>
          <w:sz w:val="24"/>
          <w:szCs w:val="24"/>
        </w:rPr>
        <w:t xml:space="preserve">5. По Списку не контролируется следующее программное обеспечение:</w:t>
      </w:r>
    </w:p>
    <w:p>
      <w:pPr>
        <w:spacing w:after="60"/>
        <w:ind w:firstLine="567"/>
        <w:jc w:val="both"/>
      </w:pPr>
      <w:r>
        <w:rPr>
          <w:rFonts w:ascii="Arial" w:cs="Arial" w:eastAsia="Arial" w:hAnsi="Arial"/>
          <w:sz w:val="24"/>
          <w:szCs w:val="24"/>
        </w:rPr>
        <w:t xml:space="preserve">1) общедоступное:</w:t>
      </w:r>
    </w:p>
    <w:p>
      <w:pPr>
        <w:spacing w:after="60"/>
        <w:ind w:firstLine="567"/>
        <w:jc w:val="both"/>
      </w:pPr>
      <w:r>
        <w:rPr>
          <w:rFonts w:ascii="Arial" w:cs="Arial" w:eastAsia="Arial" w:hAnsi="Arial"/>
          <w:sz w:val="24"/>
          <w:szCs w:val="24"/>
        </w:rPr>
        <w:t xml:space="preserve">а) проданное без ограничений в местах розничной продажи из имеющегося запаса посредством:</w:t>
      </w:r>
    </w:p>
    <w:p>
      <w:pPr>
        <w:spacing w:after="60"/>
        <w:ind w:firstLine="567"/>
        <w:jc w:val="both"/>
      </w:pPr>
      <w:r>
        <w:rPr>
          <w:rFonts w:ascii="Arial" w:cs="Arial" w:eastAsia="Arial" w:hAnsi="Arial"/>
          <w:sz w:val="24"/>
          <w:szCs w:val="24"/>
        </w:rPr>
        <w:t xml:space="preserve">- сделок за наличные;</w:t>
      </w:r>
    </w:p>
    <w:p>
      <w:pPr>
        <w:spacing w:after="60"/>
        <w:ind w:firstLine="567"/>
        <w:jc w:val="both"/>
      </w:pPr>
      <w:r>
        <w:rPr>
          <w:rFonts w:ascii="Arial" w:cs="Arial" w:eastAsia="Arial" w:hAnsi="Arial"/>
          <w:sz w:val="24"/>
          <w:szCs w:val="24"/>
        </w:rPr>
        <w:t xml:space="preserve">- сделок по почтовым заказам;</w:t>
      </w:r>
    </w:p>
    <w:p>
      <w:pPr>
        <w:spacing w:after="60"/>
        <w:ind w:firstLine="567"/>
        <w:jc w:val="both"/>
      </w:pPr>
      <w:r>
        <w:rPr>
          <w:rFonts w:ascii="Arial" w:cs="Arial" w:eastAsia="Arial" w:hAnsi="Arial"/>
          <w:sz w:val="24"/>
          <w:szCs w:val="24"/>
        </w:rPr>
        <w:t xml:space="preserve">- сделок по компьютерной сети; или</w:t>
      </w:r>
    </w:p>
    <w:p>
      <w:pPr>
        <w:spacing w:after="60"/>
        <w:ind w:firstLine="567"/>
        <w:jc w:val="both"/>
      </w:pPr>
      <w:r>
        <w:rPr>
          <w:rFonts w:ascii="Arial" w:cs="Arial" w:eastAsia="Arial" w:hAnsi="Arial"/>
          <w:sz w:val="24"/>
          <w:szCs w:val="24"/>
        </w:rPr>
        <w:t xml:space="preserve">- сделок по телефонным заказам; и</w:t>
      </w:r>
    </w:p>
    <w:p>
      <w:pPr>
        <w:spacing w:after="60"/>
        <w:ind w:firstLine="567"/>
        <w:jc w:val="both"/>
      </w:pPr>
      <w:r>
        <w:rPr>
          <w:rFonts w:ascii="Arial" w:cs="Arial" w:eastAsia="Arial" w:hAnsi="Arial"/>
          <w:sz w:val="24"/>
          <w:szCs w:val="24"/>
        </w:rPr>
        <w:t xml:space="preserve">б) спроектированное для установки пользователем без дальнейшей поддержки поставщиком; или</w:t>
      </w:r>
    </w:p>
    <w:p>
      <w:pPr>
        <w:spacing w:after="60"/>
        <w:ind w:firstLine="567"/>
        <w:jc w:val="both"/>
      </w:pPr>
      <w:r>
        <w:rPr>
          <w:rFonts w:ascii="Arial" w:cs="Arial" w:eastAsia="Arial" w:hAnsi="Arial"/>
          <w:sz w:val="24"/>
          <w:szCs w:val="24"/>
        </w:rPr>
        <w:t xml:space="preserve">2) находящееся в общественной сфере.</w:t>
      </w:r>
    </w:p>
    <w:p>
      <w:pPr>
        <w:spacing w:after="200" w:before="200"/>
        <w:jc w:val="center"/>
      </w:pPr>
      <w:r>
        <w:rPr>
          <w:rFonts w:ascii="Arial" w:cs="Arial" w:eastAsia="Arial" w:hAnsi="Arial"/>
          <w:b/>
          <w:bCs/>
          <w:sz w:val="32"/>
          <w:szCs w:val="32"/>
        </w:rPr>
        <w:t xml:space="preserve">Основные термины</w:t>
      </w:r>
    </w:p>
    <w:p>
      <w:pPr>
        <w:spacing w:after="60"/>
        <w:ind w:firstLine="567"/>
        <w:jc w:val="both"/>
      </w:pPr>
      <w:r>
        <w:rPr>
          <w:rFonts w:ascii="Arial" w:cs="Arial" w:eastAsia="Arial" w:hAnsi="Arial"/>
          <w:sz w:val="24"/>
          <w:szCs w:val="24"/>
        </w:rPr>
        <w:t xml:space="preserve">Для целей настоящего Списка используемые определения означают:</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 общественной сфере </w:t>
      </w:r>
      <w:r>
        <w:rPr>
          <w:rFonts w:ascii="Arial" w:cs="Arial" w:eastAsia="Arial" w:hAnsi="Arial"/>
          <w:sz w:val="24"/>
          <w:szCs w:val="24"/>
        </w:rPr>
        <w:t xml:space="preserve">- применительно к программному обеспечению означает, что оно было сделано доступным без ограничений на дальнейшее распространение (ограничения, накладываемые авторским правом, не выводят программное обеспечение из нахождения в общественной сфере);</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вакцины</w:t>
      </w:r>
      <w:r>
        <w:rPr>
          <w:rFonts w:ascii="Arial" w:cs="Arial" w:eastAsia="Arial" w:hAnsi="Arial"/>
          <w:sz w:val="24"/>
          <w:szCs w:val="24"/>
        </w:rPr>
        <w:t xml:space="preserve"> - лекарственные средства или лекарственные препараты, которые предназначены для стимулирования защитного иммунного ответа у человека или животных с целью предотвращения заболевания у тех, кому или которым они вводятся;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выделенная живая культура </w:t>
      </w:r>
      <w:r>
        <w:rPr>
          <w:rFonts w:ascii="Arial" w:cs="Arial" w:eastAsia="Arial" w:hAnsi="Arial"/>
          <w:sz w:val="24"/>
          <w:szCs w:val="24"/>
        </w:rPr>
        <w:t xml:space="preserve">- включает живые культуры в покоящейся форме или в виде высушенного препарата;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иммунотоксин</w:t>
      </w:r>
      <w:r>
        <w:rPr>
          <w:rFonts w:ascii="Arial" w:cs="Arial" w:eastAsia="Arial" w:hAnsi="Arial"/>
          <w:sz w:val="24"/>
          <w:szCs w:val="24"/>
        </w:rPr>
        <w:t xml:space="preserve"> - коньюгат моноклонального антитела, специфичного к клетке, с токсином или субъединицей токсина, который избирательно воздействует на клетки-мишени;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использование</w:t>
      </w:r>
      <w:r>
        <w:rPr>
          <w:rFonts w:ascii="Arial" w:cs="Arial" w:eastAsia="Arial" w:hAnsi="Arial"/>
          <w:sz w:val="24"/>
          <w:szCs w:val="24"/>
        </w:rPr>
        <w:t xml:space="preserve"> - эксплуатация, установка (включая установку на месте эксплуатации), техническое обслуживание (проверка), ремонт, капитальный ремонт или реконструкция;</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лекарственные препараты </w:t>
      </w:r>
      <w:r>
        <w:rPr>
          <w:rFonts w:ascii="Arial" w:cs="Arial" w:eastAsia="Arial" w:hAnsi="Arial"/>
          <w:sz w:val="24"/>
          <w:szCs w:val="24"/>
        </w:rPr>
        <w:t xml:space="preserve">- дозированные лекарственные средства, готовые к применению;</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лекарственные средства </w:t>
      </w:r>
      <w:r>
        <w:rPr>
          <w:rFonts w:ascii="Arial" w:cs="Arial" w:eastAsia="Arial" w:hAnsi="Arial"/>
          <w:sz w:val="24"/>
          <w:szCs w:val="24"/>
        </w:rPr>
        <w:t xml:space="preserve">- вещества, применяемые для профилактики, диагностики и лечения болезни, обладающие фармакологической активностью и разрешенные к клиническим испытаниям, применению или продаже исполнительными органами страны изготовителя или пользователя;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летательные аппараты легче воздуха </w:t>
      </w:r>
      <w:r>
        <w:rPr>
          <w:rFonts w:ascii="Arial" w:cs="Arial" w:eastAsia="Arial" w:hAnsi="Arial"/>
          <w:sz w:val="24"/>
          <w:szCs w:val="24"/>
        </w:rPr>
        <w:t xml:space="preserve">- воздушные шары и другие летательные аппараты, подъемная сила которых обеспечивается горячим воздухом или газами, которые легче воздуха, такими как гелий, водород и т.д.;</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микроорганизмы</w:t>
      </w:r>
      <w:r>
        <w:rPr>
          <w:rFonts w:ascii="Arial" w:cs="Arial" w:eastAsia="Arial" w:hAnsi="Arial"/>
          <w:sz w:val="24"/>
          <w:szCs w:val="24"/>
        </w:rPr>
        <w:t xml:space="preserve"> - вирусы, микоплазмы, риккетсии, бактерии, хламидии или грибы природные, усовершенствованные или модифицированные в виде выделенных живых культур или материалов, включая живые материалы, которые сознательно инокулировали или заразили такими культурами;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микропрограмма</w:t>
      </w:r>
      <w:r>
        <w:rPr>
          <w:rFonts w:ascii="Arial" w:cs="Arial" w:eastAsia="Arial" w:hAnsi="Arial"/>
          <w:sz w:val="24"/>
          <w:szCs w:val="24"/>
        </w:rPr>
        <w:t xml:space="preserve"> - последовательность элементарных команд, хранящихся в специальной памяти, выполнение которых инициируется запускающей командой, введенной в регистр команд;</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общедоступная информация </w:t>
      </w:r>
      <w:r>
        <w:rPr>
          <w:rFonts w:ascii="Arial" w:cs="Arial" w:eastAsia="Arial" w:hAnsi="Arial"/>
          <w:sz w:val="24"/>
          <w:szCs w:val="24"/>
        </w:rPr>
        <w:t xml:space="preserve">- технологии, на дальнейшее распространение которых не накладывается никаких ограничений (ограничения, связанные с авторскими правами, не исключают технологию из области общедоступной);</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программа</w:t>
      </w:r>
      <w:r>
        <w:rPr>
          <w:rFonts w:ascii="Arial" w:cs="Arial" w:eastAsia="Arial" w:hAnsi="Arial"/>
          <w:sz w:val="24"/>
          <w:szCs w:val="24"/>
        </w:rPr>
        <w:t xml:space="preserve"> - последовательность команд для выполнения или преобразования в форму, подлежащую исполнению компьютером;</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программное обеспечение</w:t>
      </w:r>
      <w:r>
        <w:rPr>
          <w:rFonts w:ascii="Arial" w:cs="Arial" w:eastAsia="Arial" w:hAnsi="Arial"/>
          <w:sz w:val="24"/>
          <w:szCs w:val="24"/>
        </w:rPr>
        <w:t xml:space="preserve"> - набор одной или более программ или микропрограмм, записанных на любом виде носителя;</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производство</w:t>
      </w:r>
      <w:r>
        <w:rPr>
          <w:rFonts w:ascii="Arial" w:cs="Arial" w:eastAsia="Arial" w:hAnsi="Arial"/>
          <w:sz w:val="24"/>
          <w:szCs w:val="24"/>
        </w:rPr>
        <w:t xml:space="preserve"> - все стадии производства такие, как: строительство, технология производства, изготовление, комплектование, монтаж (сборка), контроль, испытания и обеспечение качества;</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разработка</w:t>
      </w:r>
      <w:r>
        <w:rPr>
          <w:rFonts w:ascii="Arial" w:cs="Arial" w:eastAsia="Arial" w:hAnsi="Arial"/>
          <w:sz w:val="24"/>
          <w:szCs w:val="24"/>
        </w:rPr>
        <w:t xml:space="preserve"> - все стадии работ, предшествующие производству продукции, в том числе: выработка концепций проектирования, проектные исследования, анализ проектных вариантов, проектирование, сборка и испытание макетного образца, схемы опытного производства, конструкторская документация и схемы размещения оборудования, последовательность операций по реализации конструкторских разработок в конкретное изделие, комплексное проектирование;</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субъединица токсина</w:t>
      </w:r>
      <w:r>
        <w:rPr>
          <w:rFonts w:ascii="Arial" w:cs="Arial" w:eastAsia="Arial" w:hAnsi="Arial"/>
          <w:sz w:val="24"/>
          <w:szCs w:val="24"/>
        </w:rPr>
        <w:t xml:space="preserve"> - структурный и функциональный компонент токсина;</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техническая помощь</w:t>
      </w:r>
      <w:r>
        <w:rPr>
          <w:rFonts w:ascii="Arial" w:cs="Arial" w:eastAsia="Arial" w:hAnsi="Arial"/>
          <w:sz w:val="24"/>
          <w:szCs w:val="24"/>
        </w:rPr>
        <w:t xml:space="preserve"> - обучение, повышение квалификации, практическая подготовка, передача практического опыта, консультационные услуги. Техническая помощь может включать передачу технических данных;</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технические данные</w:t>
      </w:r>
      <w:r>
        <w:rPr>
          <w:rFonts w:ascii="Arial" w:cs="Arial" w:eastAsia="Arial" w:hAnsi="Arial"/>
          <w:sz w:val="24"/>
          <w:szCs w:val="24"/>
        </w:rPr>
        <w:t xml:space="preserve"> - чертежи и их копии, схемы, диаграммы, модели, формулы, таблицы, технические характеристики и спецификации, пособия, инструкции, находящиеся на различных материальных носителях;</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технология</w:t>
      </w:r>
      <w:r>
        <w:rPr>
          <w:rFonts w:ascii="Arial" w:cs="Arial" w:eastAsia="Arial" w:hAnsi="Arial"/>
          <w:sz w:val="24"/>
          <w:szCs w:val="24"/>
        </w:rPr>
        <w:t xml:space="preserve"> - специальная информация, необходимая для разработки, производства или использования контролируемой продукции. Передача информации может производиться в форме передачи технических данных или оказания технической помощи;</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токсины </w:t>
      </w:r>
      <w:r>
        <w:rPr>
          <w:rFonts w:ascii="Arial" w:cs="Arial" w:eastAsia="Arial" w:hAnsi="Arial"/>
          <w:sz w:val="24"/>
          <w:szCs w:val="24"/>
        </w:rPr>
        <w:t xml:space="preserve">- понимаются токсины в виде специально выделенных препаратов или смесей, независимо от способа получения; отличаются от токсинов, которые присутствуют в других контаминированных микроорганизмами материалах, таких как патологические образцы, посевные материалы, продукты питания или семенные материалы;</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фундаментальные научные исследования</w:t>
      </w:r>
      <w:r>
        <w:rPr>
          <w:rFonts w:ascii="Arial" w:cs="Arial" w:eastAsia="Arial" w:hAnsi="Arial"/>
          <w:sz w:val="24"/>
          <w:szCs w:val="24"/>
        </w:rPr>
        <w:t xml:space="preserve"> - экспериментальная или теоретическая деятельность, направленная на получение новых знаний об основных закономерностях строения, функционирования и развития человека, общества, окружающей природной среды и не направленная на достижение конкретной практической цели или решение конкретной задачи.</w:t>
      </w:r>
    </w:p>
    <w:p>
      <w:pPr>
        <w:spacing w:after="200" w:before="200"/>
        <w:jc w:val="center"/>
      </w:pPr>
      <w:r>
        <w:rPr>
          <w:rFonts w:ascii="Arial" w:cs="Arial" w:eastAsia="Arial" w:hAnsi="Arial"/>
          <w:b/>
          <w:bCs/>
          <w:sz w:val="32"/>
          <w:szCs w:val="32"/>
        </w:rPr>
        <w:t xml:space="preserve">2. Список подлежащих экспортному контролю химикатов, оборудования и технологий, которые могут быть использованы при создании химического оружия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4"/>
        <w:gridCol w:w="5950"/>
        <w:gridCol w:w="1274"/>
        <w:gridCol w:w="1950"/>
      </w:tblGrid>
      <w:tr>
        <w:tc>
          <w:tcPr>
            <w:tcW w:type="dxa" w:w="10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5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c>
          <w:tcPr>
            <w:tcW w:type="dxa" w:w="1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по КАС(**)</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Химикаты, включенные в Список 1 приложения по химикатам к Конвенции о запрещении разработки, производства, накопления и применения химического оружия и о его уничтожении</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химикаты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О-алкил (≤ С</w:t>
            </w:r>
            <w:r>
              <w:rPr>
                <w:rFonts w:ascii="Arial" w:cs="Arial" w:eastAsia="Arial" w:hAnsi="Arial"/>
                <w:sz w:val="24"/>
                <w:szCs w:val="24"/>
              </w:rPr>
              <w:t xml:space="preserve">10</w:t>
            </w:r>
            <w:r>
              <w:rPr>
                <w:rFonts w:ascii="Arial" w:cs="Arial" w:eastAsia="Arial" w:hAnsi="Arial"/>
                <w:sz w:val="24"/>
                <w:szCs w:val="24"/>
              </w:rPr>
              <w:t xml:space="preserve">, включая циклоалкил) алкил (метил, этил, пропил или изопропил) фторфосфонаты, в том числе:</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О-изопропилметилфторфосфонат (зарин)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107-44-8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О-пинаколилметилфторфосфонат (зоман)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96-64-0</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О-алкил (≤ С</w:t>
            </w:r>
            <w:r>
              <w:rPr>
                <w:rFonts w:ascii="Arial" w:cs="Arial" w:eastAsia="Arial" w:hAnsi="Arial"/>
                <w:sz w:val="24"/>
                <w:szCs w:val="24"/>
              </w:rPr>
              <w:t xml:space="preserve">10</w:t>
            </w:r>
            <w:r>
              <w:rPr>
                <w:rFonts w:ascii="Arial" w:cs="Arial" w:eastAsia="Arial" w:hAnsi="Arial"/>
                <w:sz w:val="24"/>
                <w:szCs w:val="24"/>
              </w:rPr>
              <w:t xml:space="preserve">, включая циклоалкил) - N, N - диалкил (метил, этил, пропил или изопропил)-амидоцианфосфаты, в том числе:</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О-этил-N, N-диметиламидоцианфосфат (табун)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77-81-6</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О-алкил (Н или ≤ С</w:t>
            </w:r>
            <w:r>
              <w:rPr>
                <w:rFonts w:ascii="Arial" w:cs="Arial" w:eastAsia="Arial" w:hAnsi="Arial"/>
                <w:sz w:val="24"/>
                <w:szCs w:val="24"/>
              </w:rPr>
              <w:t xml:space="preserve">10</w:t>
            </w:r>
            <w:r>
              <w:rPr>
                <w:rFonts w:ascii="Arial" w:cs="Arial" w:eastAsia="Arial" w:hAnsi="Arial"/>
                <w:sz w:val="24"/>
                <w:szCs w:val="24"/>
              </w:rPr>
              <w:t xml:space="preserve">, включая циклоалкил) - S-2-диалкил (метил, этил, пропил или изопропил) - аминоэтилалкил (метил, этил, пропил или изопропил) тиофосфонаты и соответствующие алкилированные или протонированные соли, в том числе:</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О-этил-S-2-диизопропиламиноэтил-метилтиофосфонат (VX)</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50782-69-9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Сернистые иприты: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2-хлорэтилхлорметилсульфид</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2625-76-5</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(2-хлорэтил) сульфид (иприт)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505-60-2</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(2-хлорэтилтио) метан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63869-13-6</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1,2-бис (2-хлорэтилтио) этан (сесквииприт)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3563-36-8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1,3-бис (2-хлорэтилтио)-n-пропан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63905-10-2</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1,4-бис (2-хлорэтилтио)-n-бутан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142868-93-7</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1.1.4.7.</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1,5-бис (2-хлорэтилтио)-n-пентан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142868-94-8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(2-хлорэтилтиометил) эфир</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63918-90-1</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1.1.4.9.</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(2-хлорэтилтиоэтил) эфир (О-иприт)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63918-89-8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Люизиты: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2-хлорвинилдихлорарсин (люизит 1)</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541-25-3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(2-хлорвинил) хлорарсин (люизит 2)</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40334-69-8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 (2-хлорвинил) арсин (люизит 3)</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40334-70-1</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Азотистые иприты: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(2-хлорэтил) этиламин (HN 1)</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538-07-8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(2-хлорэтил) метиламин (HN 2)</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51-75-2</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 (2-хлорэтил) амин (HN 3)</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555-77-1</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Сакситоксин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35523-89-8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Рицин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3002 90 900 0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9009-86-3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Прекурсоры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 (метил, этил, пропил или изопропил) фосфонилдифториды, в том числе:</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Метилфосфонилдифторид (DF)</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2931 00 200 0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676-99-3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Этилфосфонилдифторид</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753-98-0</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О-алкил (Н или ≤ С</w:t>
            </w:r>
            <w:r>
              <w:rPr>
                <w:rFonts w:ascii="Arial" w:cs="Arial" w:eastAsia="Arial" w:hAnsi="Arial"/>
                <w:sz w:val="24"/>
                <w:szCs w:val="24"/>
              </w:rPr>
              <w:t xml:space="preserve">10</w:t>
            </w:r>
            <w:r>
              <w:rPr>
                <w:rFonts w:ascii="Arial" w:cs="Arial" w:eastAsia="Arial" w:hAnsi="Arial"/>
                <w:sz w:val="24"/>
                <w:szCs w:val="24"/>
              </w:rPr>
              <w:t xml:space="preserve">, включая циклоалкил)-О-2-диалкил (метил, этил, пропил или изопропил) - аминоэтилалкил (метил, этил, пропил или изопропил) фосфониты и соответствующие алкилированные или протонированные соли, в том числе:</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О-этил-О-(2-диизопропиламиноэтил) метилфосфонит (QL)</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57856-11-8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О-изопропилметилхлорфосфонат (хлорзарин)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1445-76-7</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О-пинаколилметилхлорфосфонат (хлорзоман)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7040-57-5</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содержащие любой токсичный химикат и/или прекурсор, указанные в пунктах 1.1-1.2</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производства, переработки и потребления токсичных химикатов и прекурсоров, указанных в пунктах 1.1-1.3</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Химикаты, включенные в Список 2 приложения по химикатам к Конвенции о запрещении разработки, производства, накопления и применения химического оружия и о его уничтожении</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химикаты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О,О-диэтил-S-[2-(диэтиламино) этил] тиофосфат и соответствующие алкилированные или протонированные соли (амитон)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78-53-5</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1,1,3,3,3-пентафтор-2-(трифторметил)-1-пропен (PFIB)</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2903 39 900 0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382-21-8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3-хинуклидинилбензилат (BZ)</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2933 39 990 0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6581-06-2</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Прекурсоры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Химикаты, кроме указанных в разделе 1 настоящего Списка, содержащие атом фосфора, с которым связана одна метильная, этильная, пропильная или изопропильная группа, но не другие атомы углерода, в том числе</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Метилфосфонилдихлорид</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2931 00 300 0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676-97-1</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Этилдихлорфосфонит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1498-40-4</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 (метил) фосфонат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2931 31 000 0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756-79-6</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 (этил) фосфонат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2931 33 000 0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78-38-6</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 (этил) фосфонат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2931 39 000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6163-75-3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2.2.1.6.</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 (метил) фосфонит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2931 39 000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15715-41-0</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Метилдихлорфосфонит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676-83-5</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Метилдифторфосфонит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753-59-3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2.2.1.9.</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Этилдихлорфосфонат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1066-50-8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2.2.1.10.</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Этилдифторфосфонит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430-78-4</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Метилфосфоновая кислота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993-13-5</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Этилфосфоновая кислота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6779-09-5</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Пропилфосфоновая кислота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4672-38-2</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Изопропилфосфоновая кислота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4721-37-3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2.2.1.15.</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 (метил, этил, пропил или изопропил) тиофосфоновые кислоты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2.2.1.16.</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Соли кислот, указанных в пунктах 2.2.1.11-2.2.1.15</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2.2.1.17.</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Диэтиловый эфир метилфосфоновой кислоты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683-08-9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2.2.1.18.</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Дихлорид метилтиофосфоновой кислоты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676-98-2
 944- 22-9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2.2.1. не контролируется О-этил-S-фенилэтилфосфонтиолтионат (фонофос)</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N-диалкил (метил, этил, пропил или изопропил) амидодигалоидфосфаты, в том числе:</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N-диметиламидодихлорфосфат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677-43-0</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Диэтил-N, N-диметиламидофосфат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2929 90 000 0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2404-03-7</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Треххлористый мышьяк</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2812 10 180 0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7784-34-1</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2-дифенил-2-оксиуксусная кислота (бензиловая кислота)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2918 19 850 0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76-93-7</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Хинуклидин-3-ол</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2933 39 990 0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1619-34-7</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N-диалкил (метил, этил, пропил или изопропил) аминоэтил-2-хлориды и соответствующие протонированные соли, в том числе:</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N-диизопропиламиноэтил-2-хлорид</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96-79-7</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N-диизопропиламиноэтил-2-хлорид гидрохлорид</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4261-68-1</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N-диалкил (метил, этил, пропил или изопропил) аминоэтан-2-олы и соответствующие протонированные соли, в том числе:</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19 800 0;
 2922 19 800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N-диизопропиламиноэтан-2-ол</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2922 19 800 0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96-80-0</w:t>
            </w:r>
          </w:p>
        </w:tc>
      </w:tr>
      <w:tr>
        <w:tc>
          <w:tcPr>
            <w:tcW w:type="dxa" w:w="822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2.2.8. не контролируются:</w:t>
            </w: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822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 N-диметиламиноэтанол и соответствующие протонированные соли;</w:t>
            </w:r>
          </w:p>
        </w:tc>
        <w:tc>
          <w:tcPr>
            <w:tcW w:type="dxa" w:w="1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108-01-0</w:t>
            </w:r>
          </w:p>
        </w:tc>
      </w:tr>
      <w:tr>
        <w:tc>
          <w:tcPr>
            <w:tcW w:type="dxa" w:w="822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 N-диэтиламиноэтанол и соответствующие протонированные соли (см. пункт 4.1.18)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100-37-8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N-диалкил (метил, этил, пропил или изопропил) аминоэтан-2-тиолы и соответствующие протонированные соли, в том числе:</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N-диизопропиламиноэтан-2-тиол</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5842-07-9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2.2.10.</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(2-гидроксиэтил) сульфид (тиодигликоль)</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2930 90 200 0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111-48-8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3-диметилбутан-2-ол (пинаколиновый спирт)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2905 19 000 0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464-07-3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содержащие 10% и более по массе или объему любого токсичного химиката и/или прекурсора, указанных в пунктах 2.1-2.3</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производства, переработки и потребления токсичных химикатов и прекурсоров, указанных в пунктах 2.1-2.3</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3. Химикаты, включенные в Список 3 приложения по химикатам к Конвенции о запрещении разработки, производства, накопления и применения химического оружия и о его уничтожении</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химикаты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Дихлорангидрид угольной кислоты (фосген)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2812 11 000 0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75-44-5</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Хлорциан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2853 10 000 0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506-77-4</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Цианистый водород</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2811 12 000 0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74-90-8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Трихлорнитрометан (хлорпикрин)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2904 91 000 0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76-06-2</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Прекурсоры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Хлорокись фосфора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2812 12 000 0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10025-87-3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Треххлористый фосфор</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2812 13 000 0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7719-12-2</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Пятихлористый фосфор</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2812 14 000 0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10026-13-8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Триметилфосфит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2920 23 000 0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121-45-9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Триэтилфосфит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2920 24 000 0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122-52-1</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Диметилфосфит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2920 21 000 0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868-85-9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3.2.7.</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Диэтилфосфит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2920 22 000 0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762-04-9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Монохлористая сера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2812 15 000 0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10025-67-9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Двухлористая сера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2812 16 000 0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10545-99-0</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3.2.10.</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Хлористый тионил</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2812 17 000 0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7719-09-7</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Этилдиэтаноламин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2922 17 000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139-87-7</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Метилдиэтаноламин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2922 17 000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105-59-9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Триэтаноламин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2922 15 000 0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102-71-6</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содержащие 30% и более по массе или объему любого токсичного химиката и/или прекурсора, указанных в пунктах 3.1-3.2</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производства, переработки и потребления токсичных химикатов и прекурсоров, указанных в пунктах 3.1-3.3</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4. Химикаты, которые имеют мирное назначение, но могут быть использованы при создании химического оружия</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Прекурсоры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3-гидрокси-1-метилпиперидин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2933 39 990 0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3554-74-3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Фторид калия</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2826 19 900 0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7789-23-3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2-хлорэтанол</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2905 59 100 0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107-07-3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Диметиламин и его растворы</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2921 11 100 0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124-40-3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Фтористый водород</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2811 11 000 0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7664-39-3</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4.1.5 включает фтористоводородную (плавиковую) кислоту</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4.1.6.</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Метилбензилат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2918 19 850 0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76-89-1</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4.1.7.</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sz w:val="24"/>
                <w:szCs w:val="24"/>
              </w:rPr>
              <w:t xml:space="preserve">-хинуклидон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2933 39 990 0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3731-38-2</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4.1.8.</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Пинаколин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2914 19 900 0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75-97-8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4.1.9.</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Цианистый калий</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2837 19 000 0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151-50-8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4.1.10.</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Бифторид калия</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2826 19 900 0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7789-29-9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Бифторид аммония</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2826 19 100 0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1341-49-7</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Бифторид натрия</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2826 19 100 0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1333-83-1</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Фторид натрия</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2826 19 100 0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7681-49-4</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Диметиламиногидрохлорид</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2921 11 900 0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506-59-2</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4.1.15.</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Цианистый натрий</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2837 11 000 0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143-33-9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4.1.16.</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Пентасульфид фосфора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2813 90 100 0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1314-80-3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4.1.17.</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Диизопропиламин</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108-18-9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4.1.18.</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Диэтиламиноэтанол</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2922 19 800 0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100-37-8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4.1.19.</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Сульфид натрия</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2830 10 000 0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1313-82-2</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4.1.20.</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Триэтаноламиногидрохлорид</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2922 13 900 0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637-39-8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Триизопропил фосфит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2920 90 850 0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116-17-6</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Гексафторосиликат натрия</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2826 90 800 0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16893-85-9</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О-диэтилтиофосфорная кислота (О, О-диэтилфосфоротиоат)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2920 19 000 0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2465-65-8</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О-диэтил дитиофосфорная кислота (О, О-диэтилфосфородитиоат)</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2920 19 000 0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298-06-6</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содержащие любой прекурсор, указанный в пунктах 4.1.9 и 4.1.15</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содержащие 30% и более по массе или объему любого прекурсора, указанного в пунктах 4.1.1-4.1.8, 4.1.10- 4.1.14, 4.1.16-4.1.24</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производства, переработки и потребления прекурсоров, указанных в пунктах 4.1.-4.3.</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5. Оборудование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Заводы или установки для производства химикатов, указанных в разделах 1-4 настоящего Списка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Реакционные сосуды, реакторы и смесители</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Реакционные сосуды или реакторы со смесителями либо без них, которые имеют общий внутренний объем свыше 0,1 куб.м (100 л) и менее 20 куб.м (20000 л) и у которых все поверхности,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 тантала или танталовых сплавов; титана или титановых сплавов; циркония или циркониевых сплавов;</w:t>
            </w:r>
          </w:p>
          <w:p>
            <w:pPr>
              <w:jc w:val="left"/>
            </w:pPr>
            <w:r>
              <w:rPr>
                <w:rFonts w:ascii="Arial" w:cs="Arial" w:eastAsia="Arial" w:hAnsi="Arial"/>
                <w:sz w:val="24"/>
                <w:szCs w:val="24"/>
              </w:rPr>
              <w:t xml:space="preserve">ниобия или ниобиевых сплавов</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90 970 6;</w:t>
            </w:r>
          </w:p>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7115 90;</w:t>
            </w:r>
          </w:p>
          <w:p>
            <w:pPr>
              <w:jc w:val="left"/>
            </w:pPr>
            <w:r>
              <w:rPr>
                <w:rFonts w:ascii="Arial" w:cs="Arial" w:eastAsia="Arial" w:hAnsi="Arial"/>
                <w:sz w:val="24"/>
                <w:szCs w:val="24"/>
              </w:rPr>
              <w:t xml:space="preserve">7309 00 300 0;</w:t>
            </w:r>
          </w:p>
          <w:p>
            <w:pPr>
              <w:jc w:val="left"/>
            </w:pPr>
            <w:r>
              <w:rPr>
                <w:rFonts w:ascii="Arial" w:cs="Arial" w:eastAsia="Arial" w:hAnsi="Arial"/>
                <w:sz w:val="24"/>
                <w:szCs w:val="24"/>
              </w:rPr>
              <w:t xml:space="preserve">7309 00 590 0;</w:t>
            </w:r>
          </w:p>
          <w:p>
            <w:pPr>
              <w:jc w:val="left"/>
            </w:pPr>
            <w:r>
              <w:rPr>
                <w:rFonts w:ascii="Arial" w:cs="Arial" w:eastAsia="Arial" w:hAnsi="Arial"/>
                <w:sz w:val="24"/>
                <w:szCs w:val="24"/>
              </w:rPr>
              <w:t xml:space="preserve">7310 10 000 0;</w:t>
            </w:r>
          </w:p>
          <w:p>
            <w:pPr>
              <w:jc w:val="left"/>
            </w:pPr>
            <w:r>
              <w:rPr>
                <w:rFonts w:ascii="Arial" w:cs="Arial" w:eastAsia="Arial" w:hAnsi="Arial"/>
                <w:sz w:val="24"/>
                <w:szCs w:val="24"/>
              </w:rPr>
              <w:t xml:space="preserve">7508 90 000 9;</w:t>
            </w:r>
          </w:p>
          <w:p>
            <w:pPr>
              <w:jc w:val="left"/>
            </w:pPr>
            <w:r>
              <w:rPr>
                <w:rFonts w:ascii="Arial" w:cs="Arial" w:eastAsia="Arial" w:hAnsi="Arial"/>
                <w:sz w:val="24"/>
                <w:szCs w:val="24"/>
              </w:rPr>
              <w:t xml:space="preserve">8103 90 900 0;</w:t>
            </w:r>
          </w:p>
          <w:p>
            <w:pPr>
              <w:jc w:val="left"/>
            </w:pPr>
            <w:r>
              <w:rPr>
                <w:rFonts w:ascii="Arial" w:cs="Arial" w:eastAsia="Arial" w:hAnsi="Arial"/>
                <w:sz w:val="24"/>
                <w:szCs w:val="24"/>
              </w:rPr>
              <w:t xml:space="preserve">8108 90 900 9;</w:t>
            </w:r>
          </w:p>
          <w:p>
            <w:pPr>
              <w:jc w:val="left"/>
            </w:pPr>
            <w:r>
              <w:rPr>
                <w:rFonts w:ascii="Arial" w:cs="Arial" w:eastAsia="Arial" w:hAnsi="Arial"/>
                <w:sz w:val="24"/>
                <w:szCs w:val="24"/>
              </w:rPr>
              <w:t xml:space="preserve">8109 90 000 0;</w:t>
            </w:r>
          </w:p>
          <w:p>
            <w:pPr>
              <w:jc w:val="left"/>
            </w:pPr>
            <w:r>
              <w:rPr>
                <w:rFonts w:ascii="Arial" w:cs="Arial" w:eastAsia="Arial" w:hAnsi="Arial"/>
                <w:sz w:val="24"/>
                <w:szCs w:val="24"/>
              </w:rPr>
              <w:t xml:space="preserve">8419 89 989 0;</w:t>
            </w:r>
          </w:p>
          <w:p>
            <w:pPr>
              <w:jc w:val="left"/>
            </w:pPr>
            <w:r>
              <w:rPr>
                <w:rFonts w:ascii="Arial" w:cs="Arial" w:eastAsia="Arial" w:hAnsi="Arial"/>
                <w:sz w:val="24"/>
                <w:szCs w:val="24"/>
              </w:rPr>
              <w:t xml:space="preserve">8479 82 000 0;</w:t>
            </w:r>
          </w:p>
          <w:p>
            <w:pPr>
              <w:jc w:val="left"/>
            </w:pPr>
            <w:r>
              <w:rPr>
                <w:rFonts w:ascii="Arial" w:cs="Arial" w:eastAsia="Arial" w:hAnsi="Arial"/>
                <w:sz w:val="24"/>
                <w:szCs w:val="24"/>
              </w:rPr>
              <w:t xml:space="preserve">8112 99 300 0;</w:t>
            </w:r>
          </w:p>
          <w:p>
            <w:pPr>
              <w:jc w:val="left"/>
            </w:pPr>
            <w:r>
              <w:rPr>
                <w:rFonts w:ascii="Arial" w:cs="Arial" w:eastAsia="Arial" w:hAnsi="Arial"/>
                <w:sz w:val="24"/>
                <w:szCs w:val="24"/>
              </w:rPr>
              <w:t xml:space="preserve">8479 89 970 8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Смесители, а также крыльчатки, лопастные мешалки и валы, предназначенные для использования в реакционных сосудах или реакторах, которые указаны в пункте 5.2.1, и у которых все поверхности,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
 фторполимеров;
 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тантала или танталовых сплавов;
 титана или титановых сплавов;
 циркония или циркониевых сплавов;
 ниобия или ниобиевых сплавов</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
 8479 82 000 0;
 8112 99 300 0;
 8479 90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Емкости для хранения, контейнеры или накопители, которые имеют общий внутренний объем свыше 0,1 куб.м (100 л) и у которых все поверхности,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тантала или танталовых сплавов; титана или титановых сплавов; циркония или циркониевых сплавов;</w:t>
            </w:r>
          </w:p>
          <w:p>
            <w:pPr>
              <w:jc w:val="left"/>
            </w:pPr>
            <w:r>
              <w:rPr>
                <w:rFonts w:ascii="Arial" w:cs="Arial" w:eastAsia="Arial" w:hAnsi="Arial"/>
                <w:sz w:val="24"/>
                <w:szCs w:val="24"/>
              </w:rPr>
              <w:t xml:space="preserve">ниобия или ниобиевых сплавов</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3923 10 000 0;</w:t>
            </w:r>
          </w:p>
          <w:p>
            <w:pPr>
              <w:jc w:val="left"/>
            </w:pPr>
            <w:r>
              <w:rPr>
                <w:rFonts w:ascii="Arial" w:cs="Arial" w:eastAsia="Arial" w:hAnsi="Arial"/>
                <w:sz w:val="24"/>
                <w:szCs w:val="24"/>
              </w:rPr>
              <w:t xml:space="preserve">3923 29 900 0;</w:t>
            </w:r>
          </w:p>
          <w:p>
            <w:pPr>
              <w:jc w:val="left"/>
            </w:pPr>
            <w:r>
              <w:rPr>
                <w:rFonts w:ascii="Arial" w:cs="Arial" w:eastAsia="Arial" w:hAnsi="Arial"/>
                <w:sz w:val="24"/>
                <w:szCs w:val="24"/>
              </w:rPr>
              <w:t xml:space="preserve">3923 30 909 0;</w:t>
            </w:r>
          </w:p>
          <w:p>
            <w:pPr>
              <w:jc w:val="left"/>
            </w:pPr>
            <w:r>
              <w:rPr>
                <w:rFonts w:ascii="Arial" w:cs="Arial" w:eastAsia="Arial" w:hAnsi="Arial"/>
                <w:sz w:val="24"/>
                <w:szCs w:val="24"/>
              </w:rPr>
              <w:t xml:space="preserve">7010 90 910 1;</w:t>
            </w:r>
          </w:p>
          <w:p>
            <w:pPr>
              <w:jc w:val="left"/>
            </w:pPr>
            <w:r>
              <w:rPr>
                <w:rFonts w:ascii="Arial" w:cs="Arial" w:eastAsia="Arial" w:hAnsi="Arial"/>
                <w:sz w:val="24"/>
                <w:szCs w:val="24"/>
              </w:rPr>
              <w:t xml:space="preserve">7010 90 990 1;</w:t>
            </w:r>
          </w:p>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7115 90;</w:t>
            </w:r>
          </w:p>
          <w:p>
            <w:pPr>
              <w:jc w:val="left"/>
            </w:pPr>
            <w:r>
              <w:rPr>
                <w:rFonts w:ascii="Arial" w:cs="Arial" w:eastAsia="Arial" w:hAnsi="Arial"/>
                <w:sz w:val="24"/>
                <w:szCs w:val="24"/>
              </w:rPr>
              <w:t xml:space="preserve">7309 00 300 0;</w:t>
            </w:r>
          </w:p>
          <w:p>
            <w:pPr>
              <w:jc w:val="left"/>
            </w:pPr>
            <w:r>
              <w:rPr>
                <w:rFonts w:ascii="Arial" w:cs="Arial" w:eastAsia="Arial" w:hAnsi="Arial"/>
                <w:sz w:val="24"/>
                <w:szCs w:val="24"/>
              </w:rPr>
              <w:t xml:space="preserve">7309 00 590 0;</w:t>
            </w:r>
          </w:p>
          <w:p>
            <w:pPr>
              <w:jc w:val="left"/>
            </w:pPr>
            <w:r>
              <w:rPr>
                <w:rFonts w:ascii="Arial" w:cs="Arial" w:eastAsia="Arial" w:hAnsi="Arial"/>
                <w:sz w:val="24"/>
                <w:szCs w:val="24"/>
              </w:rPr>
              <w:t xml:space="preserve">7310 10 000 0;</w:t>
            </w:r>
          </w:p>
          <w:p>
            <w:pPr>
              <w:jc w:val="left"/>
            </w:pPr>
            <w:r>
              <w:rPr>
                <w:rFonts w:ascii="Arial" w:cs="Arial" w:eastAsia="Arial" w:hAnsi="Arial"/>
                <w:sz w:val="24"/>
                <w:szCs w:val="24"/>
              </w:rPr>
              <w:t xml:space="preserve">7311 00;</w:t>
            </w:r>
          </w:p>
          <w:p>
            <w:pPr>
              <w:jc w:val="left"/>
            </w:pPr>
            <w:r>
              <w:rPr>
                <w:rFonts w:ascii="Arial" w:cs="Arial" w:eastAsia="Arial" w:hAnsi="Arial"/>
                <w:sz w:val="24"/>
                <w:szCs w:val="24"/>
              </w:rPr>
              <w:t xml:space="preserve">7508 90 000 9;</w:t>
            </w:r>
          </w:p>
          <w:p>
            <w:pPr>
              <w:jc w:val="left"/>
            </w:pPr>
            <w:r>
              <w:rPr>
                <w:rFonts w:ascii="Arial" w:cs="Arial" w:eastAsia="Arial" w:hAnsi="Arial"/>
                <w:sz w:val="24"/>
                <w:szCs w:val="24"/>
              </w:rPr>
              <w:t xml:space="preserve">8103 90 900 0;</w:t>
            </w:r>
          </w:p>
          <w:p>
            <w:pPr>
              <w:jc w:val="left"/>
            </w:pPr>
            <w:r>
              <w:rPr>
                <w:rFonts w:ascii="Arial" w:cs="Arial" w:eastAsia="Arial" w:hAnsi="Arial"/>
                <w:sz w:val="24"/>
                <w:szCs w:val="24"/>
              </w:rPr>
              <w:t xml:space="preserve">8108 90 900 9;</w:t>
            </w:r>
          </w:p>
          <w:p>
            <w:pPr>
              <w:jc w:val="left"/>
            </w:pPr>
            <w:r>
              <w:rPr>
                <w:rFonts w:ascii="Arial" w:cs="Arial" w:eastAsia="Arial" w:hAnsi="Arial"/>
                <w:sz w:val="24"/>
                <w:szCs w:val="24"/>
              </w:rPr>
              <w:t xml:space="preserve">8109 90 000 0;</w:t>
            </w:r>
          </w:p>
          <w:p>
            <w:pPr>
              <w:jc w:val="left"/>
            </w:pPr>
            <w:r>
              <w:rPr>
                <w:rFonts w:ascii="Arial" w:cs="Arial" w:eastAsia="Arial" w:hAnsi="Arial"/>
                <w:sz w:val="24"/>
                <w:szCs w:val="24"/>
              </w:rPr>
              <w:t xml:space="preserve">8609 00 900 9;</w:t>
            </w:r>
          </w:p>
          <w:p>
            <w:pPr>
              <w:jc w:val="left"/>
            </w:pPr>
            <w:r>
              <w:rPr>
                <w:rFonts w:ascii="Arial" w:cs="Arial" w:eastAsia="Arial" w:hAnsi="Arial"/>
                <w:sz w:val="24"/>
                <w:szCs w:val="24"/>
              </w:rPr>
              <w:t xml:space="preserve">8112 99 300 0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или конденсаторы, которые имеют площадь поверхности теплообмена свыше 0,15 кв.м, но не более 20 кв.м, а также трубы наружным диаметром от 12 до 56 мм и толщиной стенки до 2,5 мм, пластины, змеевики и многоканальные блоки, предназначенные для использования в таких теплообменниках или конденсаторах, у которых все поверхности,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
 фторполимеров;
 стекла или стеклянной облицовки (в том числе стеклообразного или эмалевого покрытия);
 графита или углеграфита;
 тантала или танталовых сплавов;
 титана или титановых сплавов;
 циркония или циркониевых сплавов;
 ниобия или ниобиевых сплавов;
 карбида кремния или карбида титана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w:t>
            </w:r>
            <w:r>
              <w:rPr>
                <w:rFonts w:ascii="Arial" w:cs="Arial" w:eastAsia="Arial" w:hAnsi="Arial"/>
                <w:sz w:val="24"/>
                <w:szCs w:val="24"/>
              </w:rPr>
              <w:t xml:space="preserve">;
 </w:t>
            </w:r>
            <w:r>
              <w:rPr>
                <w:rFonts w:ascii="Arial" w:cs="Arial" w:eastAsia="Arial" w:hAnsi="Arial"/>
                <w:sz w:val="24"/>
                <w:szCs w:val="24"/>
              </w:rPr>
              <w:t xml:space="preserve">8419 50 000 0;</w:t>
            </w:r>
            <w:r>
              <w:rPr>
                <w:rFonts w:ascii="Arial" w:cs="Arial" w:eastAsia="Arial" w:hAnsi="Arial"/>
                <w:sz w:val="24"/>
                <w:szCs w:val="24"/>
              </w:rPr>
              <w:t xml:space="preserve">8419 90 850 9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Дистилляционные или абсорбционные колонны, которые имеют внутренний диаметр более 0,1 м, а также каплеуловители, распределители жидкости и (или) пара, предназначенные для использования в таких дистилляционных или абсорбционных колоннах, у которых все поверхности,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
 фторполимеров;
 стекла или стеклянной облицовки (в том числе стеклообразного или эмалевого покрытия);
 графита или углеграфита;
 тантала или танталовых сплавов;
 титана или титановых сплавов;
 циркония или циркониевых сплавов;
 ниобия или ниобиевых сплавов</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w:t>
            </w:r>
            <w:r>
              <w:rPr>
                <w:rFonts w:ascii="Arial" w:cs="Arial" w:eastAsia="Arial" w:hAnsi="Arial"/>
                <w:sz w:val="24"/>
                <w:szCs w:val="24"/>
              </w:rPr>
              <w:t xml:space="preserve">8419 40 000 9;</w:t>
            </w:r>
            <w:r>
              <w:rPr>
                <w:rFonts w:ascii="Arial" w:cs="Arial" w:eastAsia="Arial" w:hAnsi="Arial"/>
                <w:sz w:val="24"/>
                <w:szCs w:val="24"/>
              </w:rPr>
              <w:t xml:space="preserve">8419 90 850 9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Снаряжательное (наливное) оборудование, которое имеет дистанционное управление и у которого все поверхности,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8422 30 000 8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Трубопроводная арматура с номинальным диаметром условного прохода более 10 мм (3/8 дюйма), а также корпуса арматуры и отформованные вкладыши, предназначенные для использования в такой арматуре, у которой все поверхности,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
 фторполимеров;
 стекла или стеклянной облицовки (в том числе стеклообразного или эмалевого покрытия);
 тантала или танталовых сплавов;
 титана или титановых сплавов;
 циркония или циркониевых сплавов;
 ниобия или ниобиевых сплавов;
 карбида кремния с чистотой 80 процента или более;
 оксида алюминия с чистотой 99,9 процента или более;
 диоксида циркония</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w:t>
            </w:r>
            <w:r>
              <w:rPr>
                <w:rFonts w:ascii="Arial" w:cs="Arial" w:eastAsia="Arial" w:hAnsi="Arial"/>
                <w:sz w:val="24"/>
                <w:szCs w:val="24"/>
              </w:rPr>
              <w:t xml:space="preserve">8481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Многоцелевые коммуникации (двойные и многостенные трубы) типа труба в трубе, которые имеют отверстие для обнаружения течи и у которых все поверхности внутреннего трубопровода,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графита или углеграфита; тантала или танталовых сплавов; титана или титановых сплавов; циркония или циркониевых сплавов;</w:t>
            </w:r>
          </w:p>
          <w:p>
            <w:pPr>
              <w:jc w:val="left"/>
            </w:pPr>
            <w:r>
              <w:rPr>
                <w:rFonts w:ascii="Arial" w:cs="Arial" w:eastAsia="Arial" w:hAnsi="Arial"/>
                <w:sz w:val="24"/>
                <w:szCs w:val="24"/>
              </w:rPr>
              <w:t xml:space="preserve">ниобия или ниобиевых сплавов</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w:t>
            </w:r>
          </w:p>
          <w:p>
            <w:pPr>
              <w:jc w:val="left"/>
            </w:pPr>
            <w:r>
              <w:rPr>
                <w:rFonts w:ascii="Arial" w:cs="Arial" w:eastAsia="Arial" w:hAnsi="Arial"/>
                <w:sz w:val="24"/>
                <w:szCs w:val="24"/>
              </w:rPr>
              <w:t xml:space="preserve">6815 10 900 1;</w:t>
            </w:r>
          </w:p>
          <w:p>
            <w:pPr>
              <w:jc w:val="left"/>
            </w:pPr>
            <w:r>
              <w:rPr>
                <w:rFonts w:ascii="Arial" w:cs="Arial" w:eastAsia="Arial" w:hAnsi="Arial"/>
                <w:sz w:val="24"/>
                <w:szCs w:val="24"/>
              </w:rPr>
              <w:t xml:space="preserve">6815 10 900 8;</w:t>
            </w:r>
          </w:p>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7115 90;</w:t>
            </w:r>
          </w:p>
          <w:p>
            <w:pPr>
              <w:jc w:val="left"/>
            </w:pPr>
            <w:r>
              <w:rPr>
                <w:rFonts w:ascii="Arial" w:cs="Arial" w:eastAsia="Arial" w:hAnsi="Arial"/>
                <w:sz w:val="24"/>
                <w:szCs w:val="24"/>
              </w:rPr>
              <w:t xml:space="preserve">7303 00;</w:t>
            </w:r>
          </w:p>
          <w:p>
            <w:pPr>
              <w:jc w:val="left"/>
            </w:pPr>
            <w:r>
              <w:rPr>
                <w:rFonts w:ascii="Arial" w:cs="Arial" w:eastAsia="Arial" w:hAnsi="Arial"/>
                <w:sz w:val="24"/>
                <w:szCs w:val="24"/>
              </w:rPr>
              <w:t xml:space="preserve">7304;</w:t>
            </w:r>
          </w:p>
          <w:p>
            <w:pPr>
              <w:jc w:val="left"/>
            </w:pPr>
            <w:r>
              <w:rPr>
                <w:rFonts w:ascii="Arial" w:cs="Arial" w:eastAsia="Arial" w:hAnsi="Arial"/>
                <w:sz w:val="24"/>
                <w:szCs w:val="24"/>
              </w:rPr>
              <w:t xml:space="preserve">7305;</w:t>
            </w:r>
          </w:p>
          <w:p>
            <w:pPr>
              <w:jc w:val="left"/>
            </w:pPr>
            <w:r>
              <w:rPr>
                <w:rFonts w:ascii="Arial" w:cs="Arial" w:eastAsia="Arial" w:hAnsi="Arial"/>
                <w:sz w:val="24"/>
                <w:szCs w:val="24"/>
              </w:rPr>
              <w:t xml:space="preserve">7306;</w:t>
            </w:r>
          </w:p>
          <w:p>
            <w:pPr>
              <w:jc w:val="left"/>
            </w:pPr>
            <w:r>
              <w:rPr>
                <w:rFonts w:ascii="Arial" w:cs="Arial" w:eastAsia="Arial" w:hAnsi="Arial"/>
                <w:sz w:val="24"/>
                <w:szCs w:val="24"/>
              </w:rPr>
              <w:t xml:space="preserve">7508 90 000 9;</w:t>
            </w:r>
          </w:p>
          <w:p>
            <w:pPr>
              <w:jc w:val="left"/>
            </w:pPr>
            <w:r>
              <w:rPr>
                <w:rFonts w:ascii="Arial" w:cs="Arial" w:eastAsia="Arial" w:hAnsi="Arial"/>
                <w:sz w:val="24"/>
                <w:szCs w:val="24"/>
              </w:rPr>
              <w:t xml:space="preserve">8103 90 900 0;</w:t>
            </w:r>
          </w:p>
          <w:p>
            <w:pPr>
              <w:jc w:val="left"/>
            </w:pPr>
            <w:r>
              <w:rPr>
                <w:rFonts w:ascii="Arial" w:cs="Arial" w:eastAsia="Arial" w:hAnsi="Arial"/>
                <w:sz w:val="24"/>
                <w:szCs w:val="24"/>
              </w:rPr>
              <w:t xml:space="preserve">8108 90 900 9;</w:t>
            </w:r>
          </w:p>
          <w:p>
            <w:pPr>
              <w:jc w:val="left"/>
            </w:pPr>
            <w:r>
              <w:rPr>
                <w:rFonts w:ascii="Arial" w:cs="Arial" w:eastAsia="Arial" w:hAnsi="Arial"/>
                <w:sz w:val="24"/>
                <w:szCs w:val="24"/>
              </w:rPr>
              <w:t xml:space="preserve">8109 90 000 0;</w:t>
            </w:r>
          </w:p>
          <w:p>
            <w:pPr>
              <w:jc w:val="left"/>
            </w:pPr>
            <w:r>
              <w:rPr>
                <w:rFonts w:ascii="Arial" w:cs="Arial" w:eastAsia="Arial" w:hAnsi="Arial"/>
                <w:sz w:val="24"/>
                <w:szCs w:val="24"/>
              </w:rPr>
              <w:t xml:space="preserve">8419 90 850;</w:t>
            </w:r>
          </w:p>
          <w:p>
            <w:pPr>
              <w:jc w:val="left"/>
            </w:pPr>
            <w:r>
              <w:rPr>
                <w:rFonts w:ascii="Arial" w:cs="Arial" w:eastAsia="Arial" w:hAnsi="Arial"/>
                <w:sz w:val="24"/>
                <w:szCs w:val="24"/>
              </w:rPr>
              <w:t xml:space="preserve">8112 99 300 0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Герметичные насосы и насосы с двумя и более уплотнениями с максимальной производительностью более 0,6 куб.м/ч или вакуумные насосы с максимальной производительностью более 5 куб.м/ч (при температуре 0 ºС и давлении 101,30 кПа), а также корпуса насосов, отформованные вкладыши, сопла струйных насосов, рабочие колеса и роторы, предназначенные для использования в таких насосах, у которых все поверхности, находящиеся в контакте с химикатами, изготовлены из одного или нескольких нижеуказанных коррозионно-стойких материалов:
 никеля или сплавов с массовой долей никеля более 40 процентов;
 сплавов с массовой долей хрома более 20 процентов и никеля более 25 процентов;
 фторполимеров;
 стекла или стеклянной облицовки (в том числе стеклообразного или эмалевого покрытия);
 графита или углеграфита;
 тантала или танталовых сплавов;
 титана или титановых сплавов;
 циркония или циркониевых сплавов;
 ниобия или ниобиевых сплавов;
 керамики;
 ферросиликона</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w:t>
            </w:r>
            <w:r>
              <w:rPr>
                <w:rFonts w:ascii="Arial" w:cs="Arial" w:eastAsia="Arial" w:hAnsi="Arial"/>
                <w:sz w:val="24"/>
                <w:szCs w:val="24"/>
              </w:rPr>
              <w:t xml:space="preserve">8413 81 000 9;</w:t>
            </w:r>
            <w:r>
              <w:rPr>
                <w:rFonts w:ascii="Arial" w:cs="Arial" w:eastAsia="Arial" w:hAnsi="Arial"/>
                <w:sz w:val="24"/>
                <w:szCs w:val="24"/>
              </w:rPr>
              <w:t xml:space="preserve">8414 10 250 0;</w:t>
            </w:r>
            <w:r>
              <w:rPr>
                <w:rFonts w:ascii="Arial" w:cs="Arial" w:eastAsia="Arial" w:hAnsi="Arial"/>
                <w:sz w:val="24"/>
                <w:szCs w:val="24"/>
              </w:rPr>
              <w:t xml:space="preserve">8414 10 810 0;</w:t>
            </w:r>
            <w:r>
              <w:rPr>
                <w:rFonts w:ascii="Arial" w:cs="Arial" w:eastAsia="Arial" w:hAnsi="Arial"/>
                <w:sz w:val="24"/>
                <w:szCs w:val="24"/>
              </w:rPr>
              <w:t xml:space="preserve">8414 90 000 0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для сжигания, оборудованные специально сконструированными системами подачи уничтожаемых продуктов, специальными системами проведения процесса, предназначенные для уничтожения боевых отравляющих веществ, контролируемых химикатов или химического снаряжения, со средней температурой в камере сгорания более 1000 °С, у которых все поверхности в системе подачи, вступающие в контакт с уничтожаемыми продуктами, изготовлены из одного или нескольких нижеуказанных коррозионно-стойких материалов или облицованы ими: никеля или сплавов с массовой долей никеля более 40 процентов; сплавов с массовой долей хрома более 20 процентов и никеля более 25 процентов;</w:t>
            </w:r>
          </w:p>
          <w:p>
            <w:pPr>
              <w:jc w:val="left"/>
            </w:pPr>
            <w:r>
              <w:rPr>
                <w:rFonts w:ascii="Arial" w:cs="Arial" w:eastAsia="Arial" w:hAnsi="Arial"/>
                <w:sz w:val="24"/>
                <w:szCs w:val="24"/>
              </w:rPr>
              <w:t xml:space="preserve">керамики</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 80 300 0;</w:t>
            </w:r>
          </w:p>
          <w:p>
            <w:pPr>
              <w:jc w:val="left"/>
            </w:pPr>
            <w:r>
              <w:rPr>
                <w:rFonts w:ascii="Arial" w:cs="Arial" w:eastAsia="Arial" w:hAnsi="Arial"/>
                <w:sz w:val="24"/>
                <w:szCs w:val="24"/>
              </w:rPr>
              <w:t xml:space="preserve">8417 80 500 0;</w:t>
            </w:r>
          </w:p>
          <w:p>
            <w:pPr>
              <w:jc w:val="left"/>
            </w:pPr>
            <w:r>
              <w:rPr>
                <w:rFonts w:ascii="Arial" w:cs="Arial" w:eastAsia="Arial" w:hAnsi="Arial"/>
                <w:sz w:val="24"/>
                <w:szCs w:val="24"/>
              </w:rPr>
              <w:t xml:space="preserve">8417 80 700 0;</w:t>
            </w:r>
          </w:p>
          <w:p>
            <w:pPr>
              <w:jc w:val="left"/>
            </w:pPr>
            <w:r>
              <w:rPr>
                <w:rFonts w:ascii="Arial" w:cs="Arial" w:eastAsia="Arial" w:hAnsi="Arial"/>
                <w:sz w:val="24"/>
                <w:szCs w:val="24"/>
              </w:rPr>
              <w:t xml:space="preserve">8514 20 800 0;</w:t>
            </w:r>
          </w:p>
          <w:p>
            <w:pPr>
              <w:jc w:val="left"/>
            </w:pPr>
            <w:r>
              <w:rPr>
                <w:rFonts w:ascii="Arial" w:cs="Arial" w:eastAsia="Arial" w:hAnsi="Arial"/>
                <w:sz w:val="24"/>
                <w:szCs w:val="24"/>
              </w:rPr>
              <w:t xml:space="preserve">8514 30 000 0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контроля токсичных газов и их детектирующие компоненты (датчики, сенсорные устройства, заменяемые сенсорные картриджи), такие как:</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Спроектированные для непрерывного функционирования и пригодные для обнаружения токсичных химикатов и прекурсоров, указанных в разделах 1-4 настоящего Списка, при концентрациях 0,3 мг/куб.м или менее</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10 100 0;
 9027 10 900 0;</w:t>
            </w:r>
            <w:r>
              <w:rPr>
                <w:rFonts w:ascii="Arial" w:cs="Arial" w:eastAsia="Arial" w:hAnsi="Arial"/>
                <w:sz w:val="24"/>
                <w:szCs w:val="24"/>
              </w:rPr>
              <w:t xml:space="preserve">9027 20 000 0;</w:t>
            </w:r>
            <w:r>
              <w:rPr>
                <w:rFonts w:ascii="Arial" w:cs="Arial" w:eastAsia="Arial" w:hAnsi="Arial"/>
                <w:sz w:val="24"/>
                <w:szCs w:val="24"/>
              </w:rPr>
              <w:t xml:space="preserve">9027 30 000 0;</w:t>
            </w:r>
            <w:r>
              <w:rPr>
                <w:rFonts w:ascii="Arial" w:cs="Arial" w:eastAsia="Arial" w:hAnsi="Arial"/>
                <w:sz w:val="24"/>
                <w:szCs w:val="24"/>
              </w:rPr>
              <w:t xml:space="preserve">9027 50 000 0;</w:t>
            </w:r>
            <w:r>
              <w:rPr>
                <w:rFonts w:ascii="Arial" w:cs="Arial" w:eastAsia="Arial" w:hAnsi="Arial"/>
                <w:sz w:val="24"/>
                <w:szCs w:val="24"/>
              </w:rPr>
              <w:t xml:space="preserve">9027 80 170 0;</w:t>
            </w:r>
            <w:r>
              <w:rPr>
                <w:rFonts w:ascii="Arial" w:cs="Arial" w:eastAsia="Arial" w:hAnsi="Arial"/>
                <w:sz w:val="24"/>
                <w:szCs w:val="24"/>
              </w:rPr>
              <w:t xml:space="preserve">9027 80 970 0;</w:t>
            </w:r>
            <w:r>
              <w:rPr>
                <w:rFonts w:ascii="Arial" w:cs="Arial" w:eastAsia="Arial" w:hAnsi="Arial"/>
                <w:sz w:val="24"/>
                <w:szCs w:val="24"/>
              </w:rPr>
              <w:t xml:space="preserve">9027 90 500 0;</w:t>
            </w:r>
            <w:r>
              <w:rPr>
                <w:rFonts w:ascii="Arial" w:cs="Arial" w:eastAsia="Arial" w:hAnsi="Arial"/>
                <w:sz w:val="24"/>
                <w:szCs w:val="24"/>
              </w:rPr>
              <w:t xml:space="preserve">9027 90 800 0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Спроектированные для обнаружения фосфорорганических соединений при помощи препаратов группы холинестераз</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10 100 0;
 9027 10 900 0;</w:t>
            </w:r>
            <w:r>
              <w:rPr>
                <w:rFonts w:ascii="Arial" w:cs="Arial" w:eastAsia="Arial" w:hAnsi="Arial"/>
                <w:sz w:val="24"/>
                <w:szCs w:val="24"/>
              </w:rPr>
              <w:t xml:space="preserve">9027 80 970 0;</w:t>
            </w:r>
            <w:r>
              <w:rPr>
                <w:rFonts w:ascii="Arial" w:cs="Arial" w:eastAsia="Arial" w:hAnsi="Arial"/>
                <w:sz w:val="24"/>
                <w:szCs w:val="24"/>
              </w:rPr>
              <w:t xml:space="preserve">9027 90 500 0;</w:t>
            </w:r>
            <w:r>
              <w:rPr>
                <w:rFonts w:ascii="Arial" w:cs="Arial" w:eastAsia="Arial" w:hAnsi="Arial"/>
                <w:sz w:val="24"/>
                <w:szCs w:val="24"/>
              </w:rPr>
              <w:t xml:space="preserve">9027 90 800 0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использования оборудования, указанного в пунктах 5.1-5.11.2</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Углеграфит, указанный в пунктах 5.4, 5.5, 5.8, 5.9, представляет собой композицию, состоящую из карбонизованной углеродной массы и графита, массовая доля графита в которой составляет 8 или более процентов</w:t>
            </w:r>
          </w:p>
        </w:tc>
      </w:tr>
      <w:tr>
        <w:tc>
          <w:tcPr>
            <w:tcW w:type="dxa" w:w="10178"/>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Раздел 6. Программное обеспечение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5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использования оборудования, указанного в пунктах 5.2.1, 5.2.2, 5.6, 5.10, 5.11.1 и 5.11.2 раздела 5</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Код Товарной номенклатуры внешнеэкономической деятельности Евразийского экономического сообщества.</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Номер по Кемикл абстрактс сервис реджистри </w:t>
      </w:r>
      <w:r>
        <w:rPr>
          <w:rFonts w:ascii="Arial" w:cs="Arial" w:eastAsia="Arial" w:hAnsi="Arial"/>
          <w:sz w:val="24"/>
          <w:szCs w:val="24"/>
        </w:rPr>
        <w:t xml:space="preserve">(Chemical Abstracts Service Registry Number).</w:t>
      </w:r>
    </w:p>
    <w:p>
      <w:pPr>
        <w:spacing w:after="200" w:before="200"/>
        <w:jc w:val="center"/>
      </w:pPr>
      <w:r>
        <w:rPr>
          <w:rFonts w:ascii="Arial" w:cs="Arial" w:eastAsia="Arial" w:hAnsi="Arial"/>
          <w:b/>
          <w:bCs/>
          <w:sz w:val="32"/>
          <w:szCs w:val="32"/>
        </w:rPr>
        <w:t xml:space="preserve">Общие примечания к Списку 2</w:t>
      </w:r>
    </w:p>
    <w:p>
      <w:pPr>
        <w:spacing w:after="60"/>
        <w:ind w:firstLine="567"/>
        <w:jc w:val="both"/>
      </w:pPr>
      <w:r>
        <w:rPr>
          <w:rFonts w:ascii="Arial" w:cs="Arial" w:eastAsia="Arial" w:hAnsi="Arial"/>
          <w:sz w:val="24"/>
          <w:szCs w:val="24"/>
        </w:rPr>
        <w:t xml:space="preserve">1. Экспортный контроль не распространяется на оборудование, специально предназначенное для использования в гражданских целях (для производства пищевых продуктов, переработки целлюлозы и производства бумаги, водоочистки) и являющееся по своим конструктивным особенностям непригодным для хранения, переработки, производства или пропуска потока любых контролируемых химикатов, указанных в разделах 1-4 настоящего Списка.</w:t>
      </w:r>
    </w:p>
    <w:p>
      <w:pPr>
        <w:spacing w:after="60"/>
        <w:ind w:firstLine="567"/>
        <w:jc w:val="both"/>
      </w:pPr>
      <w:r>
        <w:rPr>
          <w:rFonts w:ascii="Arial" w:cs="Arial" w:eastAsia="Arial" w:hAnsi="Arial"/>
          <w:sz w:val="24"/>
          <w:szCs w:val="24"/>
        </w:rPr>
        <w:t xml:space="preserve">2. Экспорт любого неконтролируемого оборудования, содержащего один или несколько контролируемых компонентов, указанных в разделе 5 настоящего Списка, когда контролируемый компонент или компоненты являются основной частью этого оборудования и могут быть практически удалены или использованы для других целей, подлежит экспортному контролю в порядке, установленном для оборудования, являющегося его таким контролируемым компонентом.</w:t>
      </w:r>
    </w:p>
    <w:p>
      <w:pPr>
        <w:spacing w:after="60"/>
        <w:ind w:firstLine="567"/>
        <w:jc w:val="both"/>
      </w:pPr>
      <w:r>
        <w:rPr>
          <w:rFonts w:ascii="Arial" w:cs="Arial" w:eastAsia="Arial" w:hAnsi="Arial"/>
          <w:sz w:val="24"/>
          <w:szCs w:val="24"/>
        </w:rPr>
        <w:t xml:space="preserve">При оценке того, следует ли считать контролируемый компонент (компоненты) основным элементом, необходимо оценивать соответствующие количественные, стоимостные и связанные с технологическим ноу-хау факторы, а также другие особые обстоятельства, которые могли бы определять контролируемый компонент (компоненты) в качестве основного элемента приобретаемого предмета.</w:t>
      </w:r>
    </w:p>
    <w:p>
      <w:pPr>
        <w:spacing w:after="60"/>
        <w:ind w:firstLine="567"/>
        <w:jc w:val="both"/>
      </w:pPr>
      <w:r>
        <w:rPr>
          <w:rFonts w:ascii="Arial" w:cs="Arial" w:eastAsia="Arial" w:hAnsi="Arial"/>
          <w:sz w:val="24"/>
          <w:szCs w:val="24"/>
        </w:rPr>
        <w:t xml:space="preserve">3. Экспорт технологий, связанных с контролируемыми химикатами, указанными в разделах 1-4 настоящего Списка и с контролируемым оборудованием, включая лицензии на их производство, осуществляется в объеме, допускаемом законодательством Кыргызской Республики.</w:t>
      </w:r>
    </w:p>
    <w:p>
      <w:pPr>
        <w:spacing w:after="60"/>
        <w:ind w:firstLine="567"/>
        <w:jc w:val="both"/>
      </w:pPr>
      <w:r>
        <w:rPr>
          <w:rFonts w:ascii="Arial" w:cs="Arial" w:eastAsia="Arial" w:hAnsi="Arial"/>
          <w:sz w:val="24"/>
          <w:szCs w:val="24"/>
        </w:rPr>
        <w:t xml:space="preserve">4. Экспортный контроль при передаче технологий, включая техническую помощь, не распространяется на передачу общедоступной информации или фундаментальных научных исследований, а также информации, минимально необходимой для подачи патентной заявки.</w:t>
      </w:r>
    </w:p>
    <w:p>
      <w:pPr>
        <w:spacing w:after="60"/>
        <w:ind w:firstLine="567"/>
        <w:jc w:val="both"/>
      </w:pPr>
      <w:r>
        <w:rPr>
          <w:rFonts w:ascii="Arial" w:cs="Arial" w:eastAsia="Arial" w:hAnsi="Arial"/>
          <w:sz w:val="24"/>
          <w:szCs w:val="24"/>
        </w:rPr>
        <w:t xml:space="preserve">5. Одобрение (разрешение) экспорта любого контролируемого оборудования, упомянутого в разделе 5 настоящего Списка, означает разрешение экспорта тому же конечному пользователю минимального объема технологии, необходимого для монтажа, эксплуатации, обслуживания и ремонта этого оборудования.</w:t>
      </w:r>
    </w:p>
    <w:p>
      <w:pPr>
        <w:spacing w:after="60"/>
        <w:ind w:firstLine="567"/>
        <w:jc w:val="both"/>
      </w:pPr>
      <w:r>
        <w:rPr>
          <w:rFonts w:ascii="Arial" w:cs="Arial" w:eastAsia="Arial" w:hAnsi="Arial"/>
          <w:sz w:val="24"/>
          <w:szCs w:val="24"/>
        </w:rPr>
        <w:t xml:space="preserve">По Списку не контролируется следующее программное обеспечение:</w:t>
      </w:r>
    </w:p>
    <w:p>
      <w:pPr>
        <w:spacing w:after="60"/>
        <w:ind w:firstLine="567"/>
        <w:jc w:val="both"/>
      </w:pPr>
      <w:r>
        <w:rPr>
          <w:rFonts w:ascii="Arial" w:cs="Arial" w:eastAsia="Arial" w:hAnsi="Arial"/>
          <w:sz w:val="24"/>
          <w:szCs w:val="24"/>
        </w:rPr>
        <w:t xml:space="preserve">1) общедоступное:</w:t>
      </w:r>
    </w:p>
    <w:p>
      <w:pPr>
        <w:spacing w:after="60"/>
        <w:ind w:firstLine="567"/>
        <w:jc w:val="both"/>
      </w:pPr>
      <w:r>
        <w:rPr>
          <w:rFonts w:ascii="Arial" w:cs="Arial" w:eastAsia="Arial" w:hAnsi="Arial"/>
          <w:sz w:val="24"/>
          <w:szCs w:val="24"/>
        </w:rPr>
        <w:t xml:space="preserve">а) проданное без ограничения в местах розничной продажи из имеющегося запаса посредством:</w:t>
      </w:r>
    </w:p>
    <w:p>
      <w:pPr>
        <w:spacing w:after="60"/>
        <w:ind w:firstLine="567"/>
        <w:jc w:val="both"/>
      </w:pPr>
      <w:r>
        <w:rPr>
          <w:rFonts w:ascii="Arial" w:cs="Arial" w:eastAsia="Arial" w:hAnsi="Arial"/>
          <w:sz w:val="24"/>
          <w:szCs w:val="24"/>
        </w:rPr>
        <w:t xml:space="preserve">- сделок за наличные;</w:t>
      </w:r>
    </w:p>
    <w:p>
      <w:pPr>
        <w:spacing w:after="60"/>
        <w:ind w:firstLine="567"/>
        <w:jc w:val="both"/>
      </w:pPr>
      <w:r>
        <w:rPr>
          <w:rFonts w:ascii="Arial" w:cs="Arial" w:eastAsia="Arial" w:hAnsi="Arial"/>
          <w:sz w:val="24"/>
          <w:szCs w:val="24"/>
        </w:rPr>
        <w:t xml:space="preserve">- сделок по почтовым заказам;</w:t>
      </w:r>
    </w:p>
    <w:p>
      <w:pPr>
        <w:spacing w:after="60"/>
        <w:ind w:firstLine="567"/>
        <w:jc w:val="both"/>
      </w:pPr>
      <w:r>
        <w:rPr>
          <w:rFonts w:ascii="Arial" w:cs="Arial" w:eastAsia="Arial" w:hAnsi="Arial"/>
          <w:sz w:val="24"/>
          <w:szCs w:val="24"/>
        </w:rPr>
        <w:t xml:space="preserve">- сделок по компьютерной сети; или</w:t>
      </w:r>
    </w:p>
    <w:p>
      <w:pPr>
        <w:spacing w:after="60"/>
        <w:ind w:firstLine="567"/>
        <w:jc w:val="both"/>
      </w:pPr>
      <w:r>
        <w:rPr>
          <w:rFonts w:ascii="Arial" w:cs="Arial" w:eastAsia="Arial" w:hAnsi="Arial"/>
          <w:sz w:val="24"/>
          <w:szCs w:val="24"/>
        </w:rPr>
        <w:t xml:space="preserve">- сделок по телефонным заказам; и</w:t>
      </w:r>
    </w:p>
    <w:p>
      <w:pPr>
        <w:spacing w:after="60"/>
        <w:ind w:firstLine="567"/>
        <w:jc w:val="both"/>
      </w:pPr>
      <w:r>
        <w:rPr>
          <w:rFonts w:ascii="Arial" w:cs="Arial" w:eastAsia="Arial" w:hAnsi="Arial"/>
          <w:sz w:val="24"/>
          <w:szCs w:val="24"/>
        </w:rPr>
        <w:t xml:space="preserve">б) спроектированное для установки пользователем без дальнейшей существенной поддержки поставщиком; или</w:t>
      </w:r>
    </w:p>
    <w:p>
      <w:pPr>
        <w:spacing w:after="60"/>
        <w:ind w:firstLine="567"/>
        <w:jc w:val="both"/>
      </w:pPr>
      <w:r>
        <w:rPr>
          <w:rFonts w:ascii="Arial" w:cs="Arial" w:eastAsia="Arial" w:hAnsi="Arial"/>
          <w:sz w:val="24"/>
          <w:szCs w:val="24"/>
        </w:rPr>
        <w:t xml:space="preserve">2) находящееся в общественной сфере.</w:t>
      </w:r>
    </w:p>
    <w:p>
      <w:pPr>
        <w:spacing w:after="200" w:before="200"/>
        <w:jc w:val="center"/>
      </w:pPr>
      <w:r>
        <w:rPr>
          <w:rFonts w:ascii="Arial" w:cs="Arial" w:eastAsia="Arial" w:hAnsi="Arial"/>
          <w:b/>
          <w:bCs/>
          <w:sz w:val="32"/>
          <w:szCs w:val="32"/>
        </w:rPr>
        <w:t xml:space="preserve">Основные термины</w:t>
      </w:r>
    </w:p>
    <w:p>
      <w:pPr>
        <w:spacing w:after="60"/>
        <w:ind w:firstLine="567"/>
        <w:jc w:val="both"/>
      </w:pPr>
      <w:r>
        <w:rPr>
          <w:rFonts w:ascii="Arial" w:cs="Arial" w:eastAsia="Arial" w:hAnsi="Arial"/>
          <w:sz w:val="24"/>
          <w:szCs w:val="24"/>
        </w:rPr>
        <w:t xml:space="preserve"> Для целей настоящего Списка используемые определения означают:</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токсичный химикат</w:t>
      </w:r>
      <w:r>
        <w:rPr>
          <w:rFonts w:ascii="Arial" w:cs="Arial" w:eastAsia="Arial" w:hAnsi="Arial"/>
          <w:sz w:val="24"/>
          <w:szCs w:val="24"/>
        </w:rPr>
        <w:t xml:space="preserve"> - любой химикат, который за счет своего химического воздействия на жизненные процессы может вызвать летальный исход, временный инкапаситирующий эффект или причинять постоянный вред человеку или животным независимо от происхождения такого химиката или способа его производства;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прекурсор</w:t>
      </w:r>
      <w:r>
        <w:rPr>
          <w:rFonts w:ascii="Arial" w:cs="Arial" w:eastAsia="Arial" w:hAnsi="Arial"/>
          <w:sz w:val="24"/>
          <w:szCs w:val="24"/>
        </w:rPr>
        <w:t xml:space="preserve"> - любой химический реагент, участвующий в любой стадии производства токсичного химиката каким бы то ни было способом, играющий весьма важную роль в определении токсичных свойств конечного продукта и быстро реагирующий с другими химикатами в бинарной или многокомпонентной системе;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установка</w:t>
      </w:r>
      <w:r>
        <w:rPr>
          <w:rFonts w:ascii="Arial" w:cs="Arial" w:eastAsia="Arial" w:hAnsi="Arial"/>
          <w:sz w:val="24"/>
          <w:szCs w:val="24"/>
        </w:rPr>
        <w:t xml:space="preserve"> - комбинация предметов оборудования, необходимых для производства, переработки или потребления химиката, включая реакционные сосуды и их системы;</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технология</w:t>
      </w:r>
      <w:r>
        <w:rPr>
          <w:rFonts w:ascii="Arial" w:cs="Arial" w:eastAsia="Arial" w:hAnsi="Arial"/>
          <w:sz w:val="24"/>
          <w:szCs w:val="24"/>
        </w:rPr>
        <w:t xml:space="preserve"> - специальная информация, необходимая для производства, переработки или потребления химиката либо для разработки, производства или использования оборудования. Передача этой информации может иметь форму передачи технических данных или оказания технической помощи;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технические данные</w:t>
      </w:r>
      <w:r>
        <w:rPr>
          <w:rFonts w:ascii="Arial" w:cs="Arial" w:eastAsia="Arial" w:hAnsi="Arial"/>
          <w:sz w:val="24"/>
          <w:szCs w:val="24"/>
        </w:rPr>
        <w:t xml:space="preserve"> - чертежи и их копии, схемы, диаграммы, модели, формулы, таблицы, технические характеристики и спецификации, пособия, инструкции, в письменном виде или записанные на другие носители или устройства, такие как диск, магнитная лента, постоянные запоминающие устройства;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техническая помощь</w:t>
      </w:r>
      <w:r>
        <w:rPr>
          <w:rFonts w:ascii="Arial" w:cs="Arial" w:eastAsia="Arial" w:hAnsi="Arial"/>
          <w:sz w:val="24"/>
          <w:szCs w:val="24"/>
        </w:rPr>
        <w:t xml:space="preserve"> - инструктаж, повышение квалификации, подготовка кадров, передача опыта и консультационные услуги. Техническая помощь может включать в себя передачу технических данных;</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производство химиката</w:t>
      </w:r>
      <w:r>
        <w:rPr>
          <w:rFonts w:ascii="Arial" w:cs="Arial" w:eastAsia="Arial" w:hAnsi="Arial"/>
          <w:sz w:val="24"/>
          <w:szCs w:val="24"/>
        </w:rPr>
        <w:t xml:space="preserve"> - образование химиката посредством химической реакции;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переработка химиката</w:t>
      </w:r>
      <w:r>
        <w:rPr>
          <w:rFonts w:ascii="Arial" w:cs="Arial" w:eastAsia="Arial" w:hAnsi="Arial"/>
          <w:sz w:val="24"/>
          <w:szCs w:val="24"/>
        </w:rPr>
        <w:t xml:space="preserve"> - физический процесс, в ходе которого химикат не превращается в другой химикат (составление, экстракция, очистка и другие процессы);</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потребление химиката</w:t>
      </w:r>
      <w:r>
        <w:rPr>
          <w:rFonts w:ascii="Arial" w:cs="Arial" w:eastAsia="Arial" w:hAnsi="Arial"/>
          <w:sz w:val="24"/>
          <w:szCs w:val="24"/>
        </w:rPr>
        <w:t xml:space="preserve"> - превращение химиката в другой химикат посредством химической реакции;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разработка оборудования</w:t>
      </w:r>
      <w:r>
        <w:rPr>
          <w:rFonts w:ascii="Arial" w:cs="Arial" w:eastAsia="Arial" w:hAnsi="Arial"/>
          <w:sz w:val="24"/>
          <w:szCs w:val="24"/>
        </w:rPr>
        <w:t xml:space="preserve"> - это стадии, предшествующие производству, такие как проектирование, проектные исследования, анализ проектных вариантов, выработка концепций проектирования, сборка и испытание прототипов (моделирование), схемы опытного производства, техническая документация, процесс передачи технической документации;</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производство оборудования</w:t>
      </w:r>
      <w:r>
        <w:rPr>
          <w:rFonts w:ascii="Arial" w:cs="Arial" w:eastAsia="Arial" w:hAnsi="Arial"/>
          <w:sz w:val="24"/>
          <w:szCs w:val="24"/>
        </w:rPr>
        <w:t xml:space="preserve"> - все стадии производства, такие как изготовление, компоновка, сборка (монтаж), контроль и проверка производства, испытания и мероприятия по обеспечению качества;</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использование оборудования</w:t>
      </w:r>
      <w:r>
        <w:rPr>
          <w:rFonts w:ascii="Arial" w:cs="Arial" w:eastAsia="Arial" w:hAnsi="Arial"/>
          <w:sz w:val="24"/>
          <w:szCs w:val="24"/>
        </w:rPr>
        <w:t xml:space="preserve"> - эксплуатация, установка (включая монтаж на месте), техническое обслуживание и ремонт оборудования;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общедоступная информация</w:t>
      </w:r>
      <w:r>
        <w:rPr>
          <w:rFonts w:ascii="Arial" w:cs="Arial" w:eastAsia="Arial" w:hAnsi="Arial"/>
          <w:sz w:val="24"/>
          <w:szCs w:val="24"/>
        </w:rPr>
        <w:t xml:space="preserve"> - технологии, на дальнейшее распространение которых не накладывается никаких ограничений (ограничения, связанные с авторскими правами, не исключают технологию из области общедоступной);</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фундаментальные научные исследования</w:t>
      </w:r>
      <w:r>
        <w:rPr>
          <w:rFonts w:ascii="Arial" w:cs="Arial" w:eastAsia="Arial" w:hAnsi="Arial"/>
          <w:sz w:val="24"/>
          <w:szCs w:val="24"/>
        </w:rPr>
        <w:t xml:space="preserve"> - экспериментальные или теоретические работы, которые ведутся главным образом в целях получения новых знаний об основополагающих принципах или наблюдаемых фактах и не направлены на достижение конкретной практической цели или на решение конкретной задачи;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в общественной сфере</w:t>
      </w:r>
      <w:r>
        <w:rPr>
          <w:rFonts w:ascii="Arial" w:cs="Arial" w:eastAsia="Arial" w:hAnsi="Arial"/>
          <w:sz w:val="24"/>
          <w:szCs w:val="24"/>
        </w:rPr>
        <w:t xml:space="preserve"> - применительно к программному обеспечению означает, что оно было сделано доступным без ограничений на дальнейшее распространение (ограничения, накладываемые авторским правом, не выводят программное обеспечение из нахождения в общественной сфере);</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микропрограмма</w:t>
      </w:r>
      <w:r>
        <w:rPr>
          <w:rFonts w:ascii="Arial" w:cs="Arial" w:eastAsia="Arial" w:hAnsi="Arial"/>
          <w:sz w:val="24"/>
          <w:szCs w:val="24"/>
        </w:rPr>
        <w:t xml:space="preserve"> - последовательность элементарных команд, хранящихся в специальной памяти, выполнение которых инициируется запускающей командой, введенной в регистр команд;</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программа</w:t>
      </w:r>
      <w:r>
        <w:rPr>
          <w:rFonts w:ascii="Arial" w:cs="Arial" w:eastAsia="Arial" w:hAnsi="Arial"/>
          <w:sz w:val="24"/>
          <w:szCs w:val="24"/>
        </w:rPr>
        <w:t xml:space="preserve"> - последовательность команд для выполнения или преобразования в форму, подлежащую исполнению компьютером;</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программное обеспечение</w:t>
      </w:r>
      <w:r>
        <w:rPr>
          <w:rFonts w:ascii="Arial" w:cs="Arial" w:eastAsia="Arial" w:hAnsi="Arial"/>
          <w:sz w:val="24"/>
          <w:szCs w:val="24"/>
        </w:rPr>
        <w:t xml:space="preserve"> - набор одной или более программ или микропрограмм, записанных на любом виде носителя.</w:t>
      </w:r>
    </w:p>
    <w:p>
      <w:pPr>
        <w:spacing w:after="200" w:before="200"/>
        <w:jc w:val="center"/>
      </w:pPr>
      <w:r>
        <w:rPr>
          <w:rFonts w:ascii="Arial" w:cs="Arial" w:eastAsia="Arial" w:hAnsi="Arial"/>
          <w:b/>
          <w:bCs/>
          <w:sz w:val="32"/>
          <w:szCs w:val="32"/>
        </w:rPr>
        <w:t xml:space="preserve">3. Список подлежащих экспортному контролю ядерных материалов, оборудования, специальных неядерных материалов и соответствующих технологий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0"/>
        <w:gridCol w:w="2526"/>
        <w:gridCol w:w="2526"/>
        <w:gridCol w:w="2526"/>
        <w:gridCol w:w="1219"/>
      </w:tblGrid>
      <w:tr>
        <w:tc>
          <w:tcPr>
            <w:tcW w:type="dxa" w:w="138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 пункта</w:t>
            </w:r>
          </w:p>
        </w:tc>
        <w:tc>
          <w:tcPr>
            <w:tcW w:type="dxa" w:w="7578"/>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121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 ТН ВЭД(*)</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Ядерные материалы</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Исходный материал:</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 с содержанием изотопов в том отношении, в каком они находятся в природном уране, в виде металла, сплава, химического соединения или концентрата</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2844 10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 обедненный изотопом 235 в виде металла, сплава, химического соединения или концентрата</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30 110 0;
 2844 30 190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Торий в виде металла, сплава, химического соединения или концентрата</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30 510 0;
 2844 30 690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расщепляющийся материал:</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Плутоний-239</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2844 20 990 0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Уран-233</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2844 40 100 0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 обогащенный изотопами 235 или 233</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2844 20 350 0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Определение.</w:t>
            </w:r>
          </w:p>
          <w:p>
            <w:pPr>
              <w:jc w:val="both"/>
            </w:pPr>
            <w:r>
              <w:rPr>
                <w:rFonts w:ascii="Arial" w:cs="Arial" w:eastAsia="Arial" w:hAnsi="Arial"/>
                <w:sz w:val="24"/>
                <w:szCs w:val="24"/>
              </w:rPr>
              <w:t xml:space="preserve">Термин "уран, обогащенный изотопами 235 или 233" означает уран, содержащий изотопы 235 или 233, или тот и другой вместе в таком количестве, чтобы отношение суммы этих изотопов к изотопу 238 было больше отношения изотопа 235 к изотопу 238 в природном уране</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Любой материал, содержащий одно или несколько веществ, указанных в пунктах 1.2.1-1.2.3, в виде металла, сплава, химического соединения, концентрата, свежего или отработавшего реакторного топлива</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
 2844 50 000 0;
 8401 30 000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со всеми включенными в раздел 1 настоящего Списка материалами</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Экспортный контроль плутония с изотопной концентрацией плутония - 238 свыше 80% осуществляется в соответствии с законодательством Кыргызской Республики в отношении экспорта оборудования и материалов двойного назначения и соответствующих технологий, применяемых в ядерных целях</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Оборудование и неядерные материалы</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Ядерные реакторы и специально разработанные или подготовленные оборудование и составные части для них:</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Комплектные ядерные реакторы.
 Ядерные реакторы, способные работать в режиме контролируемой самоподдерживающейся цепной реакции деления, исключая реакторы нулевой мощности, которые определяются как реакторы с конструкционной максимальной скоростью производства плутония, не превышающей 100 г в год</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8401 10 000 0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Пояснительные замечания:</w:t>
            </w:r>
          </w:p>
          <w:p>
            <w:pPr>
              <w:jc w:val="both"/>
            </w:pPr>
            <w:r>
              <w:rPr>
                <w:rFonts w:ascii="Arial" w:cs="Arial" w:eastAsia="Arial" w:hAnsi="Arial"/>
                <w:sz w:val="24"/>
                <w:szCs w:val="24"/>
              </w:rPr>
              <w:t xml:space="preserve">Ядерный реактор, в основном, включает узлы, находящиеся внутри реакторного корпуса или непосредственно приданные ему, оборудование, которое контролирует уровень мощности в активной зоне, и их части, которые обычно содержат теплоноситель первого контура реактора, вступают с ним в непосредственный контакт или регулируют его.</w:t>
            </w:r>
          </w:p>
          <w:p>
            <w:pPr>
              <w:jc w:val="both"/>
            </w:pPr>
            <w:r>
              <w:rPr>
                <w:rFonts w:ascii="Arial" w:cs="Arial" w:eastAsia="Arial" w:hAnsi="Arial"/>
                <w:sz w:val="24"/>
                <w:szCs w:val="24"/>
              </w:rPr>
              <w:t xml:space="preserve">Из экспортного контроля не исключаются реакторы, которые могут быть приемлемым образом модифицированы, для производства плутония в количествах, значительно больших, чем 100 г плутония в год. Реакторы, сконструированные для эксплуатации на значительных энергетических уровнях, независимо от их способности производства плутония, не рассматриваются в качестве реакторов нулевой мощности</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 ядерных реакторов
 Специально разработанные или подготовленные металлические корпуса, или основные части заводского изготовления для размещения в них активной зоны ядерных реакторов, как они определены в пункте 2.1.1, и внутренних частей реакторов, как они определены в пункте 2.1.8</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8401 40 000 0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Верхняя часть корпуса реактора охватывается пунктом 2.1.2 как основная, заводского изготовления, часть корпуса реактора</w:t>
            </w:r>
          </w:p>
        </w:tc>
      </w:tr>
      <w:tr>
        <w:tc>
          <w:tcPr>
            <w:tcW w:type="dxa" w:w="13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505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Машины для загрузки и выгрузки топлива ядерных реакторов</w:t>
            </w:r>
          </w:p>
        </w:tc>
        <w:tc>
          <w:tcPr>
            <w:tcW w:type="dxa" w:w="3745"/>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8426 19 000 0;</w:t>
            </w:r>
          </w:p>
        </w:tc>
      </w:tr>
      <w:tr>
        <w:tc>
          <w:tcPr>
            <w:vMerge w:val="continue"/>
            <w:tcBorders>
              <w:top w:val="none" w:color="auto" w:sz="0"/>
              <w:left w:val="single" w:color="CBBF9E" w:sz="4"/>
              <w:bottom w:val="single" w:color="CBBF9E" w:sz="4"/>
              <w:right w:val="single" w:color="CBBF9E" w:sz="4"/>
            </w:tcBorders>
          </w:tcP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или подготовленное манипуляторное оборудование для загрузки или извлечения топлива из ядерных реакторов, как они определены в пункте 2.1.1</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8426 99 000 0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Машины, определенные в пункте 2.1.3, используются, когда реактор находится под нагрузкой, или обладают техническими возможностями для точного позиционирования или ориентирования, позволяющими проводить на остановленном реакторе сложные работы по перегрузке топлива, при которых обычно невозможно непосредственное наблюдение или прямой доступ к топливу</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Управляющие стержни ядерных реакторов и оборудование
 Специально разработанные или подготовленные стержни, опорные или подвесные конструкции для них, приводы или направляющие трубы для стержней, используемые для управления процессом деления в ядерных реакторах, как они определены в пункте 2.1.1</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8401 40 000 0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высокого давления для ядерных реакторов
 Специально разработанные или подготовленные трубы для размещения в них топливных элементов и теплоносителя первого контура в ядерных реакторах, как они определены в пункте 2.1.1, при рабочем давлении, превышающем 50 атмосфер</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w:t>
            </w:r>
            <w:r>
              <w:rPr>
                <w:rFonts w:ascii="Arial" w:cs="Arial" w:eastAsia="Arial" w:hAnsi="Arial"/>
                <w:sz w:val="24"/>
                <w:szCs w:val="24"/>
              </w:rPr>
              <w:t xml:space="preserve">7507 12 000 0;</w:t>
            </w:r>
            <w:r>
              <w:rPr>
                <w:rFonts w:ascii="Arial" w:cs="Arial" w:eastAsia="Arial" w:hAnsi="Arial"/>
                <w:sz w:val="24"/>
                <w:szCs w:val="24"/>
              </w:rPr>
              <w:t xml:space="preserve">7608 20;</w:t>
            </w:r>
            <w:r>
              <w:rPr>
                <w:rFonts w:ascii="Arial" w:cs="Arial" w:eastAsia="Arial" w:hAnsi="Arial"/>
                <w:sz w:val="24"/>
                <w:szCs w:val="24"/>
              </w:rPr>
              <w:t xml:space="preserve">8109 90 000 0;</w:t>
            </w:r>
            <w:r>
              <w:rPr>
                <w:rFonts w:ascii="Arial" w:cs="Arial" w:eastAsia="Arial" w:hAnsi="Arial"/>
                <w:sz w:val="24"/>
                <w:szCs w:val="24"/>
              </w:rPr>
              <w:t xml:space="preserve">8401 40 000 0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Циркониевые трубы
 Специально разработанные или подготовленные трубы или сборки труб в количествах, превышающих 500 кг, для любой получающей страны в любой период 12 месяцев из металлического циркония или его сплавов для использования в ядерных реакторах, как они определены в пункте 2.1.1, в которых отношение по весу гафния к цирконию меньше чем 1:500</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8109 90 000 0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первого контура теплоносителя
 Специально разработанные или подготовленные насосы для поддержания циркуляции теплоносителя первого контура ядерных реакторов, как они определены в пункте 2.1.1</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8413 81 000 9</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Специально разработанные или подготовленные насосы могут включать сложные, уплотненные или многократно уплотненные системы для предотвращения утечки теплоносителя первого контура, герметичные насосы и насосы с системами инерциальной массы. Это определение касается насосов, аттестованных по секции III раздела 1 подсекции NB (класс 1 компоненты) Кодекса Американского общества инженеров-механиков или эквивалентным стандартам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части ядерных реакторов
 Специально разработанные или подготовленные внутренние части для использования в ядерных реакторах, как они определены в пункте 2.1.1, включающие поддерживающие колонны активной зоны, каналы для топлива, тепловые экраны, перегородки, трубные решетки активной зоны и пластины диффузора</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8401 40 000 0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Внутренние части ядерных реакторов являются главными структурными элементами внутри корпусов реакторов и имеют одно или несколько назначений, таких как поддержка активной зоны, удержание сборок топлива, направление потока теплоносителя первого контура, обеспечение радиационной защиты корпуса реактора и управление оборудованием внутри активной зоны</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505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Специально разработанные или подготовленные теплообменники (парогенераторы) для использования в первом контуре охлаждения ядерных реакторов, как они определены в пункте 2.1.1</w:t>
            </w:r>
          </w:p>
        </w:tc>
        <w:tc>
          <w:tcPr>
            <w:tcW w:type="dxa" w:w="374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50 000 0;</w:t>
            </w:r>
            <w:r>
              <w:rPr>
                <w:rFonts w:ascii="Arial" w:cs="Arial" w:eastAsia="Arial" w:hAnsi="Arial"/>
                <w:sz w:val="24"/>
                <w:szCs w:val="24"/>
              </w:rPr>
              <w:t xml:space="preserve">8404 20 000 0;</w:t>
            </w:r>
            <w:r>
              <w:rPr>
                <w:rFonts w:ascii="Arial" w:cs="Arial" w:eastAsia="Arial" w:hAnsi="Arial"/>
                <w:sz w:val="24"/>
                <w:szCs w:val="24"/>
              </w:rPr>
              <w:t xml:space="preserve">8402 19 900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Специально разработанные или подготовленные парогенераторы для передачи тепла, генерируемого в реакторе (первый контур), воде (вторичный контур) для генерации пара. Для реакторов-размножителей на быстрых нейтронах, в которых имеется промежуточный контур с жидкометаллическим теплоносителем, теплообменники для передачи тепла от первого контура к контуру промежуточного охлаждения также подлежат контролю, как и парогенераторы. Контролю по данному пункту не подлежат теплообменники аварийной системы охлаждения или системы отвода остаточного тепловыделения</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2.1.10.</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детектирования и измерения потока нейтронов
 Специально разработанное или подготовленное оборудование для детектирования нейтронов и измерения уровня потока нейтронов внутри активной зоны реакторов, как они определены в пункте 2.1.1</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9030 10 000 0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Экспортному контролю по этому пункту подлежит оборудование, размещаемое как внутри, так и вне активной зоны, которое пригодно для измерения высоких уровней потоков, обычно от 10</w:t>
            </w:r>
            <w:r>
              <w:rPr>
                <w:rFonts w:ascii="Arial" w:cs="Arial" w:eastAsia="Arial" w:hAnsi="Arial"/>
                <w:sz w:val="24"/>
                <w:szCs w:val="24"/>
              </w:rPr>
              <w:t xml:space="preserve">4</w:t>
            </w:r>
            <w:r>
              <w:rPr>
                <w:rFonts w:ascii="Arial" w:cs="Arial" w:eastAsia="Arial" w:hAnsi="Arial"/>
                <w:sz w:val="24"/>
                <w:szCs w:val="24"/>
              </w:rPr>
              <w:t xml:space="preserve"> нейтрон/кв.см х с и выше. К оборудованию, размещаемому вне активной зоны, относится оборудование, размещенное внутри биологической защиты вне активной зоны реакторов, как они определены в пункте 2.1.1</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Неядерные материалы для реакторов: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Дейтерий и тяжелая вода
 Дейтерий, тяжелая вода (окись дейтерия) и любое другое соединение дейтерия, в котором отношение дейтерия к атомам водорода превышает 1:5000, предназначенные для использования в ядерных реакторах, как они определены в пункте 2.1.1 в количествах, превышающих 200 кг по атомам дейтерия, для любой получающей страны в любой период 12 месяцев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2845 10 000 0;
 2845 90 100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Ядерно-чистый графит
 Графит, имеющий степень чистоты по борному эквиваленту выше 5 миллионных долей, с плотностью больше, чем 1,50 г/куб.см, предназначенный для использования в ядерных реакторах, как они определены в пункте 2.1.1, в количествах, превышающих 30 метрических тонн, для любой получающей страны в любой период 12 месяцев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Пояснительные замечания:</w:t>
            </w:r>
          </w:p>
          <w:p>
            <w:pPr>
              <w:jc w:val="both"/>
            </w:pPr>
            <w:r>
              <w:rPr>
                <w:rFonts w:ascii="Arial" w:cs="Arial" w:eastAsia="Arial" w:hAnsi="Arial"/>
                <w:sz w:val="24"/>
                <w:szCs w:val="24"/>
              </w:rPr>
              <w:t xml:space="preserve">Значение борного эквивалента в миллионных долях (БЭ) может быть определено экспериментально или рассчитано как сумма значений борных эквивалентов примесей (БЭz), включая бор и исключая БЭ углерода (углерод не рассматривается как примесь), по формуле:</w:t>
            </w:r>
          </w:p>
          <w:p>
            <w:pPr>
              <w:jc w:val="both"/>
            </w:pPr>
            <w:r>
              <w:rPr>
                <w:rFonts w:ascii="Arial" w:cs="Arial" w:eastAsia="Arial" w:hAnsi="Arial"/>
                <w:sz w:val="24"/>
                <w:szCs w:val="24"/>
              </w:rPr>
              <w:t xml:space="preserve">(БЭ</w:t>
            </w:r>
            <w:r>
              <w:rPr>
                <w:rFonts w:ascii="Arial" w:cs="Arial" w:eastAsia="Arial" w:hAnsi="Arial"/>
                <w:sz w:val="24"/>
                <w:szCs w:val="24"/>
              </w:rPr>
              <w:t xml:space="preserve">z</w:t>
            </w:r>
            <w:r>
              <w:rPr>
                <w:rFonts w:ascii="Arial" w:cs="Arial" w:eastAsia="Arial" w:hAnsi="Arial"/>
                <w:sz w:val="24"/>
                <w:szCs w:val="24"/>
              </w:rPr>
              <w:t xml:space="preserve">)</w:t>
            </w:r>
            <w:r>
              <w:rPr>
                <w:rFonts w:ascii="Arial" w:cs="Arial" w:eastAsia="Arial" w:hAnsi="Arial"/>
                <w:sz w:val="24"/>
                <w:szCs w:val="24"/>
              </w:rPr>
              <w:t xml:space="preserve">ррm</w:t>
            </w:r>
            <w:r>
              <w:rPr>
                <w:rFonts w:ascii="Arial" w:cs="Arial" w:eastAsia="Arial" w:hAnsi="Arial"/>
                <w:sz w:val="24"/>
                <w:szCs w:val="24"/>
              </w:rPr>
              <w:t xml:space="preserve"> = [(σ</w:t>
            </w:r>
            <w:r>
              <w:rPr>
                <w:rFonts w:ascii="Arial" w:cs="Arial" w:eastAsia="Arial" w:hAnsi="Arial"/>
                <w:sz w:val="24"/>
                <w:szCs w:val="24"/>
              </w:rPr>
              <w:t xml:space="preserve">z</w:t>
            </w:r>
            <w:r>
              <w:rPr>
                <w:rFonts w:ascii="Arial" w:cs="Arial" w:eastAsia="Arial" w:hAnsi="Arial"/>
                <w:sz w:val="24"/>
                <w:szCs w:val="24"/>
              </w:rPr>
              <w:t xml:space="preserve">×A</w:t>
            </w:r>
            <w:r>
              <w:rPr>
                <w:rFonts w:ascii="Arial" w:cs="Arial" w:eastAsia="Arial" w:hAnsi="Arial"/>
                <w:sz w:val="24"/>
                <w:szCs w:val="24"/>
              </w:rPr>
              <w:t xml:space="preserve">в</w:t>
            </w:r>
            <w:r>
              <w:rPr>
                <w:rFonts w:ascii="Arial" w:cs="Arial" w:eastAsia="Arial" w:hAnsi="Arial"/>
                <w:sz w:val="24"/>
                <w:szCs w:val="24"/>
              </w:rPr>
              <w:t xml:space="preserve">) / (σ</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z</w:t>
            </w:r>
            <w:r>
              <w:rPr>
                <w:rFonts w:ascii="Arial" w:cs="Arial" w:eastAsia="Arial" w:hAnsi="Arial"/>
                <w:sz w:val="24"/>
                <w:szCs w:val="24"/>
              </w:rPr>
              <w:t xml:space="preserve">)] × Z</w:t>
            </w:r>
            <w:r>
              <w:rPr>
                <w:rFonts w:ascii="Arial" w:cs="Arial" w:eastAsia="Arial" w:hAnsi="Arial"/>
                <w:sz w:val="24"/>
                <w:szCs w:val="24"/>
              </w:rPr>
              <w:t xml:space="preserve">ppm</w:t>
            </w:r>
            <w:r>
              <w:rPr>
                <w:rFonts w:ascii="Arial" w:cs="Arial" w:eastAsia="Arial" w:hAnsi="Arial"/>
                <w:sz w:val="24"/>
                <w:szCs w:val="24"/>
              </w:rPr>
              <w:t xml:space="preserve">, где: σ</w:t>
            </w:r>
            <w:r>
              <w:rPr>
                <w:rFonts w:ascii="Arial" w:cs="Arial" w:eastAsia="Arial" w:hAnsi="Arial"/>
                <w:sz w:val="24"/>
                <w:szCs w:val="24"/>
              </w:rPr>
              <w:t xml:space="preserve">в</w:t>
            </w:r>
            <w:r>
              <w:rPr>
                <w:rFonts w:ascii="Arial" w:cs="Arial" w:eastAsia="Arial" w:hAnsi="Arial"/>
                <w:sz w:val="24"/>
                <w:szCs w:val="24"/>
              </w:rPr>
              <w:t xml:space="preserve"> и σ</w:t>
            </w:r>
            <w:r>
              <w:rPr>
                <w:rFonts w:ascii="Arial" w:cs="Arial" w:eastAsia="Arial" w:hAnsi="Arial"/>
                <w:sz w:val="24"/>
                <w:szCs w:val="24"/>
              </w:rPr>
              <w:t xml:space="preserve">z</w:t>
            </w:r>
            <w:r>
              <w:rPr>
                <w:rFonts w:ascii="Arial" w:cs="Arial" w:eastAsia="Arial" w:hAnsi="Arial"/>
                <w:sz w:val="24"/>
                <w:szCs w:val="24"/>
              </w:rPr>
              <w:t xml:space="preserve"> - значения эффективного сечения захвата тепловых нейтронов (в барн) природного бора и элемента Z, соответственно A</w:t>
            </w:r>
            <w:r>
              <w:rPr>
                <w:rFonts w:ascii="Arial" w:cs="Arial" w:eastAsia="Arial" w:hAnsi="Arial"/>
                <w:sz w:val="24"/>
                <w:szCs w:val="24"/>
              </w:rPr>
              <w:t xml:space="preserve">в</w:t>
            </w:r>
            <w:r>
              <w:rPr>
                <w:rFonts w:ascii="Arial" w:cs="Arial" w:eastAsia="Arial" w:hAnsi="Arial"/>
                <w:sz w:val="24"/>
                <w:szCs w:val="24"/>
              </w:rPr>
              <w:t xml:space="preserve"> и А</w:t>
            </w:r>
            <w:r>
              <w:rPr>
                <w:rFonts w:ascii="Arial" w:cs="Arial" w:eastAsia="Arial" w:hAnsi="Arial"/>
                <w:sz w:val="24"/>
                <w:szCs w:val="24"/>
              </w:rPr>
              <w:t xml:space="preserve">z</w:t>
            </w:r>
            <w:r>
              <w:rPr>
                <w:rFonts w:ascii="Arial" w:cs="Arial" w:eastAsia="Arial" w:hAnsi="Arial"/>
                <w:sz w:val="24"/>
                <w:szCs w:val="24"/>
              </w:rPr>
              <w:t xml:space="preserve"> - значения атомных масс природного бора и элемента Z, соответственно Z</w:t>
            </w:r>
            <w:r>
              <w:rPr>
                <w:rFonts w:ascii="Arial" w:cs="Arial" w:eastAsia="Arial" w:hAnsi="Arial"/>
                <w:sz w:val="24"/>
                <w:szCs w:val="24"/>
              </w:rPr>
              <w:t xml:space="preserve">ppm</w:t>
            </w:r>
            <w:r>
              <w:rPr>
                <w:rFonts w:ascii="Arial" w:cs="Arial" w:eastAsia="Arial" w:hAnsi="Arial"/>
                <w:sz w:val="24"/>
                <w:szCs w:val="24"/>
              </w:rPr>
              <w:t xml:space="preserve"> - концентрация элемента Z в долях на миллион.</w:t>
            </w:r>
          </w:p>
          <w:p>
            <w:pPr>
              <w:jc w:val="both"/>
            </w:pPr>
            <w:r>
              <w:rPr>
                <w:rFonts w:ascii="Arial" w:cs="Arial" w:eastAsia="Arial" w:hAnsi="Arial"/>
                <w:sz w:val="24"/>
                <w:szCs w:val="24"/>
              </w:rPr>
              <w:t xml:space="preserve">Для целей экспортного контроля уполномоченный государственный орган будет определять предназначен или не предназначен для использования в ядерном реакторе экспорт графита, удовлетворяющего вышеприведенным спецификациям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установки и оборудование для переработки облученных топливных элементов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переработки облученных топливных элементов
 Установки для переработки облученных топливных элементов включают оборудование и компоненты, которые обычно находятся в прямом контакте с облученным топливом и основными технологическими потоками ядерного материала и продуктов деления и непосредственно управляют ими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или подготовленное оборудование для использования на установках для переработки облученных топливных элементов: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измельчения облученных топливных элементов
 Специально разработанное или подготовленное дистанционно управляемое оборудование для использования на установке по переработке как она определена в пункте 2.3.1 для резки, рубки или нарезки сборок, пучков или стержней облученного ядерного топлива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8462 31 000 0;
 8462 39 990 0;</w:t>
            </w:r>
            <w:r>
              <w:rPr>
                <w:rFonts w:ascii="Arial" w:cs="Arial" w:eastAsia="Arial" w:hAnsi="Arial"/>
                <w:sz w:val="24"/>
                <w:szCs w:val="24"/>
              </w:rPr>
              <w:t xml:space="preserve">8479 82 000 0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Диссольверы
 Специально разработанные или подготовленные безопасные с точки зрения критичности резервуары (например, малого диаметра, кольцевые или прямоугольные резервуары) для использования на установках по переработке как они определены в пункте 2.3.1 для растворения облученного ядерного топлива, которые способны выдерживать горячую, высококоррозионную жидкость и могут дистанционно загружаться и технически обслуживаться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7309 00;</w:t>
            </w:r>
            <w:r>
              <w:rPr>
                <w:rFonts w:ascii="Arial" w:cs="Arial" w:eastAsia="Arial" w:hAnsi="Arial"/>
                <w:sz w:val="24"/>
                <w:szCs w:val="24"/>
              </w:rPr>
              <w:t xml:space="preserve">8479 89 970 9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Экстракторы и оборудование для экстракции растворителем
 Специально разработанные или подготовленные экстракторы с растворителем такие, как насадочные или пульсационные колонны, смесительно-отстойные аппараты или центробежные контактные аппараты для использования на установке по переработке облученного топлива. Экстракторы с растворителем должны быть устойчивы к коррозионному воздействию азотной кислоты, изготавливаться с соблюдением чрезвычайно высоких требований (включая применение специальных методов сварки, инспекций, обеспечение и контроль качества) из малоуглеродистых нержавеющих сталей, титана, циркония или других высококачественных материалов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Химические резервуары для выдерживания или хранения
 Специально разработанные или подготовленные резервуары для выдерживания или хранения для использования на установке по переработке облученного топлива, устойчивые к коррозионному воздействию азотной кислоты, изготовленные из малоуглеродистых нержавеющих сталей, титана или циркония или других высококачественных материалов. Резервуары для выдерживания или хранения могут быть сконструированы таким образом, чтобы их эксплуатация и техническое обслуживание производились дистанционно, и могут иметь следующие особенности с точки зрения контроля за ядерной критичностью:
 1) борный эквивалент стенок или внутренних конструкций равен по меньшей мере 2%, либо
 2) цилиндрические резервуары имеют максимальный диаметр 175 мм (7 дюймов), либо
 3) прямоугольный или кольцевой резервуар имеет максимальную ширину 75 мм (3 дюйма)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7309 00 300 0;</w:t>
            </w:r>
            <w:r>
              <w:rPr>
                <w:rFonts w:ascii="Arial" w:cs="Arial" w:eastAsia="Arial" w:hAnsi="Arial"/>
                <w:sz w:val="24"/>
                <w:szCs w:val="24"/>
              </w:rPr>
              <w:t xml:space="preserve">7310 10 000 0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изготовления топливных элементов для ядерных реакторов и специально разработанное или подготовленное оборудование для них</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Виды оборудования, которые рассматриваются как подпадающие под значение фразы "и специально разработанное или подготовленное оборудование" для изготовления топливных элементов, включают следующее оборудование, которое:</w:t>
            </w:r>
          </w:p>
          <w:p>
            <w:pPr>
              <w:jc w:val="both"/>
            </w:pPr>
            <w:r>
              <w:rPr>
                <w:rFonts w:ascii="Arial" w:cs="Arial" w:eastAsia="Arial" w:hAnsi="Arial"/>
                <w:sz w:val="24"/>
                <w:szCs w:val="24"/>
              </w:rPr>
              <w:t xml:space="preserve">а) обычно вступает в непосредственный контакт или непосредственно обрабатывает или управляет технологическим потоком ядерного материала;</w:t>
            </w:r>
          </w:p>
          <w:p>
            <w:pPr>
              <w:jc w:val="both"/>
            </w:pPr>
            <w:r>
              <w:rPr>
                <w:rFonts w:ascii="Arial" w:cs="Arial" w:eastAsia="Arial" w:hAnsi="Arial"/>
                <w:sz w:val="24"/>
                <w:szCs w:val="24"/>
              </w:rPr>
              <w:t xml:space="preserve">б) осуществляет сварку оболочки, внутри которой находится ядерный материал;</w:t>
            </w:r>
          </w:p>
          <w:p>
            <w:pPr>
              <w:jc w:val="both"/>
            </w:pPr>
            <w:r>
              <w:rPr>
                <w:rFonts w:ascii="Arial" w:cs="Arial" w:eastAsia="Arial" w:hAnsi="Arial"/>
                <w:sz w:val="24"/>
                <w:szCs w:val="24"/>
              </w:rPr>
              <w:t xml:space="preserve">в) контролирует целостность оболочки или сварного шва;</w:t>
            </w:r>
          </w:p>
          <w:p>
            <w:pPr>
              <w:jc w:val="both"/>
            </w:pPr>
            <w:r>
              <w:rPr>
                <w:rFonts w:ascii="Arial" w:cs="Arial" w:eastAsia="Arial" w:hAnsi="Arial"/>
                <w:sz w:val="24"/>
                <w:szCs w:val="24"/>
              </w:rPr>
              <w:t xml:space="preserve">г) проверяет характеристики топлива, заключенного в оболочку.</w:t>
            </w:r>
          </w:p>
          <w:p>
            <w:pPr>
              <w:jc w:val="left"/>
            </w:pPr>
            <w:r>
              <w:rPr>
                <w:rFonts w:ascii="Arial" w:cs="Arial" w:eastAsia="Arial" w:hAnsi="Arial"/>
                <w:sz w:val="24"/>
                <w:szCs w:val="24"/>
              </w:rPr>
              <w:t xml:space="preserve">Такое оборудование или системы оборудования могут включать, например:</w:t>
            </w:r>
          </w:p>
          <w:p>
            <w:pPr>
              <w:jc w:val="both"/>
            </w:pPr>
            <w:r>
              <w:rPr>
                <w:rFonts w:ascii="Arial" w:cs="Arial" w:eastAsia="Arial" w:hAnsi="Arial"/>
                <w:sz w:val="24"/>
                <w:szCs w:val="24"/>
              </w:rPr>
              <w:t xml:space="preserve">1) специально разработанные или подготовленные полностью автоматизированные установки контроля таблеток для проверки конечных размеров и дефектов поверхности таблеток топлива;</w:t>
            </w:r>
          </w:p>
          <w:p>
            <w:pPr>
              <w:jc w:val="both"/>
            </w:pPr>
            <w:r>
              <w:rPr>
                <w:rFonts w:ascii="Arial" w:cs="Arial" w:eastAsia="Arial" w:hAnsi="Arial"/>
                <w:sz w:val="24"/>
                <w:szCs w:val="24"/>
              </w:rPr>
              <w:t xml:space="preserve">2) специально разработанные или подготовленные сварочные автоматы для наварки концевых заглушек на топливные стержни;</w:t>
            </w:r>
          </w:p>
          <w:p>
            <w:pPr>
              <w:jc w:val="both"/>
            </w:pPr>
            <w:r>
              <w:rPr>
                <w:rFonts w:ascii="Arial" w:cs="Arial" w:eastAsia="Arial" w:hAnsi="Arial"/>
                <w:sz w:val="24"/>
                <w:szCs w:val="24"/>
              </w:rPr>
              <w:t xml:space="preserve">3) специально разработанные или подготовленные автоматические установки испытания и контроля для проверки целостности топливных стержней в сборе.</w:t>
            </w:r>
          </w:p>
          <w:p>
            <w:pPr>
              <w:jc w:val="left"/>
            </w:pPr>
            <w:r>
              <w:rPr>
                <w:rFonts w:ascii="Arial" w:cs="Arial" w:eastAsia="Arial" w:hAnsi="Arial"/>
                <w:sz w:val="24"/>
                <w:szCs w:val="24"/>
              </w:rPr>
              <w:t xml:space="preserve">Данные установки обычно включают оборудование для:</w:t>
            </w:r>
          </w:p>
          <w:p>
            <w:pPr>
              <w:jc w:val="left"/>
            </w:pPr>
            <w:r>
              <w:rPr>
                <w:rFonts w:ascii="Arial" w:cs="Arial" w:eastAsia="Arial" w:hAnsi="Arial"/>
                <w:sz w:val="24"/>
                <w:szCs w:val="24"/>
              </w:rPr>
              <w:t xml:space="preserve">а) рентгеновской проверки сварных швов стержней и концевых заглушек;</w:t>
            </w:r>
          </w:p>
          <w:p>
            <w:pPr>
              <w:jc w:val="left"/>
            </w:pPr>
            <w:r>
              <w:rPr>
                <w:rFonts w:ascii="Arial" w:cs="Arial" w:eastAsia="Arial" w:hAnsi="Arial"/>
                <w:sz w:val="24"/>
                <w:szCs w:val="24"/>
              </w:rPr>
              <w:t xml:space="preserve">б) определения течи гелия из опрессованных стержней;</w:t>
            </w:r>
          </w:p>
          <w:p>
            <w:pPr>
              <w:jc w:val="left"/>
            </w:pPr>
            <w:r>
              <w:rPr>
                <w:rFonts w:ascii="Arial" w:cs="Arial" w:eastAsia="Arial" w:hAnsi="Arial"/>
                <w:sz w:val="24"/>
                <w:szCs w:val="24"/>
              </w:rPr>
              <w:t xml:space="preserve">в) гамма-сканирования стержней для проверки правильного наполнения топливными таблетками</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установки и оборудование для разделения изотопов природного урана, обедненного урана или специального расщепляющегося материала, кроме аналитических приборов: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разделения изотопов природного урана, обедненного урана или специального расщепляющегося материала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или подготовленное оборудование для разделения изотопов урана, кроме аналитических приборов: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газовые центрифуги и узлы и компоненты для использования в газовых центрифугах</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Вращающиеся компоненты:</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Полные роторные сборки
 Тонкостенные цилиндры или ряд соединенных между собой тонкостенных цилиндров, изготовленных из одного или более материалов с высоким значением отношения прочности к плотности, указанных в пояснительных замечаниях к пунктам 2.5.2.1.1-2.5.2.1.1.5.
 Соединение цилиндров между собой осуществляется при помощи гибких сильфонов или колец, указанных в пункте 2.5.2.1.1.3. Собранный ротор имеет внутреннюю(ие) перегородку(и) и концевые узлы, указанные в пунктах 2.5.2.1.1.4 и 2.5.2.1.1.5. Однако полная сборка может быть поставлена заказчику в частично собранном виде. Такая поставка также подлежит экспортному контролю</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Роторные трубы
 Специально разработанные или подготовленные тонкостенные цилиндры с толщиной стенки 12 мм (0,50 дюйма) или менее, диаметром от 75 мм (3 дюйма) до 400 мм (16 дюймов), изготовленные из одного или более материалов, имеющих высокое значение отношения прочности к плотности, указанных в пояснительных замечаниях к пунктам 2.5.2.1.1-2.5.2.1.1.5</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Кольца или сильфоны
 Специально разработанные или подготовленные компоненты для создания местной опоры для роторной трубы или соединения ряда роторных труб. Сильфоны представляют собой короткие цилиндры с толщиной стенки 3 мм (0,125 дюйма) или менее, диаметром от 75 мм (3 дюйма) до 400 мм (16 дюймов), имеющих один гофр и изготовленные из одного из материалов, имеющие высокое значение отношения прочности к плотности, указанных в пояснительных замечаниях к пунктам 2.5.2.1.1-2.5.2.1.1.5</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8307;</w:t>
            </w: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Перегородки
 Специально разработанные или подготовленные компоненты в форме диска диаметром от 75 мм до 400 мм (от 3 до 16 дюймов) для установки внутри роторной трубы центрифуги с целью изолировать выпускную камеру от главной разделительной камеры и в некоторых случаях - для улучшения циркуляции газа UF</w:t>
            </w:r>
            <w:r>
              <w:rPr>
                <w:rFonts w:ascii="Arial" w:cs="Arial" w:eastAsia="Arial" w:hAnsi="Arial"/>
                <w:sz w:val="24"/>
                <w:szCs w:val="24"/>
              </w:rPr>
              <w:t xml:space="preserve">6</w:t>
            </w:r>
            <w:r>
              <w:rPr>
                <w:rFonts w:ascii="Arial" w:cs="Arial" w:eastAsia="Arial" w:hAnsi="Arial"/>
                <w:sz w:val="24"/>
                <w:szCs w:val="24"/>
              </w:rPr>
              <w:t xml:space="preserve"> внутри главной разделительной камеры роторной трубы и изготовленные из одного или более материалов, имеющих высокое значение отношения прочности к плотности, указанных в пояснительных замечаниях к пунктам 2.5.2.1.1-2.5.2.1.1.5</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Верхние/нижние крышки
 Специально разработанные или подготовленные компоненты в форме диска диаметром от 75 мм (3 дюйма) до 400 мм (16 дюймов) для точного соответствия диаметру концов роторной трубы и возможности удерживать UF</w:t>
            </w:r>
            <w:r>
              <w:rPr>
                <w:rFonts w:ascii="Arial" w:cs="Arial" w:eastAsia="Arial" w:hAnsi="Arial"/>
                <w:sz w:val="24"/>
                <w:szCs w:val="24"/>
              </w:rPr>
              <w:t xml:space="preserve">6</w:t>
            </w:r>
            <w:r>
              <w:rPr>
                <w:rFonts w:ascii="Arial" w:cs="Arial" w:eastAsia="Arial" w:hAnsi="Arial"/>
                <w:sz w:val="24"/>
                <w:szCs w:val="24"/>
              </w:rPr>
              <w:t xml:space="preserve"> внутри ее. Эти компоненты используются для того, чтобы поддерживать, удерживать или содержать в себе как составную часть элементы верхнего подшипника (верхняя крышка) или служить в качестве несущей части вращающихся элементов нижнего подшипника (нижняя крышка), и изготавливаются из одного из материалов, имеющих высокое значение отношения прочности к плотности, указанных в пояснительных замечаниях к пунктам 2.5.2.1.1-2.5.2.1.1.5</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 (к пунктам 2.5.2.1.1-2.5.2.1.1.5).</w:t>
            </w:r>
          </w:p>
          <w:p>
            <w:pPr>
              <w:jc w:val="left"/>
            </w:pPr>
            <w:r>
              <w:rPr>
                <w:rFonts w:ascii="Arial" w:cs="Arial" w:eastAsia="Arial" w:hAnsi="Arial"/>
                <w:sz w:val="24"/>
                <w:szCs w:val="24"/>
              </w:rPr>
              <w:t xml:space="preserve">Для вращающихся компонентов центрифуг используются следующие материалы:</w:t>
            </w:r>
          </w:p>
          <w:p>
            <w:pPr>
              <w:jc w:val="both"/>
            </w:pPr>
            <w:r>
              <w:rPr>
                <w:rFonts w:ascii="Arial" w:cs="Arial" w:eastAsia="Arial" w:hAnsi="Arial"/>
                <w:sz w:val="24"/>
                <w:szCs w:val="24"/>
              </w:rPr>
              <w:t xml:space="preserve">а) мартенситностареющие стали, имеющие максимальный предел прочности на разрыв 2,05х10</w:t>
            </w:r>
            <w:r>
              <w:rPr>
                <w:rFonts w:ascii="Arial" w:cs="Arial" w:eastAsia="Arial" w:hAnsi="Arial"/>
                <w:sz w:val="24"/>
                <w:szCs w:val="24"/>
              </w:rPr>
              <w:t xml:space="preserve">9</w:t>
            </w:r>
            <w:r>
              <w:rPr>
                <w:rFonts w:ascii="Arial" w:cs="Arial" w:eastAsia="Arial" w:hAnsi="Arial"/>
                <w:sz w:val="24"/>
                <w:szCs w:val="24"/>
              </w:rPr>
              <w:t xml:space="preserve"> Н/кв.м (300000 фунт/кв. дюйм) или более;</w:t>
            </w:r>
          </w:p>
          <w:p>
            <w:pPr>
              <w:jc w:val="both"/>
            </w:pPr>
            <w:r>
              <w:rPr>
                <w:rFonts w:ascii="Arial" w:cs="Arial" w:eastAsia="Arial" w:hAnsi="Arial"/>
                <w:sz w:val="24"/>
                <w:szCs w:val="24"/>
              </w:rPr>
              <w:t xml:space="preserve">б) алюминиевые сплавы, имеющие максимальный предел прочности на разрыв 0,46х10</w:t>
            </w:r>
            <w:r>
              <w:rPr>
                <w:rFonts w:ascii="Arial" w:cs="Arial" w:eastAsia="Arial" w:hAnsi="Arial"/>
                <w:sz w:val="24"/>
                <w:szCs w:val="24"/>
              </w:rPr>
              <w:t xml:space="preserve">9</w:t>
            </w:r>
            <w:r>
              <w:rPr>
                <w:rFonts w:ascii="Arial" w:cs="Arial" w:eastAsia="Arial" w:hAnsi="Arial"/>
                <w:sz w:val="24"/>
                <w:szCs w:val="24"/>
              </w:rPr>
              <w:t xml:space="preserve"> Н/кв.м (67000 фунт/кв. дюйм) или более;</w:t>
            </w:r>
          </w:p>
          <w:p>
            <w:pPr>
              <w:jc w:val="both"/>
            </w:pPr>
            <w:r>
              <w:rPr>
                <w:rFonts w:ascii="Arial" w:cs="Arial" w:eastAsia="Arial" w:hAnsi="Arial"/>
                <w:sz w:val="24"/>
                <w:szCs w:val="24"/>
              </w:rPr>
              <w:t xml:space="preserve">в) волокнистые материалы, пригодные для использования в композитных структурах и имеющие значения удельного модуля 3,18x10</w:t>
            </w:r>
            <w:r>
              <w:rPr>
                <w:rFonts w:ascii="Arial" w:cs="Arial" w:eastAsia="Arial" w:hAnsi="Arial"/>
                <w:sz w:val="24"/>
                <w:szCs w:val="24"/>
              </w:rPr>
              <w:t xml:space="preserve">6</w:t>
            </w:r>
            <w:r>
              <w:rPr>
                <w:rFonts w:ascii="Arial" w:cs="Arial" w:eastAsia="Arial" w:hAnsi="Arial"/>
                <w:sz w:val="24"/>
                <w:szCs w:val="24"/>
              </w:rPr>
              <w:t xml:space="preserve"> м или более и максимального удельного предела прочности на разрыв 7,62x10</w:t>
            </w:r>
            <w:r>
              <w:rPr>
                <w:rFonts w:ascii="Arial" w:cs="Arial" w:eastAsia="Arial" w:hAnsi="Arial"/>
                <w:sz w:val="24"/>
                <w:szCs w:val="24"/>
              </w:rPr>
              <w:t xml:space="preserve">4</w:t>
            </w:r>
            <w:r>
              <w:rPr>
                <w:rFonts w:ascii="Arial" w:cs="Arial" w:eastAsia="Arial" w:hAnsi="Arial"/>
                <w:sz w:val="24"/>
                <w:szCs w:val="24"/>
              </w:rPr>
              <w:t xml:space="preserve"> м, или более ("удельный модуль" - это модуль Юнга в Н/кв.м, деленный на удельный вес в Н/куб.м; "максимальный удельный предел прочности на разрыв" - это максимальный предел прочности на разрыв в Н/кв.м, деленный на удельный вес в Н/куб.м)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Статические компоненты:</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с магнитной подвеской
 Специально разработанные или подготовленные подшипниковые узлы, состоящие из кольцевого магнита, подвешенного в обойме, содержащей демпфирующую среду. Обойма изготавливается из стойкого к UF</w:t>
            </w:r>
            <w:r>
              <w:rPr>
                <w:rFonts w:ascii="Arial" w:cs="Arial" w:eastAsia="Arial" w:hAnsi="Arial"/>
                <w:sz w:val="24"/>
                <w:szCs w:val="24"/>
              </w:rPr>
              <w:t xml:space="preserve">6</w:t>
            </w:r>
            <w:r>
              <w:rPr>
                <w:rFonts w:ascii="Arial" w:cs="Arial" w:eastAsia="Arial" w:hAnsi="Arial"/>
                <w:sz w:val="24"/>
                <w:szCs w:val="24"/>
              </w:rPr>
              <w:t xml:space="preserve"> материала (см. примечание). Магнит соединяется с полюсным наконечником или вторым магнитом, установленным на верхней крышке, указанной в пункте 2.5.2.1.1.5. Магнит может иметь форму кольца с соотношением между внешним и внутренним диаметрами меньшим или равным 1,6:1 и форму, обеспечивающую:
 а) начальную проницаемость 0,15 Гн/м (120000 единиц СГС) или более, или
 б) остаточную намагниченность 98,5% или более, или
 в) произведение индукции на максимальную напряженность поля более 80 кДж/куб.м (10</w:t>
            </w:r>
            <w:r>
              <w:rPr>
                <w:rFonts w:ascii="Arial" w:cs="Arial" w:eastAsia="Arial" w:hAnsi="Arial"/>
                <w:sz w:val="24"/>
                <w:szCs w:val="24"/>
              </w:rPr>
              <w:t xml:space="preserve">7</w:t>
            </w:r>
            <w:r>
              <w:rPr>
                <w:rFonts w:ascii="Arial" w:cs="Arial" w:eastAsia="Arial" w:hAnsi="Arial"/>
                <w:sz w:val="24"/>
                <w:szCs w:val="24"/>
              </w:rPr>
              <w:t xml:space="preserve"> Гс.Э).
 Кроме обычных свойств материала необходимым предварительным условием является ограничение очень малыми допусками (менее 0,1 мм или 0,004 дюйма) отклонения магнитных осей от геометрических осей или обеспечение особой гомогенности материала магнита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8483 30 800</w:t>
            </w: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
 Стойкие к UF</w:t>
            </w:r>
            <w:r>
              <w:rPr>
                <w:rFonts w:ascii="Arial" w:cs="Arial" w:eastAsia="Arial" w:hAnsi="Arial"/>
                <w:sz w:val="24"/>
                <w:szCs w:val="24"/>
              </w:rPr>
              <w:t xml:space="preserve">6</w:t>
            </w:r>
            <w:r>
              <w:rPr>
                <w:rFonts w:ascii="Arial" w:cs="Arial" w:eastAsia="Arial" w:hAnsi="Arial"/>
                <w:sz w:val="24"/>
                <w:szCs w:val="24"/>
              </w:rPr>
              <w:t xml:space="preserve"> материалы включают нержавеющую сталь, алюминий, алюминиевые сплавы, никель или сплавы, содержащие 60% и более никеля</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Подшипники/демпферы
 Специально разработанные или подготовленные подшипники, содержащие узел ось/уплотнительное кольцо, смонтированный на демпфере. Ось обычно представляет собой вал из закаленной стали с одним концом в форме полусферы и со средствами подсоединения к нижней крышке, указанной в пункте 2.5.2.1.1.5, на другом. Вал может быть соединен с гидродинамическим подшипником. Кольцо имеет форму таблетки с полусферическим углублением на одной поверхности. Эти компоненты могут поставляться отдельно от демпфера. Такие поставки также подлежат экспортному контролю</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8483 30 800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Молекулярные насосы
 Специально разработанные или подготовленные цилиндры с выточенными или выдавленными внутри спиральными канавками и с высверленными внутри отверстиями. Типовыми размерами являются следующие: внутренний диаметр от 75 мм (3 дюйма) до 400 мм (16 дюймов), толщина стенки 10 мм (0,4 дюйма) или более, длина равна диаметру или больше. Канавки обычно имеют прямоугольное поперечное сечение и глубину 2 мм (0,08 дюйма) или более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8414 10 250 0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Статоры двигателей
 Специально разработанные или подготовленные статоры кольцевой формы для высокоскоростных многофазных гистерезисных (или реактивных) электродвигателей переменного тока для синхронной работы в условиях вакуума в диапазоне частот 600-2000 Гц и в диапазоне мощностей 50-1000 ВА. Статоры состоят из многофазных обмоток на многослойном железном сердечнике с низкими потерями, составленном из тонких пластин обычно толщиной 2,0 мм (0,08 дюйма) или менее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8503 00 990 0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Корпуса/приемники центрифуги
 Специально разработанные или подготовленные компоненты для размещения в них сборки роторной трубы газовой центрифуги. Корпус состоит из жесткого цилиндра с толщиной стенки до 30 мм (1,2 дюйма) с прецизионно обработанными концами для установки подшипников и с одним или несколькими фланцами для монтажа. Обработанные концы параллельны друг другу и перпендикулярны продольной оси цилиндра в пределах 0,05 градуса или менее. Корпус может также представлять собой конструкцию ячеистого типа для размещения в нем нескольких роторных труб. Корпуса изготавливаются из материалов, коррозиестойких к UF</w:t>
            </w:r>
            <w:r>
              <w:rPr>
                <w:rFonts w:ascii="Arial" w:cs="Arial" w:eastAsia="Arial" w:hAnsi="Arial"/>
                <w:sz w:val="24"/>
                <w:szCs w:val="24"/>
              </w:rPr>
              <w:t xml:space="preserve">6</w:t>
            </w:r>
            <w:r>
              <w:rPr>
                <w:rFonts w:ascii="Arial" w:cs="Arial" w:eastAsia="Arial" w:hAnsi="Arial"/>
                <w:sz w:val="24"/>
                <w:szCs w:val="24"/>
              </w:rPr>
              <w:t xml:space="preserve">, или защищаются покрытием из таких материалов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2.5.2.1.2.6.</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Ловушки
 Специально разработанные или подготовленные трубки внутренним диаметром до 12 мм (0,5 дюйма) для извлечения газа UF</w:t>
            </w:r>
            <w:r>
              <w:rPr>
                <w:rFonts w:ascii="Arial" w:cs="Arial" w:eastAsia="Arial" w:hAnsi="Arial"/>
                <w:sz w:val="24"/>
                <w:szCs w:val="24"/>
              </w:rPr>
              <w:t xml:space="preserve">6</w:t>
            </w:r>
            <w:r>
              <w:rPr>
                <w:rFonts w:ascii="Arial" w:cs="Arial" w:eastAsia="Arial" w:hAnsi="Arial"/>
                <w:sz w:val="24"/>
                <w:szCs w:val="24"/>
              </w:rPr>
              <w:t xml:space="preserve"> из роторной трубы по методу трубки Пито (т.е. с отверстием, направленным на круговой поток газа в роторной трубе, например, посредством изгиба конца радиально расположенной трубки), которые можно прикрепить к центральной системе извлечения газа. Трубки изготавливаются из материалов, коррозиестойких к UF</w:t>
            </w:r>
            <w:r>
              <w:rPr>
                <w:rFonts w:ascii="Arial" w:cs="Arial" w:eastAsia="Arial" w:hAnsi="Arial"/>
                <w:sz w:val="24"/>
                <w:szCs w:val="24"/>
              </w:rPr>
              <w:t xml:space="preserve">6</w:t>
            </w:r>
            <w:r>
              <w:rPr>
                <w:rFonts w:ascii="Arial" w:cs="Arial" w:eastAsia="Arial" w:hAnsi="Arial"/>
                <w:sz w:val="24"/>
                <w:szCs w:val="24"/>
              </w:rPr>
              <w:t xml:space="preserve">, или защищаются покрытием из таких материалов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вспомогательные системы, оборудование и компоненты для использования на газоцентрифужной установке по обогащению:</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подачи/системы отвода "продукта" и "хвостов"
 Специально разработанные или подготовленные технологические системы, включающие: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Питающие автоклавы (или станции), используемые для подачи UF</w:t>
            </w:r>
            <w:r>
              <w:rPr>
                <w:rFonts w:ascii="Arial" w:cs="Arial" w:eastAsia="Arial" w:hAnsi="Arial"/>
                <w:sz w:val="24"/>
                <w:szCs w:val="24"/>
              </w:rPr>
              <w:t xml:space="preserve">6</w:t>
            </w:r>
            <w:r>
              <w:rPr>
                <w:rFonts w:ascii="Arial" w:cs="Arial" w:eastAsia="Arial" w:hAnsi="Arial"/>
                <w:sz w:val="24"/>
                <w:szCs w:val="24"/>
              </w:rPr>
              <w:t xml:space="preserve"> в каскады центрифуг при давлении до 100 кПа (15 фунт/кв. дюйм) и при скорости 1 кг/ч или более, полностью изготовленные из материалов, стойких к UF</w:t>
            </w:r>
            <w:r>
              <w:rPr>
                <w:rFonts w:ascii="Arial" w:cs="Arial" w:eastAsia="Arial" w:hAnsi="Arial"/>
                <w:sz w:val="24"/>
                <w:szCs w:val="24"/>
              </w:rPr>
              <w:t xml:space="preserve">6</w:t>
            </w:r>
            <w:r>
              <w:rPr>
                <w:rFonts w:ascii="Arial" w:cs="Arial" w:eastAsia="Arial" w:hAnsi="Arial"/>
                <w:sz w:val="24"/>
                <w:szCs w:val="24"/>
              </w:rPr>
              <w:t xml:space="preserve">, или защищенные покрытием из них с соблюдением высоких требований к вакуум-плотности и чистоте обработки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Десублиматоры (или холодные ловушки), используемые для выведения UF</w:t>
            </w:r>
            <w:r>
              <w:rPr>
                <w:rFonts w:ascii="Arial" w:cs="Arial" w:eastAsia="Arial" w:hAnsi="Arial"/>
                <w:sz w:val="24"/>
                <w:szCs w:val="24"/>
              </w:rPr>
              <w:t xml:space="preserve">6</w:t>
            </w:r>
            <w:r>
              <w:rPr>
                <w:rFonts w:ascii="Arial" w:cs="Arial" w:eastAsia="Arial" w:hAnsi="Arial"/>
                <w:sz w:val="24"/>
                <w:szCs w:val="24"/>
              </w:rPr>
              <w:t xml:space="preserve"> из каскадов при давлении до 3 кПа (0,5 фунт/кв. дюйм), полностью изготовленные из материалов, стойких к UF</w:t>
            </w:r>
            <w:r>
              <w:rPr>
                <w:rFonts w:ascii="Arial" w:cs="Arial" w:eastAsia="Arial" w:hAnsi="Arial"/>
                <w:sz w:val="24"/>
                <w:szCs w:val="24"/>
              </w:rPr>
              <w:t xml:space="preserve">6</w:t>
            </w:r>
            <w:r>
              <w:rPr>
                <w:rFonts w:ascii="Arial" w:cs="Arial" w:eastAsia="Arial" w:hAnsi="Arial"/>
                <w:sz w:val="24"/>
                <w:szCs w:val="24"/>
              </w:rPr>
              <w:t xml:space="preserve">, или защищенные покрытием из них с соблюдением высоких требований к вакуум-плотности и чистоте обработки. Десублиматоры способны охлаждаться до 203 К (-70 °С) и нагреваться до 343 К (70 °С)</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"продукта" и "хвостов", используемые для отвода UF</w:t>
            </w:r>
            <w:r>
              <w:rPr>
                <w:rFonts w:ascii="Arial" w:cs="Arial" w:eastAsia="Arial" w:hAnsi="Arial"/>
                <w:sz w:val="24"/>
                <w:szCs w:val="24"/>
              </w:rPr>
              <w:t xml:space="preserve">6</w:t>
            </w:r>
            <w:r>
              <w:rPr>
                <w:rFonts w:ascii="Arial" w:cs="Arial" w:eastAsia="Arial" w:hAnsi="Arial"/>
                <w:sz w:val="24"/>
                <w:szCs w:val="24"/>
              </w:rPr>
              <w:t xml:space="preserve"> в контейнеры, оборудование и трубопроводы которых полностью изготовлены из материалов, стойких к UF</w:t>
            </w:r>
            <w:r>
              <w:rPr>
                <w:rFonts w:ascii="Arial" w:cs="Arial" w:eastAsia="Arial" w:hAnsi="Arial"/>
                <w:sz w:val="24"/>
                <w:szCs w:val="24"/>
              </w:rPr>
              <w:t xml:space="preserve">6</w:t>
            </w:r>
            <w:r>
              <w:rPr>
                <w:rFonts w:ascii="Arial" w:cs="Arial" w:eastAsia="Arial" w:hAnsi="Arial"/>
                <w:sz w:val="24"/>
                <w:szCs w:val="24"/>
              </w:rPr>
              <w:t xml:space="preserve">, или защищены покрытием из них с соблюдением высоких требований к вакуум-плотности и чистоте обработки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Машинные системы коллекторных трубопроводов
 Специально разработанные или подготовленные системы трубопроводов и коллекторов для удержания UF</w:t>
            </w:r>
            <w:r>
              <w:rPr>
                <w:rFonts w:ascii="Arial" w:cs="Arial" w:eastAsia="Arial" w:hAnsi="Arial"/>
                <w:sz w:val="24"/>
                <w:szCs w:val="24"/>
              </w:rPr>
              <w:t xml:space="preserve">6</w:t>
            </w:r>
            <w:r>
              <w:rPr>
                <w:rFonts w:ascii="Arial" w:cs="Arial" w:eastAsia="Arial" w:hAnsi="Arial"/>
                <w:sz w:val="24"/>
                <w:szCs w:val="24"/>
              </w:rPr>
              <w:t xml:space="preserve"> внутри центрифужных каскадов. Эта сеть трубопроводов обычно представляет собой систему с "тройным" коллектором, и каждая центрифуга соединена с каждым из коллекторов. Следовательно, схема основной части их соединения многократно повторяется. Она полностью изготавливается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с соблюдением высоких требований к вакуум-плотности и чистоте обработки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Масс-спектрометры/ионные источники для UF</w:t>
            </w:r>
            <w:r>
              <w:rPr>
                <w:rFonts w:ascii="Arial" w:cs="Arial" w:eastAsia="Arial" w:hAnsi="Arial"/>
                <w:sz w:val="24"/>
                <w:szCs w:val="24"/>
              </w:rPr>
              <w:t xml:space="preserve">6
 </w:t>
            </w:r>
            <w:r>
              <w:rPr>
                <w:rFonts w:ascii="Arial" w:cs="Arial" w:eastAsia="Arial" w:hAnsi="Arial"/>
                <w:sz w:val="24"/>
                <w:szCs w:val="24"/>
              </w:rPr>
              <w:t xml:space="preserve">Специально разработанные или подготовленные магнитные или квадрупольные масс-спектрометры, способные производить прямой отбор проб подаваемой массы "продукта" или "хвостов" из газовых потоков UF</w:t>
            </w:r>
            <w:r>
              <w:rPr>
                <w:rFonts w:ascii="Arial" w:cs="Arial" w:eastAsia="Arial" w:hAnsi="Arial"/>
                <w:sz w:val="24"/>
                <w:szCs w:val="24"/>
              </w:rPr>
              <w:t xml:space="preserve">6</w:t>
            </w:r>
            <w:r>
              <w:rPr>
                <w:rFonts w:ascii="Arial" w:cs="Arial" w:eastAsia="Arial" w:hAnsi="Arial"/>
                <w:sz w:val="24"/>
                <w:szCs w:val="24"/>
              </w:rPr>
              <w:t xml:space="preserve"> и обладающие полным набором следующих характеристик:
 1) удельная разрешающая способность по массе свыше 320;
 2) содержат ионные источники, изготовленные из нихрома или монеля или защищенные покрытием из них, или никелированные;
 3) содержат ионизационные источники с бомбардировкой электронами;
 4) содержат коллекторную систему, пригодную для изотопного анализа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9027 80 970 0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частоты</w:t>
            </w:r>
          </w:p>
          <w:p>
            <w:pPr>
              <w:jc w:val="left"/>
            </w:pPr>
            <w:r>
              <w:rPr>
                <w:rFonts w:ascii="Arial" w:cs="Arial" w:eastAsia="Arial" w:hAnsi="Arial"/>
                <w:sz w:val="24"/>
                <w:szCs w:val="24"/>
              </w:rPr>
              <w:t xml:space="preserve">Специально разработанные или подготовленные преобразователи частоты (также известные как конвертеры или инверторы) для питания статоров двигателей, указанных в пункте 2.5.2.1.2.4, или части, компоненты и подсборки таких преобразователей частоты, обладающие полным набором следующих характеристик:</w:t>
            </w:r>
          </w:p>
          <w:p>
            <w:pPr>
              <w:jc w:val="left"/>
            </w:pPr>
            <w:r>
              <w:rPr>
                <w:rFonts w:ascii="Arial" w:cs="Arial" w:eastAsia="Arial" w:hAnsi="Arial"/>
                <w:sz w:val="24"/>
                <w:szCs w:val="24"/>
              </w:rPr>
              <w:t xml:space="preserve">1) многофазный выход в диапазоне от 600 до 2000 Гц;</w:t>
            </w:r>
          </w:p>
          <w:p>
            <w:pPr>
              <w:jc w:val="left"/>
            </w:pPr>
            <w:r>
              <w:rPr>
                <w:rFonts w:ascii="Arial" w:cs="Arial" w:eastAsia="Arial" w:hAnsi="Arial"/>
                <w:sz w:val="24"/>
                <w:szCs w:val="24"/>
              </w:rPr>
              <w:t xml:space="preserve">2) высокая стабильность (со стабилизацией частоты лучше 0,1%);</w:t>
            </w:r>
          </w:p>
          <w:p>
            <w:pPr>
              <w:jc w:val="left"/>
            </w:pPr>
            <w:r>
              <w:rPr>
                <w:rFonts w:ascii="Arial" w:cs="Arial" w:eastAsia="Arial" w:hAnsi="Arial"/>
                <w:sz w:val="24"/>
                <w:szCs w:val="24"/>
              </w:rPr>
              <w:t xml:space="preserve">3) низкие нелинейные искажения (менее 2%);</w:t>
            </w:r>
          </w:p>
          <w:p>
            <w:pPr>
              <w:jc w:val="left"/>
            </w:pPr>
            <w:r>
              <w:rPr>
                <w:rFonts w:ascii="Arial" w:cs="Arial" w:eastAsia="Arial" w:hAnsi="Arial"/>
                <w:sz w:val="24"/>
                <w:szCs w:val="24"/>
              </w:rPr>
              <w:t xml:space="preserve">4) коэффициент полезного действия свыше 80%</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8502 39 800 0;</w:t>
            </w:r>
          </w:p>
          <w:p>
            <w:pPr>
              <w:jc w:val="left"/>
            </w:pPr>
            <w:r>
              <w:rPr>
                <w:rFonts w:ascii="Arial" w:cs="Arial" w:eastAsia="Arial" w:hAnsi="Arial"/>
                <w:sz w:val="24"/>
                <w:szCs w:val="24"/>
              </w:rPr>
              <w:t xml:space="preserve">8502 40 000 0;</w:t>
            </w:r>
          </w:p>
          <w:p>
            <w:pPr>
              <w:jc w:val="left"/>
            </w:pPr>
            <w:r>
              <w:rPr>
                <w:rFonts w:ascii="Arial" w:cs="Arial" w:eastAsia="Arial" w:hAnsi="Arial"/>
                <w:sz w:val="24"/>
                <w:szCs w:val="24"/>
              </w:rPr>
              <w:t xml:space="preserve">8504 40 900 0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 (к пунктам 2.5.2.2-2.5.2.2.5).</w:t>
            </w:r>
          </w:p>
          <w:p>
            <w:pPr>
              <w:jc w:val="both"/>
            </w:pPr>
            <w:r>
              <w:rPr>
                <w:rFonts w:ascii="Arial" w:cs="Arial" w:eastAsia="Arial" w:hAnsi="Arial"/>
                <w:sz w:val="24"/>
                <w:szCs w:val="24"/>
              </w:rPr>
              <w:t xml:space="preserve">Оборудование, указанное в пунктах 2.5.2.2-2.5.2.2.5, вступает в непосредственный контакт с технологическим газом UF</w:t>
            </w:r>
            <w:r>
              <w:rPr>
                <w:rFonts w:ascii="Arial" w:cs="Arial" w:eastAsia="Arial" w:hAnsi="Arial"/>
                <w:sz w:val="24"/>
                <w:szCs w:val="24"/>
              </w:rPr>
              <w:t xml:space="preserve">6</w:t>
            </w:r>
            <w:r>
              <w:rPr>
                <w:rFonts w:ascii="Arial" w:cs="Arial" w:eastAsia="Arial" w:hAnsi="Arial"/>
                <w:sz w:val="24"/>
                <w:szCs w:val="24"/>
              </w:rPr>
              <w:t xml:space="preserve"> или непосредственно управляет работой центрифуг и прохождением газа от центрифуги к центрифуге и из каскада в каскад</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(к пунктам 2.5.2.2.1-2.5.2.2.1.3; 2.5.2.2).</w:t>
            </w:r>
          </w:p>
          <w:p>
            <w:pPr>
              <w:jc w:val="both"/>
            </w:pPr>
            <w:r>
              <w:rPr>
                <w:rFonts w:ascii="Arial" w:cs="Arial" w:eastAsia="Arial" w:hAnsi="Arial"/>
                <w:sz w:val="24"/>
                <w:szCs w:val="24"/>
              </w:rPr>
              <w:t xml:space="preserve">Стойкие к UF</w:t>
            </w:r>
            <w:r>
              <w:rPr>
                <w:rFonts w:ascii="Arial" w:cs="Arial" w:eastAsia="Arial" w:hAnsi="Arial"/>
                <w:sz w:val="24"/>
                <w:szCs w:val="24"/>
              </w:rPr>
              <w:t xml:space="preserve">6</w:t>
            </w:r>
            <w:r>
              <w:rPr>
                <w:rFonts w:ascii="Arial" w:cs="Arial" w:eastAsia="Arial" w:hAnsi="Arial"/>
                <w:sz w:val="24"/>
                <w:szCs w:val="24"/>
              </w:rPr>
              <w:t xml:space="preserve"> материалы включают нержавеющую сталь, алюминий, алюминиевые сплавы, никель или сплавы, содержащие 60% и более никеля</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предназначенные или подготовленные ручные или автоматические стопорные и регулирующие клапаны сильфонного типа, изготовленные из материалов, коррозиестойких к UF</w:t>
            </w:r>
            <w:r>
              <w:rPr>
                <w:rFonts w:ascii="Arial" w:cs="Arial" w:eastAsia="Arial" w:hAnsi="Arial"/>
                <w:sz w:val="24"/>
                <w:szCs w:val="24"/>
              </w:rPr>
              <w:t xml:space="preserve">6</w:t>
            </w:r>
            <w:r>
              <w:rPr>
                <w:rFonts w:ascii="Arial" w:cs="Arial" w:eastAsia="Arial" w:hAnsi="Arial"/>
                <w:sz w:val="24"/>
                <w:szCs w:val="24"/>
              </w:rPr>
              <w:t xml:space="preserve">, или защищенные покрытием из таких материалов, диаметром от 10 мм до 160 мм, для использования в основных или вспомогательных системах газоцентрифужных установок по обогащению</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30;</w:t>
            </w:r>
            <w:r>
              <w:rPr>
                <w:rFonts w:ascii="Arial" w:cs="Arial" w:eastAsia="Arial" w:hAnsi="Arial"/>
                <w:sz w:val="24"/>
                <w:szCs w:val="24"/>
              </w:rPr>
              <w:t xml:space="preserve">8481 80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сборки и компоненты для использования при газодиффузионном обогащении: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Газодиффузионные барьеры:</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2.5.2.3.1.1.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тонкие пористые фильтры с размером пор 100-1000 А (ангстрем), толщиной 5 мм (0,2 дюйма) или меньше, а для трубчатых форм диаметром 25 мм (1 дюйм) или меньше, изготовленные из металлических, полимерных или керамических материалов, стойких к коррозии, вызываемой UF</w:t>
            </w:r>
            <w:r>
              <w:rPr>
                <w:rFonts w:ascii="Arial" w:cs="Arial" w:eastAsia="Arial" w:hAnsi="Arial"/>
                <w:sz w:val="24"/>
                <w:szCs w:val="24"/>
              </w:rPr>
              <w:t xml:space="preserve">6</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8421 39 900 0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2.5.2.3.1.2.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подготовленные соединения или порошки для изготовления фильтров, указанных в пункте 2.5.2.3.1.1, размером частиц менее 10 мкм и высокой однородностью их по крупности, которые специально подготовлены для газодиффузионных барьеров, изготовленные из:</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2.5.2.3.1.2.1.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никеля или сплавов, содержащих 60% или более никеля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7504 00 000 9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2.5.2.3.1.2.2.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оксида алюминия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2818 20 000 0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2.5.2.3.1.2.3.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стойких к UF</w:t>
            </w:r>
            <w:r>
              <w:rPr>
                <w:rFonts w:ascii="Arial" w:cs="Arial" w:eastAsia="Arial" w:hAnsi="Arial"/>
                <w:sz w:val="24"/>
                <w:szCs w:val="24"/>
              </w:rPr>
              <w:t xml:space="preserve">6</w:t>
            </w:r>
            <w:r>
              <w:rPr>
                <w:rFonts w:ascii="Arial" w:cs="Arial" w:eastAsia="Arial" w:hAnsi="Arial"/>
                <w:sz w:val="24"/>
                <w:szCs w:val="24"/>
              </w:rPr>
              <w:t xml:space="preserve"> полностью фторированных углеводородных полимеров с чистотой 99,9% или более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 39 110 0;</w:t>
            </w:r>
          </w:p>
          <w:p>
            <w:pPr>
              <w:jc w:val="left"/>
            </w:pPr>
            <w:r>
              <w:rPr>
                <w:rFonts w:ascii="Arial" w:cs="Arial" w:eastAsia="Arial" w:hAnsi="Arial"/>
                <w:sz w:val="24"/>
                <w:szCs w:val="24"/>
              </w:rPr>
              <w:t xml:space="preserve">2903 39 150 0;</w:t>
            </w:r>
          </w:p>
          <w:p>
            <w:pPr>
              <w:jc w:val="left"/>
            </w:pPr>
            <w:r>
              <w:rPr>
                <w:rFonts w:ascii="Arial" w:cs="Arial" w:eastAsia="Arial" w:hAnsi="Arial"/>
                <w:sz w:val="24"/>
                <w:szCs w:val="24"/>
              </w:rPr>
              <w:t xml:space="preserve">2903 39 190 0;</w:t>
            </w:r>
          </w:p>
          <w:p>
            <w:pPr>
              <w:jc w:val="left"/>
            </w:pPr>
            <w:r>
              <w:rPr>
                <w:rFonts w:ascii="Arial" w:cs="Arial" w:eastAsia="Arial" w:hAnsi="Arial"/>
                <w:sz w:val="24"/>
                <w:szCs w:val="24"/>
              </w:rPr>
              <w:t xml:space="preserve">2903 39 210 0;</w:t>
            </w:r>
          </w:p>
          <w:p>
            <w:pPr>
              <w:jc w:val="left"/>
            </w:pPr>
            <w:r>
              <w:rPr>
                <w:rFonts w:ascii="Arial" w:cs="Arial" w:eastAsia="Arial" w:hAnsi="Arial"/>
                <w:sz w:val="24"/>
                <w:szCs w:val="24"/>
              </w:rPr>
              <w:t xml:space="preserve">2903 39 230 0;</w:t>
            </w:r>
          </w:p>
          <w:p>
            <w:pPr>
              <w:jc w:val="left"/>
            </w:pPr>
            <w:r>
              <w:rPr>
                <w:rFonts w:ascii="Arial" w:cs="Arial" w:eastAsia="Arial" w:hAnsi="Arial"/>
                <w:sz w:val="24"/>
                <w:szCs w:val="24"/>
              </w:rPr>
              <w:t xml:space="preserve">2903 39 240 0;</w:t>
            </w:r>
          </w:p>
          <w:p>
            <w:pPr>
              <w:jc w:val="left"/>
            </w:pPr>
            <w:r>
              <w:rPr>
                <w:rFonts w:ascii="Arial" w:cs="Arial" w:eastAsia="Arial" w:hAnsi="Arial"/>
                <w:sz w:val="24"/>
                <w:szCs w:val="24"/>
              </w:rPr>
              <w:t xml:space="preserve">2903 39 250 0;</w:t>
            </w:r>
          </w:p>
          <w:p>
            <w:pPr>
              <w:jc w:val="left"/>
            </w:pPr>
            <w:r>
              <w:rPr>
                <w:rFonts w:ascii="Arial" w:cs="Arial" w:eastAsia="Arial" w:hAnsi="Arial"/>
                <w:sz w:val="24"/>
                <w:szCs w:val="24"/>
              </w:rPr>
              <w:t xml:space="preserve">2903 39 260 0;</w:t>
            </w:r>
          </w:p>
          <w:p>
            <w:pPr>
              <w:jc w:val="left"/>
            </w:pPr>
            <w:r>
              <w:rPr>
                <w:rFonts w:ascii="Arial" w:cs="Arial" w:eastAsia="Arial" w:hAnsi="Arial"/>
                <w:sz w:val="24"/>
                <w:szCs w:val="24"/>
              </w:rPr>
              <w:t xml:space="preserve">2903 39 270 0;</w:t>
            </w:r>
          </w:p>
          <w:p>
            <w:pPr>
              <w:jc w:val="left"/>
            </w:pPr>
            <w:r>
              <w:rPr>
                <w:rFonts w:ascii="Arial" w:cs="Arial" w:eastAsia="Arial" w:hAnsi="Arial"/>
                <w:sz w:val="24"/>
                <w:szCs w:val="24"/>
              </w:rPr>
              <w:t xml:space="preserve">2903 39 280 0;</w:t>
            </w:r>
          </w:p>
          <w:p>
            <w:pPr>
              <w:jc w:val="left"/>
            </w:pPr>
            <w:r>
              <w:rPr>
                <w:rFonts w:ascii="Arial" w:cs="Arial" w:eastAsia="Arial" w:hAnsi="Arial"/>
                <w:sz w:val="24"/>
                <w:szCs w:val="24"/>
              </w:rPr>
              <w:t xml:space="preserve">2903 39 290 0;</w:t>
            </w:r>
          </w:p>
          <w:p>
            <w:pPr>
              <w:jc w:val="left"/>
            </w:pPr>
            <w:r>
              <w:rPr>
                <w:rFonts w:ascii="Arial" w:cs="Arial" w:eastAsia="Arial" w:hAnsi="Arial"/>
                <w:sz w:val="24"/>
                <w:szCs w:val="24"/>
              </w:rPr>
              <w:t xml:space="preserve">2903 39 310 0;</w:t>
            </w:r>
          </w:p>
          <w:p>
            <w:pPr>
              <w:jc w:val="left"/>
            </w:pPr>
            <w:r>
              <w:rPr>
                <w:rFonts w:ascii="Arial" w:cs="Arial" w:eastAsia="Arial" w:hAnsi="Arial"/>
                <w:sz w:val="24"/>
                <w:szCs w:val="24"/>
              </w:rPr>
              <w:t xml:space="preserve">2903 39 350 0;</w:t>
            </w:r>
          </w:p>
          <w:p>
            <w:pPr>
              <w:jc w:val="left"/>
            </w:pPr>
            <w:r>
              <w:rPr>
                <w:rFonts w:ascii="Arial" w:cs="Arial" w:eastAsia="Arial" w:hAnsi="Arial"/>
                <w:sz w:val="24"/>
                <w:szCs w:val="24"/>
              </w:rPr>
              <w:t xml:space="preserve">2903 39 390 0;</w:t>
            </w:r>
          </w:p>
          <w:p>
            <w:pPr>
              <w:jc w:val="left"/>
            </w:pPr>
            <w:r>
              <w:rPr>
                <w:rFonts w:ascii="Arial" w:cs="Arial" w:eastAsia="Arial" w:hAnsi="Arial"/>
                <w:sz w:val="24"/>
                <w:szCs w:val="24"/>
              </w:rPr>
              <w:t xml:space="preserve">2903 39 800 0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диффузоров
 Специально разработанные или подготовленные герметичные цилиндрические сосуды диаметром более 300 мм (12 дюймов) и длиной более 900 мм (35 дюймов) или прямоугольные сосуды сравнимых размеров, имеющие один впускной и два выпускных патрубка, диаметр каждого из которых более 50 мм (2 дюйма), для помещения в них газодиффузионных барьеров, изготовленные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покрытые ими и предназначенные для установки в горизонтальном или вертикальном положении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7310 10 000 0;</w:t>
            </w:r>
            <w:r>
              <w:rPr>
                <w:rFonts w:ascii="Arial" w:cs="Arial" w:eastAsia="Arial" w:hAnsi="Arial"/>
                <w:sz w:val="24"/>
                <w:szCs w:val="24"/>
              </w:rPr>
              <w:t xml:space="preserve">7508 90 000 9;</w:t>
            </w:r>
            <w:r>
              <w:rPr>
                <w:rFonts w:ascii="Arial" w:cs="Arial" w:eastAsia="Arial" w:hAnsi="Arial"/>
                <w:sz w:val="24"/>
                <w:szCs w:val="24"/>
              </w:rPr>
              <w:t xml:space="preserve">7611 00 000 0;</w:t>
            </w:r>
            <w:r>
              <w:rPr>
                <w:rFonts w:ascii="Arial" w:cs="Arial" w:eastAsia="Arial" w:hAnsi="Arial"/>
                <w:sz w:val="24"/>
                <w:szCs w:val="24"/>
              </w:rPr>
              <w:t xml:space="preserve">7612</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Компрессоры и газодувки
 Специально разработанные или подготовленные (осевые, центробежные или объемные компрессоры или газодувки с производительностью на входе 1 куб.м/мин. или более UF</w:t>
            </w:r>
            <w:r>
              <w:rPr>
                <w:rFonts w:ascii="Arial" w:cs="Arial" w:eastAsia="Arial" w:hAnsi="Arial"/>
                <w:sz w:val="24"/>
                <w:szCs w:val="24"/>
              </w:rPr>
              <w:t xml:space="preserve">6</w:t>
            </w:r>
            <w:r>
              <w:rPr>
                <w:rFonts w:ascii="Arial" w:cs="Arial" w:eastAsia="Arial" w:hAnsi="Arial"/>
                <w:sz w:val="24"/>
                <w:szCs w:val="24"/>
              </w:rPr>
              <w:t xml:space="preserve"> и с давлением на выходе до нескольких сотен кПа (100 фунт/кв. дюйм), предназначенные для долговременной эксплуатации в среде UF</w:t>
            </w:r>
            <w:r>
              <w:rPr>
                <w:rFonts w:ascii="Arial" w:cs="Arial" w:eastAsia="Arial" w:hAnsi="Arial"/>
                <w:sz w:val="24"/>
                <w:szCs w:val="24"/>
              </w:rPr>
              <w:t xml:space="preserve">6</w:t>
            </w:r>
            <w:r>
              <w:rPr>
                <w:rFonts w:ascii="Arial" w:cs="Arial" w:eastAsia="Arial" w:hAnsi="Arial"/>
                <w:sz w:val="24"/>
                <w:szCs w:val="24"/>
              </w:rPr>
              <w:t xml:space="preserve"> с электродвигателем соответствующей мощности или без него, а также отдельные сборки таких компрессоров и газодувок. Эти компрессоры и газодувки имеют перепад давления от 2:1 до 6:1 и изготавливаются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покрываются ими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80 (кроме 8414 80 110 1,
 8414 80 190 1,</w:t>
            </w:r>
            <w:r>
              <w:rPr>
                <w:rFonts w:ascii="Arial" w:cs="Arial" w:eastAsia="Arial" w:hAnsi="Arial"/>
                <w:sz w:val="24"/>
                <w:szCs w:val="24"/>
              </w:rPr>
              <w:t xml:space="preserve">8414 80 220 1,</w:t>
            </w:r>
            <w:r>
              <w:rPr>
                <w:rFonts w:ascii="Arial" w:cs="Arial" w:eastAsia="Arial" w:hAnsi="Arial"/>
                <w:sz w:val="24"/>
                <w:szCs w:val="24"/>
              </w:rPr>
              <w:t xml:space="preserve">8414 80 280 1,</w:t>
            </w:r>
            <w:r>
              <w:rPr>
                <w:rFonts w:ascii="Arial" w:cs="Arial" w:eastAsia="Arial" w:hAnsi="Arial"/>
                <w:sz w:val="24"/>
                <w:szCs w:val="24"/>
              </w:rPr>
              <w:t xml:space="preserve">8414 80 510 1,</w:t>
            </w:r>
            <w:r>
              <w:rPr>
                <w:rFonts w:ascii="Arial" w:cs="Arial" w:eastAsia="Arial" w:hAnsi="Arial"/>
                <w:sz w:val="24"/>
                <w:szCs w:val="24"/>
              </w:rPr>
              <w:t xml:space="preserve">8414 80 750 1,</w:t>
            </w:r>
            <w:r>
              <w:rPr>
                <w:rFonts w:ascii="Arial" w:cs="Arial" w:eastAsia="Arial" w:hAnsi="Arial"/>
                <w:sz w:val="24"/>
                <w:szCs w:val="24"/>
              </w:rPr>
              <w:t xml:space="preserve">8414 80 780 1,</w:t>
            </w:r>
            <w:r>
              <w:rPr>
                <w:rFonts w:ascii="Arial" w:cs="Arial" w:eastAsia="Arial" w:hAnsi="Arial"/>
                <w:sz w:val="24"/>
                <w:szCs w:val="24"/>
              </w:rPr>
              <w:t xml:space="preserve">8414 80 800 1)</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Уплотнения вращающихся валов</w:t>
            </w:r>
          </w:p>
          <w:p>
            <w:pPr>
              <w:jc w:val="left"/>
            </w:pPr>
            <w:r>
              <w:rPr>
                <w:rFonts w:ascii="Arial" w:cs="Arial" w:eastAsia="Arial" w:hAnsi="Arial"/>
                <w:sz w:val="24"/>
                <w:szCs w:val="24"/>
              </w:rPr>
              <w:t xml:space="preserve">Специально разработанные или подготовленные вакуумные уплотнения, установленные на стороне подачи и на стороне выхода, для уплотнения вала, соединяющего ротор компрессора или газодувки с приводным двигателем с тем, чтобы обеспечить надежную герметизацию, предотвращающую натекание воздуха во внутреннюю камеру компрессора или газодувки, которая наполнена UF</w:t>
            </w:r>
            <w:r>
              <w:rPr>
                <w:rFonts w:ascii="Arial" w:cs="Arial" w:eastAsia="Arial" w:hAnsi="Arial"/>
                <w:sz w:val="24"/>
                <w:szCs w:val="24"/>
              </w:rPr>
              <w:t xml:space="preserve">6</w:t>
            </w:r>
            <w:r>
              <w:rPr>
                <w:rFonts w:ascii="Arial" w:cs="Arial" w:eastAsia="Arial" w:hAnsi="Arial"/>
                <w:sz w:val="24"/>
                <w:szCs w:val="24"/>
              </w:rPr>
              <w:t xml:space="preserve">. Такие уплотнения обычно проектируются на скорость натекания буферного газа менее 1000 куб.см/мин. (60 куб.дюйм/мин.)</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8484 10 000 1;</w:t>
            </w:r>
          </w:p>
          <w:p>
            <w:pPr>
              <w:jc w:val="left"/>
            </w:pPr>
            <w:r>
              <w:rPr>
                <w:rFonts w:ascii="Arial" w:cs="Arial" w:eastAsia="Arial" w:hAnsi="Arial"/>
                <w:sz w:val="24"/>
                <w:szCs w:val="24"/>
              </w:rPr>
              <w:t xml:space="preserve">8484 90 000 0;</w:t>
            </w:r>
          </w:p>
          <w:p>
            <w:pPr>
              <w:jc w:val="left"/>
            </w:pPr>
            <w:r>
              <w:rPr>
                <w:rFonts w:ascii="Arial" w:cs="Arial" w:eastAsia="Arial" w:hAnsi="Arial"/>
                <w:sz w:val="24"/>
                <w:szCs w:val="24"/>
              </w:rPr>
              <w:t xml:space="preserve">8487 90 900 0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для охлаждения UF</w:t>
            </w:r>
            <w:r>
              <w:rPr>
                <w:rFonts w:ascii="Arial" w:cs="Arial" w:eastAsia="Arial" w:hAnsi="Arial"/>
                <w:sz w:val="24"/>
                <w:szCs w:val="24"/>
              </w:rPr>
              <w:t xml:space="preserve">6
 </w:t>
            </w:r>
            <w:r>
              <w:rPr>
                <w:rFonts w:ascii="Arial" w:cs="Arial" w:eastAsia="Arial" w:hAnsi="Arial"/>
                <w:sz w:val="24"/>
                <w:szCs w:val="24"/>
              </w:rPr>
              <w:t xml:space="preserve">Специально разработанные или подготовленные теплообменники, изготовленные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покрытые ими (за исключением нержавеющей стали), или медью, или любым сочетанием этих металлов и рассчитанные на скорость изменения давления, определяющего утечку, менее 10 Па (0,0015 фунт/кв. дюйм) в час при перепаде давления 100 кПа (15 фунт/кв. дюйм)</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8419 50 000 0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вспомогательные системы, оборудование и компоненты для использования при газодиффузионном обогащении: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подачи/системы отвода "продукта" и "хвостов"
 Специально разработанные или подготовленные технологические системы, способные работать при давлениях 300 кПа (45 фунт/кв. дюйм) или менее, включая: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2.5.2.4.1.1.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Питающие автоклавы (или системы), используемые для подачи UF</w:t>
            </w:r>
            <w:r>
              <w:rPr>
                <w:rFonts w:ascii="Arial" w:cs="Arial" w:eastAsia="Arial" w:hAnsi="Arial"/>
                <w:sz w:val="24"/>
                <w:szCs w:val="24"/>
              </w:rPr>
              <w:t xml:space="preserve">6</w:t>
            </w:r>
            <w:r>
              <w:rPr>
                <w:rFonts w:ascii="Arial" w:cs="Arial" w:eastAsia="Arial" w:hAnsi="Arial"/>
                <w:sz w:val="24"/>
                <w:szCs w:val="24"/>
              </w:rPr>
              <w:t xml:space="preserve"> в газодиффузионные каскады</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2.5.2.4.1.2.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Десублиматоры (или холодные ловушки), используемые для выведения UF</w:t>
            </w:r>
            <w:r>
              <w:rPr>
                <w:rFonts w:ascii="Arial" w:cs="Arial" w:eastAsia="Arial" w:hAnsi="Arial"/>
                <w:sz w:val="24"/>
                <w:szCs w:val="24"/>
              </w:rPr>
              <w:t xml:space="preserve">6</w:t>
            </w:r>
            <w:r>
              <w:rPr>
                <w:rFonts w:ascii="Arial" w:cs="Arial" w:eastAsia="Arial" w:hAnsi="Arial"/>
                <w:sz w:val="24"/>
                <w:szCs w:val="24"/>
              </w:rPr>
              <w:t xml:space="preserve"> из газодиффузионных каскадов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2.5.2.4.1.3.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ожижения, где UF</w:t>
            </w:r>
            <w:r>
              <w:rPr>
                <w:rFonts w:ascii="Arial" w:cs="Arial" w:eastAsia="Arial" w:hAnsi="Arial"/>
                <w:sz w:val="24"/>
                <w:szCs w:val="24"/>
              </w:rPr>
              <w:t xml:space="preserve">6</w:t>
            </w:r>
            <w:r>
              <w:rPr>
                <w:rFonts w:ascii="Arial" w:cs="Arial" w:eastAsia="Arial" w:hAnsi="Arial"/>
                <w:sz w:val="24"/>
                <w:szCs w:val="24"/>
              </w:rPr>
              <w:t xml:space="preserve"> в газообразной форме из каскада сжимается и охлаждается до жидкого состояния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2.5.2.4.1.4.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"продукта" или "хвостов", используемые для заполнения контейнеров UF</w:t>
            </w:r>
            <w:r>
              <w:rPr>
                <w:rFonts w:ascii="Arial" w:cs="Arial" w:eastAsia="Arial" w:hAnsi="Arial"/>
                <w:sz w:val="24"/>
                <w:szCs w:val="24"/>
              </w:rPr>
              <w:t xml:space="preserve">6</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коллекторных трубопроводов
 Специально разработанные или подготовленные системы трубопроводов и системы коллекторов для удержания UF</w:t>
            </w:r>
            <w:r>
              <w:rPr>
                <w:rFonts w:ascii="Arial" w:cs="Arial" w:eastAsia="Arial" w:hAnsi="Arial"/>
                <w:sz w:val="24"/>
                <w:szCs w:val="24"/>
              </w:rPr>
              <w:t xml:space="preserve">6</w:t>
            </w:r>
            <w:r>
              <w:rPr>
                <w:rFonts w:ascii="Arial" w:cs="Arial" w:eastAsia="Arial" w:hAnsi="Arial"/>
                <w:sz w:val="24"/>
                <w:szCs w:val="24"/>
              </w:rPr>
              <w:t xml:space="preserve"> внутри газодиффузионных каскадов. Эта сеть трубопроводов представляет собой систему с "двойным" коллектором, где каждая ячейка соединена с каждым из коллекторов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системы:</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2.5.2.4.3.1.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крупные вакуумные магистрали, вакуумные коллекторы и вакуумные насосы производительностью 5 куб.м/мин. (175 куб. фут/мин</w:t>
            </w:r>
            <w:r>
              <w:rPr>
                <w:rFonts w:ascii="Arial" w:cs="Arial" w:eastAsia="Arial" w:hAnsi="Arial"/>
                <w:sz w:val="24"/>
                <w:szCs w:val="24"/>
              </w:rPr>
              <w:t xml:space="preserve">.</w:t>
            </w:r>
            <w:r>
              <w:rPr>
                <w:rFonts w:ascii="Arial" w:cs="Arial" w:eastAsia="Arial" w:hAnsi="Arial"/>
                <w:sz w:val="24"/>
                <w:szCs w:val="24"/>
              </w:rPr>
              <w:t xml:space="preserve">) или более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2.5.2.4.3.2.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насосы, специально разработанные или подготовленные для работы в содержащей UF</w:t>
            </w:r>
            <w:r>
              <w:rPr>
                <w:rFonts w:ascii="Arial" w:cs="Arial" w:eastAsia="Arial" w:hAnsi="Arial"/>
                <w:sz w:val="24"/>
                <w:szCs w:val="24"/>
              </w:rPr>
              <w:t xml:space="preserve">6</w:t>
            </w:r>
            <w:r>
              <w:rPr>
                <w:rFonts w:ascii="Arial" w:cs="Arial" w:eastAsia="Arial" w:hAnsi="Arial"/>
                <w:sz w:val="24"/>
                <w:szCs w:val="24"/>
              </w:rPr>
              <w:t xml:space="preserve"> атмосфере и изготовленные из алюминия, никеля или сплавов, содержащих более 60% никеля, или покрытые ими. Эти насосы могут быть или ротационными, или поршневыми, иметь вытесняющие и фтористоуглеродные уплотнения, а также в них могут присутствовать специальные рабочие жидкости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10 250 0;
 8414 10 810 0;</w:t>
            </w:r>
            <w:r>
              <w:rPr>
                <w:rFonts w:ascii="Arial" w:cs="Arial" w:eastAsia="Arial" w:hAnsi="Arial"/>
                <w:sz w:val="24"/>
                <w:szCs w:val="24"/>
              </w:rPr>
              <w:t xml:space="preserve">8414 10 890 0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Стопорные и регулирующие клапаны</w:t>
            </w:r>
          </w:p>
          <w:p>
            <w:pPr>
              <w:jc w:val="left"/>
            </w:pPr>
            <w:r>
              <w:rPr>
                <w:rFonts w:ascii="Arial" w:cs="Arial" w:eastAsia="Arial" w:hAnsi="Arial"/>
                <w:sz w:val="24"/>
                <w:szCs w:val="24"/>
              </w:rPr>
              <w:t xml:space="preserve">Специально разработанные или подготовленные ручные или автоматические стопорные и регулирующие клапаны сильфонного типа, изготовленные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диаметром от 40 до 1500 мм (от 1,5 до 59 дюймов), для установки в основных и вспомогательных системах газодиффузионных установок по обогащению</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10;</w:t>
            </w:r>
          </w:p>
          <w:p>
            <w:pPr>
              <w:jc w:val="left"/>
            </w:pPr>
            <w:r>
              <w:rPr>
                <w:rFonts w:ascii="Arial" w:cs="Arial" w:eastAsia="Arial" w:hAnsi="Arial"/>
                <w:sz w:val="24"/>
                <w:szCs w:val="24"/>
              </w:rPr>
              <w:t xml:space="preserve">8481 30 910 8;</w:t>
            </w:r>
          </w:p>
          <w:p>
            <w:pPr>
              <w:jc w:val="left"/>
            </w:pPr>
            <w:r>
              <w:rPr>
                <w:rFonts w:ascii="Arial" w:cs="Arial" w:eastAsia="Arial" w:hAnsi="Arial"/>
                <w:sz w:val="24"/>
                <w:szCs w:val="24"/>
              </w:rPr>
              <w:t xml:space="preserve">8481 30 990 8;</w:t>
            </w:r>
          </w:p>
          <w:p>
            <w:pPr>
              <w:jc w:val="left"/>
            </w:pPr>
            <w:r>
              <w:rPr>
                <w:rFonts w:ascii="Arial" w:cs="Arial" w:eastAsia="Arial" w:hAnsi="Arial"/>
                <w:sz w:val="24"/>
                <w:szCs w:val="24"/>
              </w:rPr>
              <w:t xml:space="preserve">8481 80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Масс-спектрометры/ионные источники для UF</w:t>
            </w:r>
            <w:r>
              <w:rPr>
                <w:rFonts w:ascii="Arial" w:cs="Arial" w:eastAsia="Arial" w:hAnsi="Arial"/>
                <w:sz w:val="24"/>
                <w:szCs w:val="24"/>
              </w:rPr>
              <w:t xml:space="preserve">6</w:t>
            </w:r>
          </w:p>
          <w:p>
            <w:pPr>
              <w:jc w:val="left"/>
            </w:pPr>
            <w:r>
              <w:rPr>
                <w:rFonts w:ascii="Arial" w:cs="Arial" w:eastAsia="Arial" w:hAnsi="Arial"/>
                <w:sz w:val="24"/>
                <w:szCs w:val="24"/>
              </w:rPr>
              <w:t xml:space="preserve">Специально разработанные или подготовленные магнитные или квадрупольные масс-спектрометры, способные производить прямой отбор проб подаваемой массы "продукта"' или "хвостов" из газовых потоков UF</w:t>
            </w:r>
            <w:r>
              <w:rPr>
                <w:rFonts w:ascii="Arial" w:cs="Arial" w:eastAsia="Arial" w:hAnsi="Arial"/>
                <w:sz w:val="24"/>
                <w:szCs w:val="24"/>
              </w:rPr>
              <w:t xml:space="preserve">6</w:t>
            </w:r>
            <w:r>
              <w:rPr>
                <w:rFonts w:ascii="Arial" w:cs="Arial" w:eastAsia="Arial" w:hAnsi="Arial"/>
                <w:sz w:val="24"/>
                <w:szCs w:val="24"/>
              </w:rPr>
              <w:t xml:space="preserve"> и обладающие всеми следующими характеристиками:</w:t>
            </w:r>
          </w:p>
          <w:p>
            <w:pPr>
              <w:jc w:val="left"/>
            </w:pPr>
            <w:r>
              <w:rPr>
                <w:rFonts w:ascii="Arial" w:cs="Arial" w:eastAsia="Arial" w:hAnsi="Arial"/>
                <w:sz w:val="24"/>
                <w:szCs w:val="24"/>
              </w:rPr>
              <w:t xml:space="preserve">1) удельная разрешающая способность по массе свыше 320;</w:t>
            </w:r>
          </w:p>
          <w:p>
            <w:pPr>
              <w:jc w:val="left"/>
            </w:pPr>
            <w:r>
              <w:rPr>
                <w:rFonts w:ascii="Arial" w:cs="Arial" w:eastAsia="Arial" w:hAnsi="Arial"/>
                <w:sz w:val="24"/>
                <w:szCs w:val="24"/>
              </w:rPr>
              <w:t xml:space="preserve">2) содержат ионные источники, изготовленные из нихрома или монеля или защищенные покрытием из них, или никелированные;</w:t>
            </w:r>
          </w:p>
          <w:p>
            <w:pPr>
              <w:jc w:val="left"/>
            </w:pPr>
            <w:r>
              <w:rPr>
                <w:rFonts w:ascii="Arial" w:cs="Arial" w:eastAsia="Arial" w:hAnsi="Arial"/>
                <w:sz w:val="24"/>
                <w:szCs w:val="24"/>
              </w:rPr>
              <w:t xml:space="preserve">3) содержат ионизационные источники с бомбардировкой электронами;</w:t>
            </w:r>
          </w:p>
          <w:p>
            <w:pPr>
              <w:jc w:val="left"/>
            </w:pPr>
            <w:r>
              <w:rPr>
                <w:rFonts w:ascii="Arial" w:cs="Arial" w:eastAsia="Arial" w:hAnsi="Arial"/>
                <w:sz w:val="24"/>
                <w:szCs w:val="24"/>
              </w:rPr>
              <w:t xml:space="preserve">4) содержат коллекторную систему, пригодную для изотопного анализа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9027 80 990 0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 (к пунктам 2.5.2.4.1-2.5.2.4.5).</w:t>
            </w:r>
          </w:p>
          <w:p>
            <w:pPr>
              <w:jc w:val="both"/>
            </w:pPr>
            <w:r>
              <w:rPr>
                <w:rFonts w:ascii="Arial" w:cs="Arial" w:eastAsia="Arial" w:hAnsi="Arial"/>
                <w:sz w:val="24"/>
                <w:szCs w:val="24"/>
              </w:rPr>
              <w:t xml:space="preserve">Оборудование, указанное в пунктах 2.5.2.4.1-2.5.2.4.5, вступает в непосредственный контакт с технологическим газом UF</w:t>
            </w:r>
            <w:r>
              <w:rPr>
                <w:rFonts w:ascii="Arial" w:cs="Arial" w:eastAsia="Arial" w:hAnsi="Arial"/>
                <w:sz w:val="24"/>
                <w:szCs w:val="24"/>
              </w:rPr>
              <w:t xml:space="preserve">6</w:t>
            </w:r>
            <w:r>
              <w:rPr>
                <w:rFonts w:ascii="Arial" w:cs="Arial" w:eastAsia="Arial" w:hAnsi="Arial"/>
                <w:sz w:val="24"/>
                <w:szCs w:val="24"/>
              </w:rPr>
              <w:t xml:space="preserve"> либо непосредственно регулирует поток в пределах каскада. Все поверхности, которые вступают в контакт с технологическим газом, целиком изготавливаются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покрываются ими. Для целей разделов, относящихся к газодиффузионным устройствам, материалы, стойкие к коррозии, вызываемой UF</w:t>
            </w:r>
            <w:r>
              <w:rPr>
                <w:rFonts w:ascii="Arial" w:cs="Arial" w:eastAsia="Arial" w:hAnsi="Arial"/>
                <w:sz w:val="24"/>
                <w:szCs w:val="24"/>
              </w:rPr>
              <w:t xml:space="preserve">6</w:t>
            </w:r>
            <w:r>
              <w:rPr>
                <w:rFonts w:ascii="Arial" w:cs="Arial" w:eastAsia="Arial" w:hAnsi="Arial"/>
                <w:sz w:val="24"/>
                <w:szCs w:val="24"/>
              </w:rPr>
              <w:t xml:space="preserve">, включают нержавеющую сталь, алюминий, алюминиевые сплавы, оксид алюминия, никель или сплавы, содержащие 60% или более никеля, а также стойкие к UF</w:t>
            </w:r>
            <w:r>
              <w:rPr>
                <w:rFonts w:ascii="Arial" w:cs="Arial" w:eastAsia="Arial" w:hAnsi="Arial"/>
                <w:sz w:val="24"/>
                <w:szCs w:val="24"/>
              </w:rPr>
              <w:t xml:space="preserve">6</w:t>
            </w:r>
            <w:r>
              <w:rPr>
                <w:rFonts w:ascii="Arial" w:cs="Arial" w:eastAsia="Arial" w:hAnsi="Arial"/>
                <w:sz w:val="24"/>
                <w:szCs w:val="24"/>
              </w:rPr>
              <w:t xml:space="preserve"> полностью фторированные углеводородные полимеры</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оборудование и компоненты для использования на установках аэродинамического обогащения: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Пояснительная записка (к пунктам 2.5.2.5.1-2.5.2.5.12).</w:t>
            </w:r>
          </w:p>
          <w:p>
            <w:pPr>
              <w:jc w:val="both"/>
            </w:pPr>
            <w:r>
              <w:rPr>
                <w:rFonts w:ascii="Arial" w:cs="Arial" w:eastAsia="Arial" w:hAnsi="Arial"/>
                <w:sz w:val="24"/>
                <w:szCs w:val="24"/>
              </w:rPr>
              <w:t xml:space="preserve">Элементы, указанные в пунктах 2.5.2.5.1-2.5.2.5.12, вступают в непосредственный контакт с технологическим газом UF</w:t>
            </w:r>
            <w:r>
              <w:rPr>
                <w:rFonts w:ascii="Arial" w:cs="Arial" w:eastAsia="Arial" w:hAnsi="Arial"/>
                <w:sz w:val="24"/>
                <w:szCs w:val="24"/>
              </w:rPr>
              <w:t xml:space="preserve">6</w:t>
            </w:r>
            <w:r>
              <w:rPr>
                <w:rFonts w:ascii="Arial" w:cs="Arial" w:eastAsia="Arial" w:hAnsi="Arial"/>
                <w:sz w:val="24"/>
                <w:szCs w:val="24"/>
              </w:rPr>
              <w:t xml:space="preserve"> либо непосредственно регулируют поток в пределах каскада. Все поверхности, которые вступают в контакт с технологическим газом, целиком изготавливаются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защищаются покрытием из таких материалов. Для целей пунктов, относящихся к элементам аэродинамического обогащения, коррозиестойкие к UF</w:t>
            </w:r>
            <w:r>
              <w:rPr>
                <w:rFonts w:ascii="Arial" w:cs="Arial" w:eastAsia="Arial" w:hAnsi="Arial"/>
                <w:sz w:val="24"/>
                <w:szCs w:val="24"/>
              </w:rPr>
              <w:t xml:space="preserve">6</w:t>
            </w:r>
            <w:r>
              <w:rPr>
                <w:rFonts w:ascii="Arial" w:cs="Arial" w:eastAsia="Arial" w:hAnsi="Arial"/>
                <w:sz w:val="24"/>
                <w:szCs w:val="24"/>
              </w:rPr>
              <w:t xml:space="preserve"> материалы включают медь, нержавеющую сталь, алюминий, алюминиевые сплавы, никель или сплавы, содержащие 60% или более никеля, а также стойкие к UF</w:t>
            </w:r>
            <w:r>
              <w:rPr>
                <w:rFonts w:ascii="Arial" w:cs="Arial" w:eastAsia="Arial" w:hAnsi="Arial"/>
                <w:sz w:val="24"/>
                <w:szCs w:val="24"/>
              </w:rPr>
              <w:t xml:space="preserve">6</w:t>
            </w:r>
            <w:r>
              <w:rPr>
                <w:rFonts w:ascii="Arial" w:cs="Arial" w:eastAsia="Arial" w:hAnsi="Arial"/>
                <w:sz w:val="24"/>
                <w:szCs w:val="24"/>
              </w:rPr>
              <w:t xml:space="preserve"> полностью фторированные углеводородные полимеры</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Разделительные сопла и их сборки
 Специально разработанные или подготовленные разделительные сопла, состоящие из щелевидных изогнутых каналов с радиусом изгиба менее 1 мм (обычно от 0,1 до 0,05 мм), коррозиестойких к UF</w:t>
            </w:r>
            <w:r>
              <w:rPr>
                <w:rFonts w:ascii="Arial" w:cs="Arial" w:eastAsia="Arial" w:hAnsi="Arial"/>
                <w:sz w:val="24"/>
                <w:szCs w:val="24"/>
              </w:rPr>
              <w:t xml:space="preserve">6</w:t>
            </w:r>
            <w:r>
              <w:rPr>
                <w:rFonts w:ascii="Arial" w:cs="Arial" w:eastAsia="Arial" w:hAnsi="Arial"/>
                <w:sz w:val="24"/>
                <w:szCs w:val="24"/>
              </w:rPr>
              <w:t xml:space="preserve"> и имеющих внутреннюю режущую кромку, которая разделяет протекающий через сопло газ на две фракции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Вихревые трубки и их сборки
 Специально разработанные или подготовленные вихревые трубки, имеющие цилиндрическую или конусообразную форму,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и имеющие диаметр от 0,5 см до 4 см при отношении длины к диаметру 20:1 или менее, а также одно или более тангенциальное входное отверстие. Трубки могут быть оснащены отводами соплового типа на одном или на обоих концах</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Питательный газ поступает в вихревую трубку по касательной с одного конца или через закручивающие лопатки, или через многочисленные тангенциальные входные отверстия вдоль трубки</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Компрессоры и газодувки
 Специально разработанные или подготовленные осевые центрифужные компрессоры или газодувки, или компрессоры и газодувки с положительным смещением,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производительностью на входе 2 куб.м/мин. или более смеси UF</w:t>
            </w:r>
            <w:r>
              <w:rPr>
                <w:rFonts w:ascii="Arial" w:cs="Arial" w:eastAsia="Arial" w:hAnsi="Arial"/>
                <w:sz w:val="24"/>
                <w:szCs w:val="24"/>
              </w:rPr>
              <w:t xml:space="preserve">6</w:t>
            </w:r>
            <w:r>
              <w:rPr>
                <w:rFonts w:ascii="Arial" w:cs="Arial" w:eastAsia="Arial" w:hAnsi="Arial"/>
                <w:sz w:val="24"/>
                <w:szCs w:val="24"/>
              </w:rPr>
              <w:t xml:space="preserve"> и несущего газа (водород или гелий)</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8414 80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Компрессоры и газодувки, указанные в пункте 2.5.2.5.3, обычно имеют перепад давлений от 1, 2:1 до 6:1</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Уплотнения вращающихся валов
 Специально разработанные или подготовленные уплотнения вращающихся валов, установленные на стороне подачи и на стороне выхода для уплотнения вала, соединяющего ротор компрессора или ротор газодувки с приводным двигателем, с тем, чтобы обеспечить надежную герметизацию, предотвращающую выход технологического газа или натекание воздуха или уплотняющего газа во внутреннюю камеру компрессора или газодувки, которая заполнена смесью UF</w:t>
            </w:r>
            <w:r>
              <w:rPr>
                <w:rFonts w:ascii="Arial" w:cs="Arial" w:eastAsia="Arial" w:hAnsi="Arial"/>
                <w:sz w:val="24"/>
                <w:szCs w:val="24"/>
              </w:rPr>
              <w:t xml:space="preserve">6</w:t>
            </w:r>
            <w:r>
              <w:rPr>
                <w:rFonts w:ascii="Arial" w:cs="Arial" w:eastAsia="Arial" w:hAnsi="Arial"/>
                <w:sz w:val="24"/>
                <w:szCs w:val="24"/>
              </w:rPr>
              <w:t xml:space="preserve">, и несущего газа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8484 10 000 0;</w:t>
            </w:r>
            <w:r>
              <w:rPr>
                <w:rFonts w:ascii="Arial" w:cs="Arial" w:eastAsia="Arial" w:hAnsi="Arial"/>
                <w:sz w:val="24"/>
                <w:szCs w:val="24"/>
              </w:rPr>
              <w:t xml:space="preserve">8484 90 000 0;</w:t>
            </w:r>
            <w:r>
              <w:rPr>
                <w:rFonts w:ascii="Arial" w:cs="Arial" w:eastAsia="Arial" w:hAnsi="Arial"/>
                <w:sz w:val="24"/>
                <w:szCs w:val="24"/>
              </w:rPr>
              <w:t xml:space="preserve">
 8</w:t>
            </w:r>
            <w:r>
              <w:rPr>
                <w:rFonts w:ascii="Arial" w:cs="Arial" w:eastAsia="Arial" w:hAnsi="Arial"/>
                <w:sz w:val="24"/>
                <w:szCs w:val="24"/>
              </w:rPr>
              <w:t xml:space="preserve">487 90 800 0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для охлаждения газа
 Специально разработанные или подготовленные теплообменники,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8419 50 000 0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2.5.2.5.6.</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Кожухи разделяющих элементов
 Специально разработанные или подготовленные кожухи,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для помещения в них вихревых трубок или разделительных сопел</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Кожухи, указанные в пункте 2.5.2.5.6, представляют собой цилиндрические камеры диаметром более 300 мм и длиной более 900 мм или прямоугольные камеры сравнимых размеров и могут быть предназначены для установки в горизонтальном или вертикальном положении</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2.5.2.5.7.</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подачи/системы отвода "продукта" и "хвостов"
 Специально разработанные или подготовленные технологические системы или оборудование для обогатительных установок,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включающие: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2.5.2.5.7.1.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Питающие автоклавы, печи или системы, используемые для подачи UF</w:t>
            </w:r>
            <w:r>
              <w:rPr>
                <w:rFonts w:ascii="Arial" w:cs="Arial" w:eastAsia="Arial" w:hAnsi="Arial"/>
                <w:sz w:val="24"/>
                <w:szCs w:val="24"/>
              </w:rPr>
              <w:t xml:space="preserve">6</w:t>
            </w:r>
            <w:r>
              <w:rPr>
                <w:rFonts w:ascii="Arial" w:cs="Arial" w:eastAsia="Arial" w:hAnsi="Arial"/>
                <w:sz w:val="24"/>
                <w:szCs w:val="24"/>
              </w:rPr>
              <w:t xml:space="preserve"> для процесса обогащения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2.5.2.5.7.2.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Десублиматоры (или холодные ловушки), используемые для выведения нагретого UF</w:t>
            </w:r>
            <w:r>
              <w:rPr>
                <w:rFonts w:ascii="Arial" w:cs="Arial" w:eastAsia="Arial" w:hAnsi="Arial"/>
                <w:sz w:val="24"/>
                <w:szCs w:val="24"/>
              </w:rPr>
              <w:t xml:space="preserve">6</w:t>
            </w:r>
            <w:r>
              <w:rPr>
                <w:rFonts w:ascii="Arial" w:cs="Arial" w:eastAsia="Arial" w:hAnsi="Arial"/>
                <w:sz w:val="24"/>
                <w:szCs w:val="24"/>
              </w:rPr>
              <w:t xml:space="preserve"> из процесса обогащения для последующего перемещения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2.5.2.5.7.3.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отверждения или ожижения, используемые для выведения UF</w:t>
            </w:r>
            <w:r>
              <w:rPr>
                <w:rFonts w:ascii="Arial" w:cs="Arial" w:eastAsia="Arial" w:hAnsi="Arial"/>
                <w:sz w:val="24"/>
                <w:szCs w:val="24"/>
              </w:rPr>
              <w:t xml:space="preserve">6</w:t>
            </w:r>
            <w:r>
              <w:rPr>
                <w:rFonts w:ascii="Arial" w:cs="Arial" w:eastAsia="Arial" w:hAnsi="Arial"/>
                <w:sz w:val="24"/>
                <w:szCs w:val="24"/>
              </w:rPr>
              <w:t xml:space="preserve"> из процесса обогащения путем сжатия и перевода UF</w:t>
            </w:r>
            <w:r>
              <w:rPr>
                <w:rFonts w:ascii="Arial" w:cs="Arial" w:eastAsia="Arial" w:hAnsi="Arial"/>
                <w:sz w:val="24"/>
                <w:szCs w:val="24"/>
              </w:rPr>
              <w:t xml:space="preserve">6</w:t>
            </w:r>
            <w:r>
              <w:rPr>
                <w:rFonts w:ascii="Arial" w:cs="Arial" w:eastAsia="Arial" w:hAnsi="Arial"/>
                <w:sz w:val="24"/>
                <w:szCs w:val="24"/>
              </w:rPr>
              <w:t xml:space="preserve"> в жидкую или твердую форму</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2.5.2.5.7.4.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"продукта" или "хвостов", используемые для перемещения UF</w:t>
            </w:r>
            <w:r>
              <w:rPr>
                <w:rFonts w:ascii="Arial" w:cs="Arial" w:eastAsia="Arial" w:hAnsi="Arial"/>
                <w:sz w:val="24"/>
                <w:szCs w:val="24"/>
              </w:rPr>
              <w:t xml:space="preserve">6</w:t>
            </w:r>
            <w:r>
              <w:rPr>
                <w:rFonts w:ascii="Arial" w:cs="Arial" w:eastAsia="Arial" w:hAnsi="Arial"/>
                <w:sz w:val="24"/>
                <w:szCs w:val="24"/>
              </w:rPr>
              <w:t xml:space="preserve"> в контейнеры</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2.5.2.5.8.</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коллекторных трубопроводов
 Специально разработанные или подготовленные системы коллекторных трубопроводов,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для удержания UF</w:t>
            </w:r>
            <w:r>
              <w:rPr>
                <w:rFonts w:ascii="Arial" w:cs="Arial" w:eastAsia="Arial" w:hAnsi="Arial"/>
                <w:sz w:val="24"/>
                <w:szCs w:val="24"/>
              </w:rPr>
              <w:t xml:space="preserve">6</w:t>
            </w:r>
            <w:r>
              <w:rPr>
                <w:rFonts w:ascii="Arial" w:cs="Arial" w:eastAsia="Arial" w:hAnsi="Arial"/>
                <w:sz w:val="24"/>
                <w:szCs w:val="24"/>
              </w:rPr>
              <w:t xml:space="preserve"> внутри аэродинамических каскадов. Эта сеть трубопроводов представляет собой систему с "двойным" коллектором, где каждый каскад или группа каскадов соединены с каждым из коллекторов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2.5.2.5.9.</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системы и насосы:</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2.5.2.5.9.1.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вакуумные системы производительностью на входе 5 куб.м/мин. или более, состоящие из вакуумных магистралей, вакуумных коллекторов и вакуумных насосов и предназначенные для работы в содержащих UF</w:t>
            </w:r>
            <w:r>
              <w:rPr>
                <w:rFonts w:ascii="Arial" w:cs="Arial" w:eastAsia="Arial" w:hAnsi="Arial"/>
                <w:sz w:val="24"/>
                <w:szCs w:val="24"/>
              </w:rPr>
              <w:t xml:space="preserve">6</w:t>
            </w:r>
            <w:r>
              <w:rPr>
                <w:rFonts w:ascii="Arial" w:cs="Arial" w:eastAsia="Arial" w:hAnsi="Arial"/>
                <w:sz w:val="24"/>
                <w:szCs w:val="24"/>
              </w:rPr>
              <w:t xml:space="preserve"> газовых средах</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2.5.2.5.9.2.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вакуумные насосы для работы в содержащих UF</w:t>
            </w:r>
            <w:r>
              <w:rPr>
                <w:rFonts w:ascii="Arial" w:cs="Arial" w:eastAsia="Arial" w:hAnsi="Arial"/>
                <w:sz w:val="24"/>
                <w:szCs w:val="24"/>
              </w:rPr>
              <w:t xml:space="preserve">6</w:t>
            </w:r>
            <w:r>
              <w:rPr>
                <w:rFonts w:ascii="Arial" w:cs="Arial" w:eastAsia="Arial" w:hAnsi="Arial"/>
                <w:sz w:val="24"/>
                <w:szCs w:val="24"/>
              </w:rPr>
              <w:t xml:space="preserve"> газовых средах и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В этих насосах могут использоваться уплотнения из фторзамещенных углеводородов и специальные рабочие жидкости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10 250 0;
 8414 10 810 0;</w:t>
            </w:r>
            <w:r>
              <w:rPr>
                <w:rFonts w:ascii="Arial" w:cs="Arial" w:eastAsia="Arial" w:hAnsi="Arial"/>
                <w:sz w:val="24"/>
                <w:szCs w:val="24"/>
              </w:rPr>
              <w:t xml:space="preserve">8414 10 890 0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2.5.2.5.10.</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стопорные и регулирующие клапаны</w:t>
            </w:r>
          </w:p>
          <w:p>
            <w:pPr>
              <w:jc w:val="left"/>
            </w:pPr>
            <w:r>
              <w:rPr>
                <w:rFonts w:ascii="Arial" w:cs="Arial" w:eastAsia="Arial" w:hAnsi="Arial"/>
                <w:sz w:val="24"/>
                <w:szCs w:val="24"/>
              </w:rPr>
              <w:t xml:space="preserve">Специально разработанные или подготовленные ручные или автоматические стопорные и регулирующие клапаны сильфонного типа,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материалов, диаметром от 40 до 1500 мм для монтажа в основных и вспомогательных системах установок аэродинамического обогащения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10;</w:t>
            </w:r>
          </w:p>
          <w:p>
            <w:pPr>
              <w:jc w:val="left"/>
            </w:pPr>
            <w:r>
              <w:rPr>
                <w:rFonts w:ascii="Arial" w:cs="Arial" w:eastAsia="Arial" w:hAnsi="Arial"/>
                <w:sz w:val="24"/>
                <w:szCs w:val="24"/>
              </w:rPr>
              <w:t xml:space="preserve">8481 30 910 8;</w:t>
            </w:r>
          </w:p>
          <w:p>
            <w:pPr>
              <w:jc w:val="left"/>
            </w:pPr>
            <w:r>
              <w:rPr>
                <w:rFonts w:ascii="Arial" w:cs="Arial" w:eastAsia="Arial" w:hAnsi="Arial"/>
                <w:sz w:val="24"/>
                <w:szCs w:val="24"/>
              </w:rPr>
              <w:t xml:space="preserve">8481 30 990 8;</w:t>
            </w:r>
          </w:p>
          <w:p>
            <w:pPr>
              <w:jc w:val="left"/>
            </w:pPr>
            <w:r>
              <w:rPr>
                <w:rFonts w:ascii="Arial" w:cs="Arial" w:eastAsia="Arial" w:hAnsi="Arial"/>
                <w:sz w:val="24"/>
                <w:szCs w:val="24"/>
              </w:rPr>
              <w:t xml:space="preserve">8481 80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2.5.2.5.11.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Масс-спектрометры/ионные источники для UF</w:t>
            </w:r>
            <w:r>
              <w:rPr>
                <w:rFonts w:ascii="Arial" w:cs="Arial" w:eastAsia="Arial" w:hAnsi="Arial"/>
                <w:sz w:val="24"/>
                <w:szCs w:val="24"/>
              </w:rPr>
              <w:t xml:space="preserve">6</w:t>
            </w:r>
          </w:p>
          <w:p>
            <w:pPr>
              <w:jc w:val="left"/>
            </w:pPr>
            <w:r>
              <w:rPr>
                <w:rFonts w:ascii="Arial" w:cs="Arial" w:eastAsia="Arial" w:hAnsi="Arial"/>
                <w:sz w:val="24"/>
                <w:szCs w:val="24"/>
              </w:rPr>
              <w:t xml:space="preserve">Специально разработанные или подготовленные магнитные или квадрупольные масс-спектрометры, способные производить прямой отбор проб подаваемой массы "продукта" или "хвостов" из газовых потоков UF</w:t>
            </w:r>
            <w:r>
              <w:rPr>
                <w:rFonts w:ascii="Arial" w:cs="Arial" w:eastAsia="Arial" w:hAnsi="Arial"/>
                <w:sz w:val="24"/>
                <w:szCs w:val="24"/>
              </w:rPr>
              <w:t xml:space="preserve">6</w:t>
            </w:r>
            <w:r>
              <w:rPr>
                <w:rFonts w:ascii="Arial" w:cs="Arial" w:eastAsia="Arial" w:hAnsi="Arial"/>
                <w:sz w:val="24"/>
                <w:szCs w:val="24"/>
              </w:rPr>
              <w:t xml:space="preserve"> и обладающие всеми следующими характеристиками:</w:t>
            </w:r>
          </w:p>
          <w:p>
            <w:pPr>
              <w:jc w:val="left"/>
            </w:pPr>
            <w:r>
              <w:rPr>
                <w:rFonts w:ascii="Arial" w:cs="Arial" w:eastAsia="Arial" w:hAnsi="Arial"/>
                <w:sz w:val="24"/>
                <w:szCs w:val="24"/>
              </w:rPr>
              <w:t xml:space="preserve">1) удельная разрешающая способность по массе свыше 320;</w:t>
            </w:r>
          </w:p>
          <w:p>
            <w:pPr>
              <w:jc w:val="left"/>
            </w:pPr>
            <w:r>
              <w:rPr>
                <w:rFonts w:ascii="Arial" w:cs="Arial" w:eastAsia="Arial" w:hAnsi="Arial"/>
                <w:sz w:val="24"/>
                <w:szCs w:val="24"/>
              </w:rPr>
              <w:t xml:space="preserve">2) содержат ионные источники, изготовленные из нихрома или монеля или защищенные покрытием из них, или никелированные;</w:t>
            </w:r>
          </w:p>
          <w:p>
            <w:pPr>
              <w:jc w:val="left"/>
            </w:pPr>
            <w:r>
              <w:rPr>
                <w:rFonts w:ascii="Arial" w:cs="Arial" w:eastAsia="Arial" w:hAnsi="Arial"/>
                <w:sz w:val="24"/>
                <w:szCs w:val="24"/>
              </w:rPr>
              <w:t xml:space="preserve">3) содержат ионизационные источники с бомбардировкой электронами;</w:t>
            </w:r>
          </w:p>
          <w:p>
            <w:pPr>
              <w:jc w:val="left"/>
            </w:pPr>
            <w:r>
              <w:rPr>
                <w:rFonts w:ascii="Arial" w:cs="Arial" w:eastAsia="Arial" w:hAnsi="Arial"/>
                <w:sz w:val="24"/>
                <w:szCs w:val="24"/>
              </w:rPr>
              <w:t xml:space="preserve">4) содержат коллекторную систему, пригодную для изотопного анализа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2.5.2.5.12.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отделения UF</w:t>
            </w:r>
            <w:r>
              <w:rPr>
                <w:rFonts w:ascii="Arial" w:cs="Arial" w:eastAsia="Arial" w:hAnsi="Arial"/>
                <w:sz w:val="24"/>
                <w:szCs w:val="24"/>
              </w:rPr>
              <w:t xml:space="preserve">6</w:t>
            </w:r>
            <w:r>
              <w:rPr>
                <w:rFonts w:ascii="Arial" w:cs="Arial" w:eastAsia="Arial" w:hAnsi="Arial"/>
                <w:sz w:val="24"/>
                <w:szCs w:val="24"/>
              </w:rPr>
              <w:t xml:space="preserve"> от несущего газа
 Специально разработанные или подготовленные системы для отделения UF</w:t>
            </w:r>
            <w:r>
              <w:rPr>
                <w:rFonts w:ascii="Arial" w:cs="Arial" w:eastAsia="Arial" w:hAnsi="Arial"/>
                <w:sz w:val="24"/>
                <w:szCs w:val="24"/>
              </w:rPr>
              <w:t xml:space="preserve">6</w:t>
            </w:r>
            <w:r>
              <w:rPr>
                <w:rFonts w:ascii="Arial" w:cs="Arial" w:eastAsia="Arial" w:hAnsi="Arial"/>
                <w:sz w:val="24"/>
                <w:szCs w:val="24"/>
              </w:rPr>
              <w:t xml:space="preserve"> от несущего газа (водорода или гелия)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Системы, указанные в пункте 2.5.2.5.12, предназначены для сокращения содержания UF</w:t>
            </w:r>
            <w:r>
              <w:rPr>
                <w:rFonts w:ascii="Arial" w:cs="Arial" w:eastAsia="Arial" w:hAnsi="Arial"/>
                <w:sz w:val="24"/>
                <w:szCs w:val="24"/>
              </w:rPr>
              <w:t xml:space="preserve">6</w:t>
            </w:r>
            <w:r>
              <w:rPr>
                <w:rFonts w:ascii="Arial" w:cs="Arial" w:eastAsia="Arial" w:hAnsi="Arial"/>
                <w:sz w:val="24"/>
                <w:szCs w:val="24"/>
              </w:rPr>
              <w:t xml:space="preserve"> в несущем газе до одной части на миллион или менее и могут включать такое оборудование, как:</w:t>
            </w:r>
          </w:p>
          <w:p>
            <w:pPr>
              <w:jc w:val="both"/>
            </w:pPr>
            <w:r>
              <w:rPr>
                <w:rFonts w:ascii="Arial" w:cs="Arial" w:eastAsia="Arial" w:hAnsi="Arial"/>
                <w:sz w:val="24"/>
                <w:szCs w:val="24"/>
              </w:rPr>
              <w:t xml:space="preserve">а) криогенные теплообменники и криосепараторы, способные создавать температуры -120 °С или менее, или</w:t>
            </w:r>
          </w:p>
          <w:p>
            <w:pPr>
              <w:jc w:val="both"/>
            </w:pPr>
            <w:r>
              <w:rPr>
                <w:rFonts w:ascii="Arial" w:cs="Arial" w:eastAsia="Arial" w:hAnsi="Arial"/>
                <w:sz w:val="24"/>
                <w:szCs w:val="24"/>
              </w:rPr>
              <w:t xml:space="preserve">б) блоки криогенного охлаждения, способные создавать температуры -120 °С или менее, или</w:t>
            </w:r>
          </w:p>
          <w:p>
            <w:pPr>
              <w:jc w:val="left"/>
            </w:pPr>
            <w:r>
              <w:rPr>
                <w:rFonts w:ascii="Arial" w:cs="Arial" w:eastAsia="Arial" w:hAnsi="Arial"/>
                <w:sz w:val="24"/>
                <w:szCs w:val="24"/>
              </w:rPr>
              <w:t xml:space="preserve">в) блоки разделительных сопел или вихревых трубок для отделения UF</w:t>
            </w:r>
            <w:r>
              <w:rPr>
                <w:rFonts w:ascii="Arial" w:cs="Arial" w:eastAsia="Arial" w:hAnsi="Arial"/>
                <w:sz w:val="24"/>
                <w:szCs w:val="24"/>
              </w:rPr>
              <w:t xml:space="preserve">6</w:t>
            </w:r>
            <w:r>
              <w:rPr>
                <w:rFonts w:ascii="Arial" w:cs="Arial" w:eastAsia="Arial" w:hAnsi="Arial"/>
                <w:sz w:val="24"/>
                <w:szCs w:val="24"/>
              </w:rPr>
              <w:t xml:space="preserve"> от несущего газа, или</w:t>
            </w:r>
          </w:p>
          <w:p>
            <w:pPr>
              <w:jc w:val="left"/>
            </w:pPr>
            <w:r>
              <w:rPr>
                <w:rFonts w:ascii="Arial" w:cs="Arial" w:eastAsia="Arial" w:hAnsi="Arial"/>
                <w:sz w:val="24"/>
                <w:szCs w:val="24"/>
              </w:rPr>
              <w:t xml:space="preserve">г) холодные ловушки UF</w:t>
            </w:r>
            <w:r>
              <w:rPr>
                <w:rFonts w:ascii="Arial" w:cs="Arial" w:eastAsia="Arial" w:hAnsi="Arial"/>
                <w:sz w:val="24"/>
                <w:szCs w:val="24"/>
              </w:rPr>
              <w:t xml:space="preserve">6</w:t>
            </w:r>
            <w:r>
              <w:rPr>
                <w:rFonts w:ascii="Arial" w:cs="Arial" w:eastAsia="Arial" w:hAnsi="Arial"/>
                <w:sz w:val="24"/>
                <w:szCs w:val="24"/>
              </w:rPr>
              <w:t xml:space="preserve">, способные создавать температуры -20 °С или менее</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оборудование и компоненты для использования на установках химического обмена или ионообменного обогащения: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Жидкостно-жидкостные обменные колонны (химический обмен)
 Специально разработанные или подготовленные противоточные жидкостно-жидкостные обменные колонны, имеющие механический силовой ввод (т.е. пульсационные колонны с сетчатыми тарелками, колонны с тарелками, совершающими возвратно-поступательные движения, и колонны с внутренними турбинными смесителями) для уранового обогащения с использованием процесса химического обмена. Для коррозионной устойчивости к концентрированным растворам соляной кислоты эти колонны и их внутренние компоненты изготовлены из подходящих пластиковых материалов (таких, как фторированные углеводородные полимеры) или стекла или защищены покрытием из таких материалов. Колонны спроектированы на короткое (30 с или менее) время прохождения в каскаде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Центрифужные жидкостно-жидкостные контактные фильтры (химический обмен)
 Специально разработанные или подготовленные центрифужные жидкостно-жидкостные контактные фильтры для обогащения урана с использованием процесса химического обмена. В таких фильтрах используется вращение для получения и жидких потоков, а затем центробежная сила для разделения фаз. Для коррозионной стойкости к концентрированным растворам соляной кислоты контактные фильтры изготавливаются из соответствующих пластиковых материалов (таких, как фторированные углеводородные полимеры) или покрываются ими или стеклом. Центрифужные контактные фильтры спроектированы на короткое (30 с или менее) время прохождения в каскаде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 оборудование для восстановления урана (химический обмен):</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2.5.2.6.3.1.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ячейки электрохимического восстановления для восстановления урана из одного валентного состояния в другое для обогащения урана с использованием процесса химического обмена. Материалы ячеек, находящиеся в контакте с технологическими растворами, должны быть коррозиестойкими к концентрированным растворам соляной кислоты</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Катодный отсек ячейки должен быть спроектирован таким образом, чтобы предотвратить повторное окисление урана до более высокого валентного состояния. Для удержания урана в катодном отсеке ячейка может иметь непроницаемую диафрагменную мембрану, изготовленную из специального катионно-обменного материала.</w:t>
            </w:r>
          </w:p>
          <w:p>
            <w:pPr>
              <w:jc w:val="left"/>
            </w:pPr>
            <w:r>
              <w:rPr>
                <w:rFonts w:ascii="Arial" w:cs="Arial" w:eastAsia="Arial" w:hAnsi="Arial"/>
                <w:sz w:val="24"/>
                <w:szCs w:val="24"/>
              </w:rPr>
              <w:t xml:space="preserve">Катод состоит из соответствующего твердого проводника, такого как графит</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2.5.2.6.3.2.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извлечения U</w:t>
            </w:r>
            <w:r>
              <w:rPr>
                <w:rFonts w:ascii="Arial" w:cs="Arial" w:eastAsia="Arial" w:hAnsi="Arial"/>
                <w:sz w:val="24"/>
                <w:szCs w:val="24"/>
              </w:rPr>
              <w:t xml:space="preserve">+4</w:t>
            </w:r>
            <w:r>
              <w:rPr>
                <w:rFonts w:ascii="Arial" w:cs="Arial" w:eastAsia="Arial" w:hAnsi="Arial"/>
                <w:sz w:val="24"/>
                <w:szCs w:val="24"/>
              </w:rPr>
              <w:t xml:space="preserve"> из органического потока, регулирования концентрации кислоты и для заполнения ячеек электрохимического восстановления на производственном выходе каскада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Эти системы состоят из оборудования экстракции растворителем для извлечения U</w:t>
            </w:r>
            <w:r>
              <w:rPr>
                <w:rFonts w:ascii="Arial" w:cs="Arial" w:eastAsia="Arial" w:hAnsi="Arial"/>
                <w:sz w:val="24"/>
                <w:szCs w:val="24"/>
              </w:rPr>
              <w:t xml:space="preserve">+4</w:t>
            </w:r>
            <w:r>
              <w:rPr>
                <w:rFonts w:ascii="Arial" w:cs="Arial" w:eastAsia="Arial" w:hAnsi="Arial"/>
                <w:sz w:val="24"/>
                <w:szCs w:val="24"/>
              </w:rPr>
              <w:t xml:space="preserve"> из органического потока в жидкий раствор, оборудования выпаривания и (или) другого оборудования для достижения регулировки и контроля водородного показателя, и насосов или других устройств переноса для заполнения ячеек электрохимического восстановления. Основная задача конструкции состоит в том, чтобы избежать загрязнения потока жидкости ионами некоторых металлов. Следовательно, те части оборудования системы, которые находятся в контакте с технологическим потоком, изготовлены из соответствующих материалов (таких, как стекло, фторированные углеводородные полимеры, сульфат полифенила, сульфон полиэфира и пропитанный смолой графит) или защищены покрытием из таких материалов</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подготовки питания (химический обмен)
 Специально разработанные или подготовленные системы для производства питательных растворов хлорида урана высокой чистоты для химических обменных установок разделения изотопов урана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Системы, указанные в пункте 2.5.2.6.4, состоят из оборудования для растворения, экстракции растворителем и (или) ионообменного оборудования для очистки, а также электролитических ячеек для восстановления U</w:t>
            </w:r>
            <w:r>
              <w:rPr>
                <w:rFonts w:ascii="Arial" w:cs="Arial" w:eastAsia="Arial" w:hAnsi="Arial"/>
                <w:sz w:val="24"/>
                <w:szCs w:val="24"/>
              </w:rPr>
              <w:t xml:space="preserve">+6</w:t>
            </w:r>
            <w:r>
              <w:rPr>
                <w:rFonts w:ascii="Arial" w:cs="Arial" w:eastAsia="Arial" w:hAnsi="Arial"/>
                <w:sz w:val="24"/>
                <w:szCs w:val="24"/>
              </w:rPr>
              <w:t xml:space="preserve"> или U</w:t>
            </w:r>
            <w:r>
              <w:rPr>
                <w:rFonts w:ascii="Arial" w:cs="Arial" w:eastAsia="Arial" w:hAnsi="Arial"/>
                <w:sz w:val="24"/>
                <w:szCs w:val="24"/>
              </w:rPr>
              <w:t xml:space="preserve">+4</w:t>
            </w:r>
            <w:r>
              <w:rPr>
                <w:rFonts w:ascii="Arial" w:cs="Arial" w:eastAsia="Arial" w:hAnsi="Arial"/>
                <w:sz w:val="24"/>
                <w:szCs w:val="24"/>
              </w:rPr>
              <w:t xml:space="preserve"> в U</w:t>
            </w:r>
            <w:r>
              <w:rPr>
                <w:rFonts w:ascii="Arial" w:cs="Arial" w:eastAsia="Arial" w:hAnsi="Arial"/>
                <w:sz w:val="24"/>
                <w:szCs w:val="24"/>
              </w:rPr>
              <w:t xml:space="preserve">+3</w:t>
            </w:r>
            <w:r>
              <w:rPr>
                <w:rFonts w:ascii="Arial" w:cs="Arial" w:eastAsia="Arial" w:hAnsi="Arial"/>
                <w:sz w:val="24"/>
                <w:szCs w:val="24"/>
              </w:rPr>
              <w:t xml:space="preserve">. В этих системах производятся растворы хлорида урана, в которых содержится лишь несколько частей на миллион металлических включений, таких, как хром, железо, ванадий, молибден и других двухвалентных их катионов или катионов с большей валентностью. Конструкционные материалы для элементов системы, в которой обрабатывается U</w:t>
            </w:r>
            <w:r>
              <w:rPr>
                <w:rFonts w:ascii="Arial" w:cs="Arial" w:eastAsia="Arial" w:hAnsi="Arial"/>
                <w:sz w:val="24"/>
                <w:szCs w:val="24"/>
              </w:rPr>
              <w:t xml:space="preserve">+3</w:t>
            </w:r>
            <w:r>
              <w:rPr>
                <w:rFonts w:ascii="Arial" w:cs="Arial" w:eastAsia="Arial" w:hAnsi="Arial"/>
                <w:sz w:val="24"/>
                <w:szCs w:val="24"/>
              </w:rPr>
              <w:t xml:space="preserve"> высокой чистоты, включают стекло, фторуглеродные полимеры, графит, покрытый поливинил-сульфатным или полиэфир-сульфонным пластиком и пропитанный смолой</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окисления урана (химический обмен)
 Специально разработанные или подготовленные системы для окисления U</w:t>
            </w:r>
            <w:r>
              <w:rPr>
                <w:rFonts w:ascii="Arial" w:cs="Arial" w:eastAsia="Arial" w:hAnsi="Arial"/>
                <w:sz w:val="24"/>
                <w:szCs w:val="24"/>
              </w:rPr>
              <w:t xml:space="preserve">+3</w:t>
            </w:r>
            <w:r>
              <w:rPr>
                <w:rFonts w:ascii="Arial" w:cs="Arial" w:eastAsia="Arial" w:hAnsi="Arial"/>
                <w:sz w:val="24"/>
                <w:szCs w:val="24"/>
              </w:rPr>
              <w:t xml:space="preserve"> в U</w:t>
            </w:r>
            <w:r>
              <w:rPr>
                <w:rFonts w:ascii="Arial" w:cs="Arial" w:eastAsia="Arial" w:hAnsi="Arial"/>
                <w:sz w:val="24"/>
                <w:szCs w:val="24"/>
              </w:rPr>
              <w:t xml:space="preserve">+4</w:t>
            </w:r>
            <w:r>
              <w:rPr>
                <w:rFonts w:ascii="Arial" w:cs="Arial" w:eastAsia="Arial" w:hAnsi="Arial"/>
                <w:sz w:val="24"/>
                <w:szCs w:val="24"/>
              </w:rPr>
              <w:t xml:space="preserve"> для возвращения в каскад разделения изотопов урана в процессе химического обмена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Системы, указанные в пункте 2.5.2.6.5, могут включать такие элементы, как:</w:t>
            </w:r>
          </w:p>
          <w:p>
            <w:pPr>
              <w:jc w:val="both"/>
            </w:pPr>
            <w:r>
              <w:rPr>
                <w:rFonts w:ascii="Arial" w:cs="Arial" w:eastAsia="Arial" w:hAnsi="Arial"/>
                <w:sz w:val="24"/>
                <w:szCs w:val="24"/>
              </w:rPr>
              <w:t xml:space="preserve">а) оборудование для контактирования хлора и кислорода с водными эффлюентами из оборудования разделения изотопов и экстракции образовавшегося U</w:t>
            </w:r>
            <w:r>
              <w:rPr>
                <w:rFonts w:ascii="Arial" w:cs="Arial" w:eastAsia="Arial" w:hAnsi="Arial"/>
                <w:sz w:val="24"/>
                <w:szCs w:val="24"/>
              </w:rPr>
              <w:t xml:space="preserve">+4</w:t>
            </w:r>
            <w:r>
              <w:rPr>
                <w:rFonts w:ascii="Arial" w:cs="Arial" w:eastAsia="Arial" w:hAnsi="Arial"/>
                <w:sz w:val="24"/>
                <w:szCs w:val="24"/>
              </w:rPr>
              <w:t xml:space="preserve"> в обедненный органический поток, возвращающийся из производственного выхода каскада;</w:t>
            </w:r>
          </w:p>
          <w:p>
            <w:pPr>
              <w:jc w:val="both"/>
            </w:pPr>
            <w:r>
              <w:rPr>
                <w:rFonts w:ascii="Arial" w:cs="Arial" w:eastAsia="Arial" w:hAnsi="Arial"/>
                <w:sz w:val="24"/>
                <w:szCs w:val="24"/>
              </w:rPr>
              <w:t xml:space="preserve">б) оборудование, которое отделяет воду от соляной кислоты, чтобы вода и концентрированная соляная кислота могли бы быть вновь введены в процесс в нужных местах</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2.5.2.6.6.</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Быстрореагирующие ионообменные смолы/абсорбенты (ионный обмен)</w:t>
            </w:r>
          </w:p>
          <w:p>
            <w:pPr>
              <w:jc w:val="left"/>
            </w:pPr>
            <w:r>
              <w:rPr>
                <w:rFonts w:ascii="Arial" w:cs="Arial" w:eastAsia="Arial" w:hAnsi="Arial"/>
                <w:sz w:val="24"/>
                <w:szCs w:val="24"/>
              </w:rPr>
              <w:t xml:space="preserve">Специально разработанные или подготовленные быстро реагирующие ионно-обменные смолы/абсорбенты для обогащения урана с использованием процесса ионного обмена, включая пористые смолы макросетчатой структуры и (или) мембранные структуры, в которых активные группы химического обмена ограничены покрытием на поверхности неактивной пористой вспомогательной структуры, и другие композитные структуры в любой приемлемой форме, включая частицы волокон. Эти ионообменные смолы/абсорбенты имеют диаметры 0,2 мм или менее и должны быть химически стойкими по отношению к растворам концентрированной соляной кислоты, а также достаточно прочны физически, с тем, чтобы их свойства не ухудшались в обменных колоннах. Смолы/абсорбенты специально предназначены для получения кинетики очень быстрого обмена изотопов урана (длительность полуобмена менее 10 с) и обладают возможностью работать при температуре в диапазоне от 100 °С до 200 °С</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99 150 0;</w:t>
            </w:r>
          </w:p>
          <w:p>
            <w:pPr>
              <w:jc w:val="left"/>
            </w:pPr>
            <w:r>
              <w:rPr>
                <w:rFonts w:ascii="Arial" w:cs="Arial" w:eastAsia="Arial" w:hAnsi="Arial"/>
                <w:sz w:val="24"/>
                <w:szCs w:val="24"/>
              </w:rPr>
              <w:t xml:space="preserve">3914 00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2.5.2.6.7.</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Ионообменные колонны (ионный обмен)
 Специально разработанные или подготовленные цилиндрические колонны диаметром более 1000 мм для удержания и поддержания заполненных слоев ионообменных смол/абсорбентов для обогащения урана с использованием ионообменного процесса. Эти колонны изготавливаются из материалов (таких, как титан или фторированные углеводородные полимеры), стойких к коррозии, вызываемой растворами концентрированной соляной кислоты, или защищаются покрытием из таких материалов и способны работать при температуре в диапазоне от 100 °С до 200 °С и давлениях выше 0,7 МПа (102 фунт/кв. дюйм)</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8421 29 000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2.5.2.6.8.</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Ионообменные системы рефлюкса (ионный обмен):</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2.5.2.6.8.1.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химического или электрохимического восстановления для регенерации реагента(ов) химического восстановления, используемого(ых) в каскадах ионообменного обогащения урана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2.5.2.6.8.2.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химического или электрохимического окисления для регенерации реагента(ов) химического окисления, используемого(ых) в каскадах ионно-обменного обогащения урана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В процессе ионообменного обогащения в качестве восстанавливающего катиона может использоваться, например, трехвалентный титан (Тi</w:t>
            </w:r>
            <w:r>
              <w:rPr>
                <w:rFonts w:ascii="Arial" w:cs="Arial" w:eastAsia="Arial" w:hAnsi="Arial"/>
                <w:sz w:val="24"/>
                <w:szCs w:val="24"/>
              </w:rPr>
              <w:t xml:space="preserve">+3</w:t>
            </w:r>
            <w:r>
              <w:rPr>
                <w:rFonts w:ascii="Arial" w:cs="Arial" w:eastAsia="Arial" w:hAnsi="Arial"/>
                <w:sz w:val="24"/>
                <w:szCs w:val="24"/>
              </w:rPr>
              <w:t xml:space="preserve">), и в этом случае восстановительная система будет вырабатывать Тi</w:t>
            </w:r>
            <w:r>
              <w:rPr>
                <w:rFonts w:ascii="Arial" w:cs="Arial" w:eastAsia="Arial" w:hAnsi="Arial"/>
                <w:sz w:val="24"/>
                <w:szCs w:val="24"/>
              </w:rPr>
              <w:t xml:space="preserve">+3</w:t>
            </w:r>
            <w:r>
              <w:rPr>
                <w:rFonts w:ascii="Arial" w:cs="Arial" w:eastAsia="Arial" w:hAnsi="Arial"/>
                <w:sz w:val="24"/>
                <w:szCs w:val="24"/>
              </w:rPr>
              <w:t xml:space="preserve"> посредством восстановления Тi</w:t>
            </w:r>
            <w:r>
              <w:rPr>
                <w:rFonts w:ascii="Arial" w:cs="Arial" w:eastAsia="Arial" w:hAnsi="Arial"/>
                <w:sz w:val="24"/>
                <w:szCs w:val="24"/>
              </w:rPr>
              <w:t xml:space="preserve">+4</w:t>
            </w:r>
            <w:r>
              <w:rPr>
                <w:rFonts w:ascii="Arial" w:cs="Arial" w:eastAsia="Arial" w:hAnsi="Arial"/>
                <w:sz w:val="24"/>
                <w:szCs w:val="24"/>
              </w:rPr>
              <w:t xml:space="preserve">.</w:t>
            </w:r>
          </w:p>
          <w:p>
            <w:pPr>
              <w:jc w:val="both"/>
            </w:pPr>
            <w:r>
              <w:rPr>
                <w:rFonts w:ascii="Arial" w:cs="Arial" w:eastAsia="Arial" w:hAnsi="Arial"/>
                <w:sz w:val="24"/>
                <w:szCs w:val="24"/>
              </w:rPr>
              <w:t xml:space="preserve">В процессе в качестве окислителя может использоваться, например, трехвалентное железо (Fe</w:t>
            </w:r>
            <w:r>
              <w:rPr>
                <w:rFonts w:ascii="Arial" w:cs="Arial" w:eastAsia="Arial" w:hAnsi="Arial"/>
                <w:sz w:val="24"/>
                <w:szCs w:val="24"/>
              </w:rPr>
              <w:t xml:space="preserve">+3</w:t>
            </w:r>
            <w:r>
              <w:rPr>
                <w:rFonts w:ascii="Arial" w:cs="Arial" w:eastAsia="Arial" w:hAnsi="Arial"/>
                <w:sz w:val="24"/>
                <w:szCs w:val="24"/>
              </w:rPr>
              <w:t xml:space="preserve">), и в этом случае система окисления будет вырабатывать Fе</w:t>
            </w:r>
            <w:r>
              <w:rPr>
                <w:rFonts w:ascii="Arial" w:cs="Arial" w:eastAsia="Arial" w:hAnsi="Arial"/>
                <w:sz w:val="24"/>
                <w:szCs w:val="24"/>
              </w:rPr>
              <w:t xml:space="preserve">+3</w:t>
            </w:r>
            <w:r>
              <w:rPr>
                <w:rFonts w:ascii="Arial" w:cs="Arial" w:eastAsia="Arial" w:hAnsi="Arial"/>
                <w:sz w:val="24"/>
                <w:szCs w:val="24"/>
              </w:rPr>
              <w:t xml:space="preserve"> посредством окисления Fе</w:t>
            </w:r>
            <w:r>
              <w:rPr>
                <w:rFonts w:ascii="Arial" w:cs="Arial" w:eastAsia="Arial" w:hAnsi="Arial"/>
                <w:sz w:val="24"/>
                <w:szCs w:val="24"/>
              </w:rPr>
              <w:t xml:space="preserve">+2</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оборудование и компоненты для использования в лазерных обогатительных установках:</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Многие из компонентов, указанных в пунктах 2.5.2.7-2.5.2.7.13, вступают в непосредственный контакт с парами металлического урана или с жидкостью, или с технологическим газом, состоящим из UF</w:t>
            </w:r>
            <w:r>
              <w:rPr>
                <w:rFonts w:ascii="Arial" w:cs="Arial" w:eastAsia="Arial" w:hAnsi="Arial"/>
                <w:sz w:val="24"/>
                <w:szCs w:val="24"/>
              </w:rPr>
              <w:t xml:space="preserve">6</w:t>
            </w:r>
            <w:r>
              <w:rPr>
                <w:rFonts w:ascii="Arial" w:cs="Arial" w:eastAsia="Arial" w:hAnsi="Arial"/>
                <w:sz w:val="24"/>
                <w:szCs w:val="24"/>
              </w:rPr>
              <w:t xml:space="preserve"> или смеси из UF</w:t>
            </w:r>
            <w:r>
              <w:rPr>
                <w:rFonts w:ascii="Arial" w:cs="Arial" w:eastAsia="Arial" w:hAnsi="Arial"/>
                <w:sz w:val="24"/>
                <w:szCs w:val="24"/>
              </w:rPr>
              <w:t xml:space="preserve">6</w:t>
            </w:r>
            <w:r>
              <w:rPr>
                <w:rFonts w:ascii="Arial" w:cs="Arial" w:eastAsia="Arial" w:hAnsi="Arial"/>
                <w:sz w:val="24"/>
                <w:szCs w:val="24"/>
              </w:rPr>
              <w:t xml:space="preserve"> и других газов. Все поверхности, которые вступают в контакт с ураном или UF</w:t>
            </w:r>
            <w:r>
              <w:rPr>
                <w:rFonts w:ascii="Arial" w:cs="Arial" w:eastAsia="Arial" w:hAnsi="Arial"/>
                <w:sz w:val="24"/>
                <w:szCs w:val="24"/>
              </w:rPr>
              <w:t xml:space="preserve">6</w:t>
            </w:r>
            <w:r>
              <w:rPr>
                <w:rFonts w:ascii="Arial" w:cs="Arial" w:eastAsia="Arial" w:hAnsi="Arial"/>
                <w:sz w:val="24"/>
                <w:szCs w:val="24"/>
              </w:rPr>
              <w:t xml:space="preserve">, полностью изготовлены из коррозиестойких материалов или защищены покрытием из таких материалов. Для целей раздела, относящегося к компонентам оборудования для лазерного обогащения, материалы, стойкие к коррозии, вызываемой парами или жидкостями, содержащими металлический уран или урановые сплавы, включают покрытый оксидом иттрия графит и тантал; материалы, стойкие к коррозии, вызываемой UF</w:t>
            </w:r>
            <w:r>
              <w:rPr>
                <w:rFonts w:ascii="Arial" w:cs="Arial" w:eastAsia="Arial" w:hAnsi="Arial"/>
                <w:sz w:val="24"/>
                <w:szCs w:val="24"/>
              </w:rPr>
              <w:t xml:space="preserve">6</w:t>
            </w:r>
            <w:r>
              <w:rPr>
                <w:rFonts w:ascii="Arial" w:cs="Arial" w:eastAsia="Arial" w:hAnsi="Arial"/>
                <w:sz w:val="24"/>
                <w:szCs w:val="24"/>
              </w:rPr>
              <w:t xml:space="preserve">, включают медь, нержавеющую сталь, алюминий, алюминиевые сплавы, никель или сплавы, содержащие 60% никеля и более, и стойкие к UF</w:t>
            </w:r>
            <w:r>
              <w:rPr>
                <w:rFonts w:ascii="Arial" w:cs="Arial" w:eastAsia="Arial" w:hAnsi="Arial"/>
                <w:sz w:val="24"/>
                <w:szCs w:val="24"/>
              </w:rPr>
              <w:t xml:space="preserve">6</w:t>
            </w:r>
            <w:r>
              <w:rPr>
                <w:rFonts w:ascii="Arial" w:cs="Arial" w:eastAsia="Arial" w:hAnsi="Arial"/>
                <w:sz w:val="24"/>
                <w:szCs w:val="24"/>
              </w:rPr>
              <w:t xml:space="preserve"> полностью фторированные углеводородные полимеры</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выпаривания урана (AVLIS)
 Специально разработанные или подготовленные системы выпаривания урана, которые содержат высокомощные полосовые или растровые электронно-лучевые пушки с передаваемой мощностью на мишень более 2,5 кВт/см</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обработки жидкометаллического урана (AVLIS)
 Специально разработанные или подготовленные системы для обработки жидкого металла для расплавленного урана или урановых сплавов, состоящие из тиглей и охлаждающего оборудования для тиглей</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Тигли и другие компоненты этой системы, которые вступают в контакт с расплавленным ураном или урановыми сплавами, изготовлены из коррозиестойких и термостойких материалов или защищены покрытием из таких материалов. Приемлемые материалы включают тантал, покрытый оксидом иттрия графит, графит, покрытый окислами других редкоземельных элементов (входящих в Список подлежащих экспортному контролю оборудования и материалов двойного назначения и соответствующих технологий, применяемых в ядерных целях) или их смесями</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Агрегаты для сбора "продукта" и "хвостов" металлического урана (AVLIS)
 Специально разработанные или подготовленные агрегаты для сбора "продукта" и "хвостов" металлического урана в жидкой или твердой форме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Компоненты для этих агрегатов изготовлены из материалов, стойких к нагреву и коррозии, вызываемой парами металлического урана или жидкостью, или защищены покрытием из этих материалов (таких, как покрытый оксидом иттрия графит или тантал) и могут включать в себя трубопроводы, клапаны, штуцера, "желоба", вводы, теплообменники и коллекторные пластины для магнитного, электростатического или других методов разделения</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Кожухи разделительного модуля (AVLIS)
 Специально разработанные или подготовленные цилиндрические или прямоугольные камеры для помещения в них источника паров металлического урана, электронно-лучевой пушки и коллекторов "продукта" и "хвостов"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Эти кожухи имеют множество входных отверстий для подачи электропитания и воды, окна для лазерных пучков, соединений вакуумных насосов, а также для диагностики и контроля контрольно-измерительных приборов. Они имеют приспособления для открытия и закрытия, чтобы обеспечить обслуживание внутренних компонентов</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Сверхзвуковые расширительные сопла (MLIS)
 Специально разработанные или подготовленные сверхзвуковые расширительные сопла для охлаждения смесей UF</w:t>
            </w:r>
            <w:r>
              <w:rPr>
                <w:rFonts w:ascii="Arial" w:cs="Arial" w:eastAsia="Arial" w:hAnsi="Arial"/>
                <w:sz w:val="24"/>
                <w:szCs w:val="24"/>
              </w:rPr>
              <w:t xml:space="preserve">6</w:t>
            </w:r>
            <w:r>
              <w:rPr>
                <w:rFonts w:ascii="Arial" w:cs="Arial" w:eastAsia="Arial" w:hAnsi="Arial"/>
                <w:sz w:val="24"/>
                <w:szCs w:val="24"/>
              </w:rPr>
              <w:t xml:space="preserve"> и несущего газа до 150 К или ниже и коррозиестойкие к UF</w:t>
            </w:r>
            <w:r>
              <w:rPr>
                <w:rFonts w:ascii="Arial" w:cs="Arial" w:eastAsia="Arial" w:hAnsi="Arial"/>
                <w:sz w:val="24"/>
                <w:szCs w:val="24"/>
              </w:rPr>
              <w:t xml:space="preserve">6</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2.5.2.7.6.</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Коллекторы продукта пятифтористого урана (MLIS)
 Специально разработанные или подготовленные коллекторы твердого продукта пятифтористого урана UF</w:t>
            </w:r>
            <w:r>
              <w:rPr>
                <w:rFonts w:ascii="Arial" w:cs="Arial" w:eastAsia="Arial" w:hAnsi="Arial"/>
                <w:sz w:val="24"/>
                <w:szCs w:val="24"/>
              </w:rPr>
              <w:t xml:space="preserve">5</w:t>
            </w:r>
            <w:r>
              <w:rPr>
                <w:rFonts w:ascii="Arial" w:cs="Arial" w:eastAsia="Arial" w:hAnsi="Arial"/>
                <w:sz w:val="24"/>
                <w:szCs w:val="24"/>
              </w:rPr>
              <w:t xml:space="preserve">, состоящие из фильтра, коллекторов ударного или циклонного типа или их сочетаний, и коррозиестойкие к среде UF</w:t>
            </w:r>
            <w:r>
              <w:rPr>
                <w:rFonts w:ascii="Arial" w:cs="Arial" w:eastAsia="Arial" w:hAnsi="Arial"/>
                <w:sz w:val="24"/>
                <w:szCs w:val="24"/>
              </w:rPr>
              <w:t xml:space="preserve">5</w:t>
            </w:r>
            <w:r>
              <w:rPr>
                <w:rFonts w:ascii="Arial" w:cs="Arial" w:eastAsia="Arial" w:hAnsi="Arial"/>
                <w:sz w:val="24"/>
                <w:szCs w:val="24"/>
              </w:rPr>
              <w:t xml:space="preserve">/UF</w:t>
            </w:r>
            <w:r>
              <w:rPr>
                <w:rFonts w:ascii="Arial" w:cs="Arial" w:eastAsia="Arial" w:hAnsi="Arial"/>
                <w:sz w:val="24"/>
                <w:szCs w:val="24"/>
              </w:rPr>
              <w:t xml:space="preserve">6</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2.5.2.7.7.</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Компрессоры UF</w:t>
            </w:r>
            <w:r>
              <w:rPr>
                <w:rFonts w:ascii="Arial" w:cs="Arial" w:eastAsia="Arial" w:hAnsi="Arial"/>
                <w:sz w:val="24"/>
                <w:szCs w:val="24"/>
              </w:rPr>
              <w:t xml:space="preserve">6</w:t>
            </w:r>
            <w:r>
              <w:rPr>
                <w:rFonts w:ascii="Arial" w:cs="Arial" w:eastAsia="Arial" w:hAnsi="Arial"/>
                <w:sz w:val="24"/>
                <w:szCs w:val="24"/>
              </w:rPr>
              <w:t xml:space="preserve">/несущего газа (MLIS)
 Специально разработанные или подготовленные компрессоры для смесей UF</w:t>
            </w:r>
            <w:r>
              <w:rPr>
                <w:rFonts w:ascii="Arial" w:cs="Arial" w:eastAsia="Arial" w:hAnsi="Arial"/>
                <w:sz w:val="24"/>
                <w:szCs w:val="24"/>
              </w:rPr>
              <w:t xml:space="preserve">6</w:t>
            </w:r>
            <w:r>
              <w:rPr>
                <w:rFonts w:ascii="Arial" w:cs="Arial" w:eastAsia="Arial" w:hAnsi="Arial"/>
                <w:sz w:val="24"/>
                <w:szCs w:val="24"/>
              </w:rPr>
              <w:t xml:space="preserve"> и несущего газа для длительной эксплуатации в среде UF</w:t>
            </w:r>
            <w:r>
              <w:rPr>
                <w:rFonts w:ascii="Arial" w:cs="Arial" w:eastAsia="Arial" w:hAnsi="Arial"/>
                <w:sz w:val="24"/>
                <w:szCs w:val="24"/>
              </w:rPr>
              <w:t xml:space="preserve">6</w:t>
            </w:r>
            <w:r>
              <w:rPr>
                <w:rFonts w:ascii="Arial" w:cs="Arial" w:eastAsia="Arial" w:hAnsi="Arial"/>
                <w:sz w:val="24"/>
                <w:szCs w:val="24"/>
              </w:rPr>
              <w:t xml:space="preserve">. Компоненты этих компрессоров, которые вступают в контакт с несущим газом, изготавливаются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защищаются покрытием из таких материалов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80 (кроме 8414 80 110 1,
 8414 80 190 1,</w:t>
            </w:r>
            <w:r>
              <w:rPr>
                <w:rFonts w:ascii="Arial" w:cs="Arial" w:eastAsia="Arial" w:hAnsi="Arial"/>
                <w:sz w:val="24"/>
                <w:szCs w:val="24"/>
              </w:rPr>
              <w:t xml:space="preserve">8414 80 220 1,</w:t>
            </w:r>
            <w:r>
              <w:rPr>
                <w:rFonts w:ascii="Arial" w:cs="Arial" w:eastAsia="Arial" w:hAnsi="Arial"/>
                <w:sz w:val="24"/>
                <w:szCs w:val="24"/>
              </w:rPr>
              <w:t xml:space="preserve">8414 80 280 1,</w:t>
            </w:r>
            <w:r>
              <w:rPr>
                <w:rFonts w:ascii="Arial" w:cs="Arial" w:eastAsia="Arial" w:hAnsi="Arial"/>
                <w:sz w:val="24"/>
                <w:szCs w:val="24"/>
              </w:rPr>
              <w:t xml:space="preserve">8414 80 510 1,</w:t>
            </w:r>
            <w:r>
              <w:rPr>
                <w:rFonts w:ascii="Arial" w:cs="Arial" w:eastAsia="Arial" w:hAnsi="Arial"/>
                <w:sz w:val="24"/>
                <w:szCs w:val="24"/>
              </w:rPr>
              <w:t xml:space="preserve">8414 80 750 1,</w:t>
            </w:r>
            <w:r>
              <w:rPr>
                <w:rFonts w:ascii="Arial" w:cs="Arial" w:eastAsia="Arial" w:hAnsi="Arial"/>
                <w:sz w:val="24"/>
                <w:szCs w:val="24"/>
              </w:rPr>
              <w:t xml:space="preserve">8414 80 780 1,</w:t>
            </w:r>
            <w:r>
              <w:rPr>
                <w:rFonts w:ascii="Arial" w:cs="Arial" w:eastAsia="Arial" w:hAnsi="Arial"/>
                <w:sz w:val="24"/>
                <w:szCs w:val="24"/>
              </w:rPr>
              <w:t xml:space="preserve">8414 80 800 1)</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2.5.2.7.8.</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Уплотнения вращающихся валов (MLIS)</w:t>
            </w:r>
          </w:p>
          <w:p>
            <w:pPr>
              <w:jc w:val="left"/>
            </w:pPr>
            <w:r>
              <w:rPr>
                <w:rFonts w:ascii="Arial" w:cs="Arial" w:eastAsia="Arial" w:hAnsi="Arial"/>
                <w:sz w:val="24"/>
                <w:szCs w:val="24"/>
              </w:rPr>
              <w:t xml:space="preserve">Специально разработанные или подготовленные уплотнения вращающихся валов, установленные на стороне подачи и на стороне выхода для уплотнения вала, соединяющего ротор компрессора с приводным двигателем, с тем, чтобы обеспечить надежную герметизацию, предотвращающую выход технологического газа или натекание воздуха или уплотняющего газа во внутреннюю камеру компрессора, которая заполнена смесью UF</w:t>
            </w:r>
            <w:r>
              <w:rPr>
                <w:rFonts w:ascii="Arial" w:cs="Arial" w:eastAsia="Arial" w:hAnsi="Arial"/>
                <w:sz w:val="24"/>
                <w:szCs w:val="24"/>
              </w:rPr>
              <w:t xml:space="preserve">6</w:t>
            </w:r>
            <w:r>
              <w:rPr>
                <w:rFonts w:ascii="Arial" w:cs="Arial" w:eastAsia="Arial" w:hAnsi="Arial"/>
                <w:sz w:val="24"/>
                <w:szCs w:val="24"/>
              </w:rPr>
              <w:t xml:space="preserve"> и несущего газа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8484 10 000 9;</w:t>
            </w:r>
          </w:p>
          <w:p>
            <w:pPr>
              <w:jc w:val="left"/>
            </w:pPr>
            <w:r>
              <w:rPr>
                <w:rFonts w:ascii="Arial" w:cs="Arial" w:eastAsia="Arial" w:hAnsi="Arial"/>
                <w:sz w:val="24"/>
                <w:szCs w:val="24"/>
              </w:rPr>
              <w:t xml:space="preserve">8484 90 000 0;</w:t>
            </w:r>
          </w:p>
          <w:p>
            <w:pPr>
              <w:jc w:val="left"/>
            </w:pPr>
            <w:r>
              <w:rPr>
                <w:rFonts w:ascii="Arial" w:cs="Arial" w:eastAsia="Arial" w:hAnsi="Arial"/>
                <w:sz w:val="24"/>
                <w:szCs w:val="24"/>
              </w:rPr>
              <w:t xml:space="preserve">8487 90 800 0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2.5.2.7.9.</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фторирования (MLIS)
 Специально разработанные или подготовленные системы для фторирования UF</w:t>
            </w:r>
            <w:r>
              <w:rPr>
                <w:rFonts w:ascii="Arial" w:cs="Arial" w:eastAsia="Arial" w:hAnsi="Arial"/>
                <w:sz w:val="24"/>
                <w:szCs w:val="24"/>
              </w:rPr>
              <w:t xml:space="preserve">5</w:t>
            </w:r>
            <w:r>
              <w:rPr>
                <w:rFonts w:ascii="Arial" w:cs="Arial" w:eastAsia="Arial" w:hAnsi="Arial"/>
                <w:sz w:val="24"/>
                <w:szCs w:val="24"/>
              </w:rPr>
              <w:t xml:space="preserve"> (в твердом состоянии) в UF</w:t>
            </w:r>
            <w:r>
              <w:rPr>
                <w:rFonts w:ascii="Arial" w:cs="Arial" w:eastAsia="Arial" w:hAnsi="Arial"/>
                <w:sz w:val="24"/>
                <w:szCs w:val="24"/>
              </w:rPr>
              <w:t xml:space="preserve">6</w:t>
            </w:r>
            <w:r>
              <w:rPr>
                <w:rFonts w:ascii="Arial" w:cs="Arial" w:eastAsia="Arial" w:hAnsi="Arial"/>
                <w:sz w:val="24"/>
                <w:szCs w:val="24"/>
              </w:rPr>
              <w:t xml:space="preserve"> (газ)</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Системы, указанные в пункте 2.5.2.7.9, предназначены для фторирования собранного порошка UF</w:t>
            </w:r>
            <w:r>
              <w:rPr>
                <w:rFonts w:ascii="Arial" w:cs="Arial" w:eastAsia="Arial" w:hAnsi="Arial"/>
                <w:sz w:val="24"/>
                <w:szCs w:val="24"/>
              </w:rPr>
              <w:t xml:space="preserve">5</w:t>
            </w:r>
            <w:r>
              <w:rPr>
                <w:rFonts w:ascii="Arial" w:cs="Arial" w:eastAsia="Arial" w:hAnsi="Arial"/>
                <w:sz w:val="24"/>
                <w:szCs w:val="24"/>
              </w:rPr>
              <w:t xml:space="preserve"> в UF</w:t>
            </w:r>
            <w:r>
              <w:rPr>
                <w:rFonts w:ascii="Arial" w:cs="Arial" w:eastAsia="Arial" w:hAnsi="Arial"/>
                <w:sz w:val="24"/>
                <w:szCs w:val="24"/>
              </w:rPr>
              <w:t xml:space="preserve">6</w:t>
            </w:r>
            <w:r>
              <w:rPr>
                <w:rFonts w:ascii="Arial" w:cs="Arial" w:eastAsia="Arial" w:hAnsi="Arial"/>
                <w:sz w:val="24"/>
                <w:szCs w:val="24"/>
              </w:rPr>
              <w:t xml:space="preserve"> в целях последующего сбора в контейнерах продукта или для перемещения в качестве питания в блоки MLIS для дополнительного обогащения. При применении одного подхода реакция фторирования может быть завершена в пределах системы разделения изотопов, где идет реакция и непосредственное извлечение из коллекторов "продукта". При применении другого подхода порошок UF</w:t>
            </w:r>
            <w:r>
              <w:rPr>
                <w:rFonts w:ascii="Arial" w:cs="Arial" w:eastAsia="Arial" w:hAnsi="Arial"/>
                <w:sz w:val="24"/>
                <w:szCs w:val="24"/>
              </w:rPr>
              <w:t xml:space="preserve">5</w:t>
            </w:r>
            <w:r>
              <w:rPr>
                <w:rFonts w:ascii="Arial" w:cs="Arial" w:eastAsia="Arial" w:hAnsi="Arial"/>
                <w:sz w:val="24"/>
                <w:szCs w:val="24"/>
              </w:rPr>
              <w:t xml:space="preserve"> может быть извлечен (перемещен) из коллекторов "продукта" в подходящий реактор (например, реактор с псевдоожиженным слоем катализатора, геликоидальный реактор или жаровая башня) в целях фторирования. В обоих случаях используется оборудование для хранения и переноса фтора (или других приемлемых фторирующих реагентов) и для сбора и переноса UF</w:t>
            </w:r>
            <w:r>
              <w:rPr>
                <w:rFonts w:ascii="Arial" w:cs="Arial" w:eastAsia="Arial" w:hAnsi="Arial"/>
                <w:sz w:val="24"/>
                <w:szCs w:val="24"/>
              </w:rPr>
              <w:t xml:space="preserve">6</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2.5.2.7.10.</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Масс-спектрометры/ионные источники UF</w:t>
            </w:r>
            <w:r>
              <w:rPr>
                <w:rFonts w:ascii="Arial" w:cs="Arial" w:eastAsia="Arial" w:hAnsi="Arial"/>
                <w:sz w:val="24"/>
                <w:szCs w:val="24"/>
              </w:rPr>
              <w:t xml:space="preserve">6</w:t>
            </w:r>
            <w:r>
              <w:rPr>
                <w:rFonts w:ascii="Arial" w:cs="Arial" w:eastAsia="Arial" w:hAnsi="Arial"/>
                <w:sz w:val="24"/>
                <w:szCs w:val="24"/>
              </w:rPr>
              <w:t xml:space="preserve"> (ML</w:t>
            </w:r>
            <w:r>
              <w:rPr>
                <w:rFonts w:ascii="Arial" w:cs="Arial" w:eastAsia="Arial" w:hAnsi="Arial"/>
                <w:sz w:val="24"/>
                <w:szCs w:val="24"/>
              </w:rPr>
              <w:t xml:space="preserve">I</w:t>
            </w:r>
            <w:r>
              <w:rPr>
                <w:rFonts w:ascii="Arial" w:cs="Arial" w:eastAsia="Arial" w:hAnsi="Arial"/>
                <w:sz w:val="24"/>
                <w:szCs w:val="24"/>
              </w:rPr>
              <w:t xml:space="preserve">S)</w:t>
            </w:r>
          </w:p>
          <w:p>
            <w:pPr>
              <w:jc w:val="left"/>
            </w:pPr>
            <w:r>
              <w:rPr>
                <w:rFonts w:ascii="Arial" w:cs="Arial" w:eastAsia="Arial" w:hAnsi="Arial"/>
                <w:sz w:val="24"/>
                <w:szCs w:val="24"/>
              </w:rPr>
              <w:t xml:space="preserve">Специально разработанные или подготовленные магнитные или квадрупольные масс-спектрометры, способные производить прямой отбор проб подаваемой массы "продукта" или "хвостов" из газовых потоков UF</w:t>
            </w:r>
            <w:r>
              <w:rPr>
                <w:rFonts w:ascii="Arial" w:cs="Arial" w:eastAsia="Arial" w:hAnsi="Arial"/>
                <w:sz w:val="24"/>
                <w:szCs w:val="24"/>
              </w:rPr>
              <w:t xml:space="preserve">6</w:t>
            </w:r>
            <w:r>
              <w:rPr>
                <w:rFonts w:ascii="Arial" w:cs="Arial" w:eastAsia="Arial" w:hAnsi="Arial"/>
                <w:sz w:val="24"/>
                <w:szCs w:val="24"/>
              </w:rPr>
              <w:t xml:space="preserve"> и обладающие всеми следующими характеристиками:</w:t>
            </w:r>
          </w:p>
          <w:p>
            <w:pPr>
              <w:jc w:val="left"/>
            </w:pPr>
            <w:r>
              <w:rPr>
                <w:rFonts w:ascii="Arial" w:cs="Arial" w:eastAsia="Arial" w:hAnsi="Arial"/>
                <w:sz w:val="24"/>
                <w:szCs w:val="24"/>
              </w:rPr>
              <w:t xml:space="preserve">1) удельная разрешающая способность по массе свыше 320;</w:t>
            </w:r>
          </w:p>
          <w:p>
            <w:pPr>
              <w:jc w:val="left"/>
            </w:pPr>
            <w:r>
              <w:rPr>
                <w:rFonts w:ascii="Arial" w:cs="Arial" w:eastAsia="Arial" w:hAnsi="Arial"/>
                <w:sz w:val="24"/>
                <w:szCs w:val="24"/>
              </w:rPr>
              <w:t xml:space="preserve">2) содержат ионные источники, изготовленные из нихрома или монеля или защищенные покрытием из них, или никелированные;</w:t>
            </w:r>
          </w:p>
          <w:p>
            <w:pPr>
              <w:jc w:val="left"/>
            </w:pPr>
            <w:r>
              <w:rPr>
                <w:rFonts w:ascii="Arial" w:cs="Arial" w:eastAsia="Arial" w:hAnsi="Arial"/>
                <w:sz w:val="24"/>
                <w:szCs w:val="24"/>
              </w:rPr>
              <w:t xml:space="preserve">3) содержат ионизационные источники с бомбардировкой электронами;</w:t>
            </w:r>
          </w:p>
          <w:p>
            <w:pPr>
              <w:jc w:val="left"/>
            </w:pPr>
            <w:r>
              <w:rPr>
                <w:rFonts w:ascii="Arial" w:cs="Arial" w:eastAsia="Arial" w:hAnsi="Arial"/>
                <w:sz w:val="24"/>
                <w:szCs w:val="24"/>
              </w:rPr>
              <w:t xml:space="preserve">4) содержат коллекторную систему, пригодную для изотопного анализа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подачи/системы отвода "продукта" и "хвостов" (MLIS)
 Специально разработанные или подготовленные технологические системы, или оборудование для обогатительных установок,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включающие: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2.5.2.7.11.1.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Питающие автоклавы, печи или системы, используемые для подачи uf</w:t>
            </w:r>
            <w:r>
              <w:rPr>
                <w:rFonts w:ascii="Arial" w:cs="Arial" w:eastAsia="Arial" w:hAnsi="Arial"/>
                <w:sz w:val="24"/>
                <w:szCs w:val="24"/>
              </w:rPr>
              <w:t xml:space="preserve">6</w:t>
            </w:r>
            <w:r>
              <w:rPr>
                <w:rFonts w:ascii="Arial" w:cs="Arial" w:eastAsia="Arial" w:hAnsi="Arial"/>
                <w:sz w:val="24"/>
                <w:szCs w:val="24"/>
              </w:rPr>
              <w:t xml:space="preserve"> для процесса обогащения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2.5.2.7.11.2.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Десублиматоры (или холодные ловушки), используемые для выведения нагретого uf</w:t>
            </w:r>
            <w:r>
              <w:rPr>
                <w:rFonts w:ascii="Arial" w:cs="Arial" w:eastAsia="Arial" w:hAnsi="Arial"/>
                <w:sz w:val="24"/>
                <w:szCs w:val="24"/>
              </w:rPr>
              <w:t xml:space="preserve">6</w:t>
            </w:r>
            <w:r>
              <w:rPr>
                <w:rFonts w:ascii="Arial" w:cs="Arial" w:eastAsia="Arial" w:hAnsi="Arial"/>
                <w:sz w:val="24"/>
                <w:szCs w:val="24"/>
              </w:rPr>
              <w:t xml:space="preserve"> из процесса обогащения для последующего перемещения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2.5.2.7.11.3.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отверждения или ожижения, используемые для выведения UF</w:t>
            </w:r>
            <w:r>
              <w:rPr>
                <w:rFonts w:ascii="Arial" w:cs="Arial" w:eastAsia="Arial" w:hAnsi="Arial"/>
                <w:sz w:val="24"/>
                <w:szCs w:val="24"/>
              </w:rPr>
              <w:t xml:space="preserve">6</w:t>
            </w:r>
            <w:r>
              <w:rPr>
                <w:rFonts w:ascii="Arial" w:cs="Arial" w:eastAsia="Arial" w:hAnsi="Arial"/>
                <w:sz w:val="24"/>
                <w:szCs w:val="24"/>
              </w:rPr>
              <w:t xml:space="preserve"> из процесса обогащения путем сжатия и перевода UF</w:t>
            </w:r>
            <w:r>
              <w:rPr>
                <w:rFonts w:ascii="Arial" w:cs="Arial" w:eastAsia="Arial" w:hAnsi="Arial"/>
                <w:sz w:val="24"/>
                <w:szCs w:val="24"/>
              </w:rPr>
              <w:t xml:space="preserve">6</w:t>
            </w:r>
            <w:r>
              <w:rPr>
                <w:rFonts w:ascii="Arial" w:cs="Arial" w:eastAsia="Arial" w:hAnsi="Arial"/>
                <w:sz w:val="24"/>
                <w:szCs w:val="24"/>
              </w:rPr>
              <w:t xml:space="preserve"> в жидкую или твердую форму</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2.5.2.7.11.4.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"продукта" или "хвостов", используемые для перемещения UF</w:t>
            </w:r>
            <w:r>
              <w:rPr>
                <w:rFonts w:ascii="Arial" w:cs="Arial" w:eastAsia="Arial" w:hAnsi="Arial"/>
                <w:sz w:val="24"/>
                <w:szCs w:val="24"/>
              </w:rPr>
              <w:t xml:space="preserve">6</w:t>
            </w:r>
            <w:r>
              <w:rPr>
                <w:rFonts w:ascii="Arial" w:cs="Arial" w:eastAsia="Arial" w:hAnsi="Arial"/>
                <w:sz w:val="24"/>
                <w:szCs w:val="24"/>
              </w:rPr>
              <w:t xml:space="preserve"> в контейнеры</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отделения UF</w:t>
            </w:r>
            <w:r>
              <w:rPr>
                <w:rFonts w:ascii="Arial" w:cs="Arial" w:eastAsia="Arial" w:hAnsi="Arial"/>
                <w:sz w:val="24"/>
                <w:szCs w:val="24"/>
              </w:rPr>
              <w:t xml:space="preserve">6</w:t>
            </w:r>
            <w:r>
              <w:rPr>
                <w:rFonts w:ascii="Arial" w:cs="Arial" w:eastAsia="Arial" w:hAnsi="Arial"/>
                <w:sz w:val="24"/>
                <w:szCs w:val="24"/>
              </w:rPr>
              <w:t xml:space="preserve"> от несущего газа (MLIS)
 Специально разработанные или подготовленные системы для отделения UF</w:t>
            </w:r>
            <w:r>
              <w:rPr>
                <w:rFonts w:ascii="Arial" w:cs="Arial" w:eastAsia="Arial" w:hAnsi="Arial"/>
                <w:sz w:val="24"/>
                <w:szCs w:val="24"/>
              </w:rPr>
              <w:t xml:space="preserve">6</w:t>
            </w:r>
            <w:r>
              <w:rPr>
                <w:rFonts w:ascii="Arial" w:cs="Arial" w:eastAsia="Arial" w:hAnsi="Arial"/>
                <w:sz w:val="24"/>
                <w:szCs w:val="24"/>
              </w:rPr>
              <w:t xml:space="preserve"> от несущего газа. Несущим газом может быть азот, аргон или другой газ</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Пояснительные замечания:</w:t>
            </w:r>
          </w:p>
          <w:p>
            <w:pPr>
              <w:jc w:val="left"/>
            </w:pPr>
            <w:r>
              <w:rPr>
                <w:rFonts w:ascii="Arial" w:cs="Arial" w:eastAsia="Arial" w:hAnsi="Arial"/>
                <w:sz w:val="24"/>
                <w:szCs w:val="24"/>
              </w:rPr>
              <w:t xml:space="preserve">Системы, указанные в пункте 2.5.2.7.12, могут включать такое оборудование, как:</w:t>
            </w:r>
          </w:p>
          <w:p>
            <w:pPr>
              <w:jc w:val="both"/>
            </w:pPr>
            <w:r>
              <w:rPr>
                <w:rFonts w:ascii="Arial" w:cs="Arial" w:eastAsia="Arial" w:hAnsi="Arial"/>
                <w:sz w:val="24"/>
                <w:szCs w:val="24"/>
              </w:rPr>
              <w:t xml:space="preserve">а) криогенные теплообменники или криосепараторы, способные создавать температуры -120 °С или менее, или</w:t>
            </w:r>
          </w:p>
          <w:p>
            <w:pPr>
              <w:jc w:val="left"/>
            </w:pPr>
            <w:r>
              <w:rPr>
                <w:rFonts w:ascii="Arial" w:cs="Arial" w:eastAsia="Arial" w:hAnsi="Arial"/>
                <w:sz w:val="24"/>
                <w:szCs w:val="24"/>
              </w:rPr>
              <w:t xml:space="preserve">б) блоки криогенного охлаждения, способные создавать температуры до -120 °С или менее, или</w:t>
            </w:r>
          </w:p>
          <w:p>
            <w:pPr>
              <w:jc w:val="left"/>
            </w:pPr>
            <w:r>
              <w:rPr>
                <w:rFonts w:ascii="Arial" w:cs="Arial" w:eastAsia="Arial" w:hAnsi="Arial"/>
                <w:sz w:val="24"/>
                <w:szCs w:val="24"/>
              </w:rPr>
              <w:t xml:space="preserve">в) холодные ловушки UF</w:t>
            </w:r>
            <w:r>
              <w:rPr>
                <w:rFonts w:ascii="Arial" w:cs="Arial" w:eastAsia="Arial" w:hAnsi="Arial"/>
                <w:sz w:val="24"/>
                <w:szCs w:val="24"/>
              </w:rPr>
              <w:t xml:space="preserve">6</w:t>
            </w:r>
            <w:r>
              <w:rPr>
                <w:rFonts w:ascii="Arial" w:cs="Arial" w:eastAsia="Arial" w:hAnsi="Arial"/>
                <w:sz w:val="24"/>
                <w:szCs w:val="24"/>
              </w:rPr>
              <w:t xml:space="preserve">, способные создавать температуры -20 °С или менее</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Лазерные системы (AVLIS, MLIS, CRISLA)
 Специально разработанные или подготовленные лазеры, или лазерные системы для разделения изотопов урана </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r>
              <w:rPr>
                <w:rFonts w:ascii="Arial" w:cs="Arial" w:eastAsia="Arial" w:hAnsi="Arial"/>
                <w:sz w:val="24"/>
                <w:szCs w:val="24"/>
              </w:rPr>
              <w:t xml:space="preserve">9013 20 000 0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При лазерном процессе обогащения используются лазеры и важные компоненты лазеров, входящие в Список подлежащих экспортному контролю оборудования и материалов двойного назначения, и соответствующих технологий, применяемых в ядерных целях. Лазерная система процесса AVLIS обычно состоит из двух лазеров: лазера на парах меди и лазера на красителях. Лазерная система для МLIS обычно состоит из лазера, работающего на СО</w:t>
            </w:r>
            <w:r>
              <w:rPr>
                <w:rFonts w:ascii="Arial" w:cs="Arial" w:eastAsia="Arial" w:hAnsi="Arial"/>
                <w:sz w:val="24"/>
                <w:szCs w:val="24"/>
              </w:rPr>
              <w:t xml:space="preserve">2</w:t>
            </w:r>
            <w:r>
              <w:rPr>
                <w:rFonts w:ascii="Arial" w:cs="Arial" w:eastAsia="Arial" w:hAnsi="Arial"/>
                <w:sz w:val="24"/>
                <w:szCs w:val="24"/>
              </w:rPr>
              <w:t xml:space="preserve">, или эксимерного лазера и многоходовой оптической ячейки с вращающимися зеркалами на обеих сторонах. Для лазеров или лазерных систем при обоих процессах требуется стабилизатор спектральной частоты для работы в течение длительных периодов времени</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оборудование и компоненты для использования на обогатительных установках с плазменным разделением:</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Микроволновые источники энергии и антенны</w:t>
            </w:r>
          </w:p>
          <w:p>
            <w:pPr>
              <w:jc w:val="left"/>
            </w:pPr>
            <w:r>
              <w:rPr>
                <w:rFonts w:ascii="Arial" w:cs="Arial" w:eastAsia="Arial" w:hAnsi="Arial"/>
                <w:sz w:val="24"/>
                <w:szCs w:val="24"/>
              </w:rPr>
              <w:t xml:space="preserve">Специально разработанные или подготовленные микроволновые источники энергии и антенны для генерации или ускорения ионов и обладающие следующими характеристиками:</w:t>
            </w:r>
          </w:p>
          <w:p>
            <w:pPr>
              <w:jc w:val="left"/>
            </w:pPr>
            <w:r>
              <w:rPr>
                <w:rFonts w:ascii="Arial" w:cs="Arial" w:eastAsia="Arial" w:hAnsi="Arial"/>
                <w:sz w:val="24"/>
                <w:szCs w:val="24"/>
              </w:rPr>
              <w:t xml:space="preserve">а) частота выше 30 ГГц, и</w:t>
            </w:r>
          </w:p>
          <w:p>
            <w:pPr>
              <w:jc w:val="left"/>
            </w:pPr>
            <w:r>
              <w:rPr>
                <w:rFonts w:ascii="Arial" w:cs="Arial" w:eastAsia="Arial" w:hAnsi="Arial"/>
                <w:sz w:val="24"/>
                <w:szCs w:val="24"/>
              </w:rPr>
              <w:t xml:space="preserve">б) средняя выходная мощность для образования ионов более 50 кВт</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Соленоиды для возбуждения ионов
 Специально разработанные или подготовленные соленоиды для радиочастотного возбуждения ионов в диапазоне частот более 100 кГц и способные работать при средней мощности более 40 кВт</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8504 50 950 0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производства урановой плазмы</w:t>
            </w:r>
          </w:p>
          <w:p>
            <w:pPr>
              <w:jc w:val="left"/>
            </w:pPr>
            <w:r>
              <w:rPr>
                <w:rFonts w:ascii="Arial" w:cs="Arial" w:eastAsia="Arial" w:hAnsi="Arial"/>
                <w:sz w:val="24"/>
                <w:szCs w:val="24"/>
              </w:rPr>
              <w:t xml:space="preserve">Специально разработанные или подготовленные системы для производства урановой плазмы, которые могут содержать высокомощные пластиночные или растровые электроннолучевые пушки с передаваемой мощностью на мишень более 2,5 кВт/см</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8515 80 900 0;</w:t>
            </w:r>
          </w:p>
          <w:p>
            <w:pPr>
              <w:jc w:val="left"/>
            </w:pPr>
            <w:r>
              <w:rPr>
                <w:rFonts w:ascii="Arial" w:cs="Arial" w:eastAsia="Arial" w:hAnsi="Arial"/>
                <w:sz w:val="24"/>
                <w:szCs w:val="24"/>
              </w:rPr>
              <w:t xml:space="preserve">8543 10 000 0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обработки жидкометаллического урана
 Специально разработанные или подготовленные системы для обработки жидкого металла для расплавленного урана или урановых сплавов, состоящие из тиглей и охлаждающего оборудования для тиглей</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Тигли и другие компоненты этой системы, которые вступают в контакт с расплавленным ураном или урановыми сплавами, изготовлены из коррозиестойких и термостойких материалов или защищены покрытием из таких материалов. Приемлемые материалы включают тантал, покрытый оксидом иттрия графит, графит, покрытый окислами других редкоземельных элементов (входящих в Список подлежащих экспортному контролю оборудования и материалов двойного назначения, и соответствующих технологий, применяемых в ядерных целях) или их смесями</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Агрегаты для сбора "продукта" и "хвостов" металлического урана
 Специально разработанные или подготовленные агрегаты для сбора "продукта" и "хвостов" для металлического урана в твердой форме. Эти агрегаты для сбора изготавливаются из материалов, стойких к нагреву и коррозии, вызываемой парами металлического урана, таких, как графит, покрытый оксидом иттрия, или тантал или защищаются покрытием из таких материалов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2.5.2.8.6.</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Кожухи разделительного модуля
 Специально разработанные или подготовленные для использования на обогатительных установках с плазменным разделением цилиндрические камеры для помещения в них источника урановой плазмы, энергетического соленоида радиочастоты и коллекторов "продукта" и "хвостов"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Кожухи, указанные в пункте 2.5.2.8.6, имеют множество входных отверстий для подачи электропитания, соединений диффузионных насосов, а также для диагностики и контроля контрольно-измерительных приборов. Они имеют приспособления для открытия и закрытия, чтобы обеспечить обслуживание внутренних компонентов, и изготовлены из соответствующих немагнитных материалов, таких, как нержавеющая сталь</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оборудование и компоненты для использования на установках электромагнитного обогащения: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использования на установках электромагнитного обогащения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или подготовленное оборудование и компоненты для использования на установках электромагнитного обогащения: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для разделения изотопов урана электромагнитные сепараторы изотопов и оборудование и компоненты, включающие: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2.5.2.9.2.1.1.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отдельные или многочисленные источники ионов урана, состоящие из источника пара, ионизатора и пучкового ускорителя, изготовленные из соответствующих материалов, таких, как графит, нержавеющая сталь или медь, и способные обеспечивать общий ток в пучке ионов 50 мА или более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8543 10 000 0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2.5.2.9.2.1.2.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Коллекторы ионов
 Специально разработанные или подготовленные коллекторные пластины, имеющие две или более щели и паза, для сбора пучков ионов обогащенного и обедненного урана и изготовленные из соответствующих материалов, таких, как графит или нержавеющая сталь</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2.5.2.9.2.1.3.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кожухи
 Специально разработанные или подготовленные вакуумные кожухи для электромагнитных сепараторов урана, изготовленные из соответствующих немагнитных материалов, таких, как нержавеющая сталь, и предназначенные для работы при давлениях 0,1 Па или ниже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Кожухи, указанные в пункте 2.5.2.9.2.1.3, специально предназначены для помещения в них источников ионов, коллекторных пластин и водоохлаждаемых вкладышей и имеют приспособления для соединений диффузионных насосов и приспособления для открытия и закрытия в целях извлечения и замены этих компонентов</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2.5.2.9.2.1.4.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Магнитные полюсные наконечники</w:t>
            </w:r>
          </w:p>
          <w:p>
            <w:pPr>
              <w:jc w:val="left"/>
            </w:pPr>
            <w:r>
              <w:rPr>
                <w:rFonts w:ascii="Arial" w:cs="Arial" w:eastAsia="Arial" w:hAnsi="Arial"/>
                <w:sz w:val="24"/>
                <w:szCs w:val="24"/>
              </w:rPr>
              <w:t xml:space="preserve">Специально разработанные или подготовленные магнитные полюсные наконечники, имеющие диаметр более 2 м, используемые для обеспечения постоянного магнитного поля в электромагнитном сепараторе изотопов и для переноса магнитного поля между расположенными рядом сепараторами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8505 90 500 0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Высоковольтные источники питания</w:t>
            </w:r>
          </w:p>
          <w:p>
            <w:pPr>
              <w:jc w:val="left"/>
            </w:pPr>
            <w:r>
              <w:rPr>
                <w:rFonts w:ascii="Arial" w:cs="Arial" w:eastAsia="Arial" w:hAnsi="Arial"/>
                <w:sz w:val="24"/>
                <w:szCs w:val="24"/>
              </w:rPr>
              <w:t xml:space="preserve">Специально разработанные или подготовленные высоковольтные источники питания для источников ионов, обладающие всеми следующими характеристиками:</w:t>
            </w:r>
          </w:p>
          <w:p>
            <w:pPr>
              <w:jc w:val="left"/>
            </w:pPr>
            <w:r>
              <w:rPr>
                <w:rFonts w:ascii="Arial" w:cs="Arial" w:eastAsia="Arial" w:hAnsi="Arial"/>
                <w:sz w:val="24"/>
                <w:szCs w:val="24"/>
              </w:rPr>
              <w:t xml:space="preserve">а) могут работать в непрерывном режиме;</w:t>
            </w:r>
          </w:p>
          <w:p>
            <w:pPr>
              <w:jc w:val="left"/>
            </w:pPr>
            <w:r>
              <w:rPr>
                <w:rFonts w:ascii="Arial" w:cs="Arial" w:eastAsia="Arial" w:hAnsi="Arial"/>
                <w:sz w:val="24"/>
                <w:szCs w:val="24"/>
              </w:rPr>
              <w:t xml:space="preserve">б) выходное напряжение 20000 В или более;</w:t>
            </w:r>
          </w:p>
          <w:p>
            <w:pPr>
              <w:jc w:val="left"/>
            </w:pPr>
            <w:r>
              <w:rPr>
                <w:rFonts w:ascii="Arial" w:cs="Arial" w:eastAsia="Arial" w:hAnsi="Arial"/>
                <w:sz w:val="24"/>
                <w:szCs w:val="24"/>
              </w:rPr>
              <w:t xml:space="preserve">в) выходной ток 1 А или более;</w:t>
            </w:r>
          </w:p>
          <w:p>
            <w:pPr>
              <w:jc w:val="left"/>
            </w:pPr>
            <w:r>
              <w:rPr>
                <w:rFonts w:ascii="Arial" w:cs="Arial" w:eastAsia="Arial" w:hAnsi="Arial"/>
                <w:sz w:val="24"/>
                <w:szCs w:val="24"/>
              </w:rPr>
              <w:t xml:space="preserve">г) стабилизация напряжения менее 0,01% в течение 8 часов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питания электромагнитов</w:t>
            </w:r>
          </w:p>
          <w:p>
            <w:pPr>
              <w:jc w:val="left"/>
            </w:pPr>
            <w:r>
              <w:rPr>
                <w:rFonts w:ascii="Arial" w:cs="Arial" w:eastAsia="Arial" w:hAnsi="Arial"/>
                <w:sz w:val="24"/>
                <w:szCs w:val="24"/>
              </w:rPr>
              <w:t xml:space="preserve">Специально разработанные или подготовленные мощные источники питания постоянного тока для электромагнитов, обладающие всеми следующими характеристиками:</w:t>
            </w:r>
          </w:p>
          <w:p>
            <w:pPr>
              <w:jc w:val="left"/>
            </w:pPr>
            <w:r>
              <w:rPr>
                <w:rFonts w:ascii="Arial" w:cs="Arial" w:eastAsia="Arial" w:hAnsi="Arial"/>
                <w:sz w:val="24"/>
                <w:szCs w:val="24"/>
              </w:rPr>
              <w:t xml:space="preserve">а) выходной ток в непрерывном режиме 500 А или более при напряжении 100 В или более;</w:t>
            </w:r>
          </w:p>
          <w:p>
            <w:pPr>
              <w:jc w:val="left"/>
            </w:pPr>
            <w:r>
              <w:rPr>
                <w:rFonts w:ascii="Arial" w:cs="Arial" w:eastAsia="Arial" w:hAnsi="Arial"/>
                <w:sz w:val="24"/>
                <w:szCs w:val="24"/>
              </w:rPr>
              <w:t xml:space="preserve">б) стабилизация по току или напряжению не хуже 0,01% в течение 8 часов</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производства или концентрирования тяжелой воды, дейтерия и соединений дейтерия и специально разработанное или подготовленное оборудование для них</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производства тяжелой воды, дейтерия и дейтериевых соединений</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или подготовленное оборудование для производства тяжелой воды путем использования либо процесса обмена воды и сероводорода, либо процесса обмена аммиака и водорода: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Водо-сероводородные обменные колонны
 Специально разработанные или подготовленные для производства тяжелой воды путем использования процесса изотопного обмена воды и сероводорода обменные колонны, изготавливаемые из мелкозернистой углеродистой стали, диаметром от 6 м (20 футов) до 9 м (30 футов), которые могут эксплуатироваться при давлениях свыше или равных 2 МПа (300 фунт/кв. дюйм) и имеют коррозионный допуск в 6 мм или больше</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Газодувки и компрессоры
 Специально разработанные или подготовленные для производства тяжелой воды путем использования процесса обмена воды и сероводорода одноступенчатые малонапорные (т.е. 0,2 МПа или 30 фунт/кв. дюйм) центробежные газодувки или компрессоры для циркуляции сероводородного газа (т.е. газа, содержащего более 70% Н</w:t>
            </w:r>
            <w:r>
              <w:rPr>
                <w:rFonts w:ascii="Arial" w:cs="Arial" w:eastAsia="Arial" w:hAnsi="Arial"/>
                <w:sz w:val="24"/>
                <w:szCs w:val="24"/>
              </w:rPr>
              <w:t xml:space="preserve">2</w:t>
            </w:r>
            <w:r>
              <w:rPr>
                <w:rFonts w:ascii="Arial" w:cs="Arial" w:eastAsia="Arial" w:hAnsi="Arial"/>
                <w:sz w:val="24"/>
                <w:szCs w:val="24"/>
              </w:rPr>
              <w:t xml:space="preserve">S), имеющие производительность, превышающую или равную 56 куб.м/с (120000 SSFМ) при эксплуатации под давлением, превышающим или равным 1,8 МПа (260 фунт/кв. дюйм) на входе, и снабженные сальниками, устойчивыми к воздействию Н</w:t>
            </w:r>
            <w:r>
              <w:rPr>
                <w:rFonts w:ascii="Arial" w:cs="Arial" w:eastAsia="Arial" w:hAnsi="Arial"/>
                <w:sz w:val="24"/>
                <w:szCs w:val="24"/>
              </w:rPr>
              <w:t xml:space="preserve">2</w:t>
            </w:r>
            <w:r>
              <w:rPr>
                <w:rFonts w:ascii="Arial" w:cs="Arial" w:eastAsia="Arial" w:hAnsi="Arial"/>
                <w:sz w:val="24"/>
                <w:szCs w:val="24"/>
              </w:rPr>
              <w:t xml:space="preserve">S</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8414 80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Аммиачно-водородные обменные колонны
 Специально разработанные или подготовленные для производства тяжелой воды путем использования процесса обмена аммиака и водорода аммиачно-водородные обменные колонны высотой более или равной 35 м (114,3 футов), диаметром от 1,5 м (4,9 футов) до 2,5 м (8,2 футов), которые могут эксплуатироваться под давлением, превышающим 15 МПа (2225 фунт/кв. дюйм). Эти колонны имеют также по меньшей мере одно отбортованное осевое отверстие того же диаметра, что и цилиндрическая часть, через которую могут вставляться или выниматься внутренние части колонны</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части колонны и ступенчатые насосы
 Специально разработанные или подготовленные внутренние части колонны и ступенчатые насосы для колонн для производства тяжелой воды путем использования процесса аммиачно-водородного обмена.
 Внутренние части колонны включают специально разработанные контакторы между ступенями, содействующие тесному контакту газа и жидкости. Ступенчатые насосы включают специально разработанные погружаемые в жидкость насосы для циркуляции жидкого аммиака в пределах объема контакторов, находящихся внутри ступеней колонн</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
 8413 70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крекинга аммиака, эксплуатируемые под давлением, превышающим или равным 3 МПа (450 фунт/кв. дюйм), специально разработанные или подготовленные для производства тяжелой воды путем использования процесса изотопного обмена аммиака и водорода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2.6.2.6.</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Инфракрасные анализаторы поглощения, способные осуществлять анализ соотношения между водородом и дейтерием в реальном масштабе времени, когда концентрации дейтерия равны или превышают 90%</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9027 30 000 0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2.6.2.7.</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Каталитические печи для переработки обогащенного дейтериевого газа в тяжелую воду, специально разработанные или подготовленные для производства тяжелой воды путем использования процесса изотопного обмена аммиака и водорода</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8514 30 000 0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2.6.2.8.</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Комплектные системы обогащения тяжелой воды и колонны для них
 Специально разработанные или подготовленные комплектные системы обогащения тяжелой воды или колонны для них для обогащения тяжелой воды до концентрации дейтерия, применяемой в реакторах</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Системы, которые обычно используют дистилляцию воды для разделения тяжелой и легкой воды, специально разработаны или подготовлены для производства тяжелой воды, применяемой в реакторах (обычно с содержанием 99,75% оксида дейтерия) из питающей их тяжелой воды меньшей концентрации</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конверсии урана и плутония для использования в производстве топливных элементов и разделении изотопов урана и оборудование, специально разработанное или подготовленное для этого</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Производство топливных элементов и разделение изотопов урана осуществляется на установках, как они определены в пунктах 2.4 и 2.5 соответственно</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Основные компоненты оборудования установок для конверсии урана и плутония для использования в производстве топливных элементов и разделении изотопов урана подлежат экспортному контролю. Все установки, системы и специально разработанное или подготовленное оборудование могут быть использованы для обработки, производства или использования специального расщепляющегося материала</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конверсии урана и оборудование, специально разработанное или подготовленное для этого</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концентратов урановой руды в UO</w:t>
            </w:r>
            <w:r>
              <w:rPr>
                <w:rFonts w:ascii="Arial" w:cs="Arial" w:eastAsia="Arial" w:hAnsi="Arial"/>
                <w:sz w:val="24"/>
                <w:szCs w:val="24"/>
              </w:rPr>
              <w:t xml:space="preserve">3</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Конверсия концентратов урановой руды в UO</w:t>
            </w:r>
            <w:r>
              <w:rPr>
                <w:rFonts w:ascii="Arial" w:cs="Arial" w:eastAsia="Arial" w:hAnsi="Arial"/>
                <w:sz w:val="24"/>
                <w:szCs w:val="24"/>
              </w:rPr>
              <w:t xml:space="preserve">3</w:t>
            </w:r>
            <w:r>
              <w:rPr>
                <w:rFonts w:ascii="Arial" w:cs="Arial" w:eastAsia="Arial" w:hAnsi="Arial"/>
                <w:sz w:val="24"/>
                <w:szCs w:val="24"/>
              </w:rPr>
              <w:t xml:space="preserve"> может осуществляться сначала посредством растворения руды в азотной кислоте и экстракции очищенного гексагидрата уранилдинитрата с помощью такого растворителя, как трибутилфосфат. Затем гексагидрат уранилдинитрата преобразуется в UO</w:t>
            </w:r>
            <w:r>
              <w:rPr>
                <w:rFonts w:ascii="Arial" w:cs="Arial" w:eastAsia="Arial" w:hAnsi="Arial"/>
                <w:sz w:val="24"/>
                <w:szCs w:val="24"/>
              </w:rPr>
              <w:t xml:space="preserve">3</w:t>
            </w:r>
            <w:r>
              <w:rPr>
                <w:rFonts w:ascii="Arial" w:cs="Arial" w:eastAsia="Arial" w:hAnsi="Arial"/>
                <w:sz w:val="24"/>
                <w:szCs w:val="24"/>
              </w:rPr>
              <w:t xml:space="preserve"> либо посредством концентрирования и денитрации, либо посредством нейтрализации газообразным аммиаком для получения диураната аммония с последующей фильтрацией, сушкой и кальцинированием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UO</w:t>
            </w:r>
            <w:r>
              <w:rPr>
                <w:rFonts w:ascii="Arial" w:cs="Arial" w:eastAsia="Arial" w:hAnsi="Arial"/>
                <w:sz w:val="24"/>
                <w:szCs w:val="24"/>
              </w:rPr>
              <w:t xml:space="preserve">3</w:t>
            </w:r>
            <w:r>
              <w:rPr>
                <w:rFonts w:ascii="Arial" w:cs="Arial" w:eastAsia="Arial" w:hAnsi="Arial"/>
                <w:sz w:val="24"/>
                <w:szCs w:val="24"/>
              </w:rPr>
              <w:t xml:space="preserve"> в UF</w:t>
            </w:r>
            <w:r>
              <w:rPr>
                <w:rFonts w:ascii="Arial" w:cs="Arial" w:eastAsia="Arial" w:hAnsi="Arial"/>
                <w:sz w:val="24"/>
                <w:szCs w:val="24"/>
              </w:rPr>
              <w:t xml:space="preserve">6</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Конверсия UО</w:t>
            </w:r>
            <w:r>
              <w:rPr>
                <w:rFonts w:ascii="Arial" w:cs="Arial" w:eastAsia="Arial" w:hAnsi="Arial"/>
                <w:sz w:val="24"/>
                <w:szCs w:val="24"/>
              </w:rPr>
              <w:t xml:space="preserve">3</w:t>
            </w:r>
            <w:r>
              <w:rPr>
                <w:rFonts w:ascii="Arial" w:cs="Arial" w:eastAsia="Arial" w:hAnsi="Arial"/>
                <w:sz w:val="24"/>
                <w:szCs w:val="24"/>
              </w:rPr>
              <w:t xml:space="preserve"> в UF</w:t>
            </w:r>
            <w:r>
              <w:rPr>
                <w:rFonts w:ascii="Arial" w:cs="Arial" w:eastAsia="Arial" w:hAnsi="Arial"/>
                <w:sz w:val="24"/>
                <w:szCs w:val="24"/>
              </w:rPr>
              <w:t xml:space="preserve">6</w:t>
            </w:r>
            <w:r>
              <w:rPr>
                <w:rFonts w:ascii="Arial" w:cs="Arial" w:eastAsia="Arial" w:hAnsi="Arial"/>
                <w:sz w:val="24"/>
                <w:szCs w:val="24"/>
              </w:rPr>
              <w:t xml:space="preserve"> может осуществляться непосредственно фторированием. Для процесса требуется источник газообразного фтора или трехфтористого хлора</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2.7.1.3.</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UО</w:t>
            </w:r>
            <w:r>
              <w:rPr>
                <w:rFonts w:ascii="Arial" w:cs="Arial" w:eastAsia="Arial" w:hAnsi="Arial"/>
                <w:sz w:val="24"/>
                <w:szCs w:val="24"/>
              </w:rPr>
              <w:t xml:space="preserve">3</w:t>
            </w:r>
            <w:r>
              <w:rPr>
                <w:rFonts w:ascii="Arial" w:cs="Arial" w:eastAsia="Arial" w:hAnsi="Arial"/>
                <w:sz w:val="24"/>
                <w:szCs w:val="24"/>
              </w:rPr>
              <w:t xml:space="preserve"> в UO</w:t>
            </w:r>
            <w:r>
              <w:rPr>
                <w:rFonts w:ascii="Arial" w:cs="Arial" w:eastAsia="Arial" w:hAnsi="Arial"/>
                <w:sz w:val="24"/>
                <w:szCs w:val="24"/>
              </w:rPr>
              <w:t xml:space="preserve">2</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Конверсия UO</w:t>
            </w:r>
            <w:r>
              <w:rPr>
                <w:rFonts w:ascii="Arial" w:cs="Arial" w:eastAsia="Arial" w:hAnsi="Arial"/>
                <w:sz w:val="24"/>
                <w:szCs w:val="24"/>
              </w:rPr>
              <w:t xml:space="preserve">3</w:t>
            </w:r>
            <w:r>
              <w:rPr>
                <w:rFonts w:ascii="Arial" w:cs="Arial" w:eastAsia="Arial" w:hAnsi="Arial"/>
                <w:sz w:val="24"/>
                <w:szCs w:val="24"/>
              </w:rPr>
              <w:t xml:space="preserve"> в UO</w:t>
            </w:r>
            <w:r>
              <w:rPr>
                <w:rFonts w:ascii="Arial" w:cs="Arial" w:eastAsia="Arial" w:hAnsi="Arial"/>
                <w:sz w:val="24"/>
                <w:szCs w:val="24"/>
              </w:rPr>
              <w:t xml:space="preserve">2</w:t>
            </w:r>
            <w:r>
              <w:rPr>
                <w:rFonts w:ascii="Arial" w:cs="Arial" w:eastAsia="Arial" w:hAnsi="Arial"/>
                <w:sz w:val="24"/>
                <w:szCs w:val="24"/>
              </w:rPr>
              <w:t xml:space="preserve"> может осуществляться посредством восстановления UO</w:t>
            </w:r>
            <w:r>
              <w:rPr>
                <w:rFonts w:ascii="Arial" w:cs="Arial" w:eastAsia="Arial" w:hAnsi="Arial"/>
                <w:sz w:val="24"/>
                <w:szCs w:val="24"/>
              </w:rPr>
              <w:t xml:space="preserve">3</w:t>
            </w:r>
            <w:r>
              <w:rPr>
                <w:rFonts w:ascii="Arial" w:cs="Arial" w:eastAsia="Arial" w:hAnsi="Arial"/>
                <w:sz w:val="24"/>
                <w:szCs w:val="24"/>
              </w:rPr>
              <w:t xml:space="preserve"> газообразным крекинг-аммиаком или водородом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2.7.1.4.</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UO</w:t>
            </w:r>
            <w:r>
              <w:rPr>
                <w:rFonts w:ascii="Arial" w:cs="Arial" w:eastAsia="Arial" w:hAnsi="Arial"/>
                <w:sz w:val="24"/>
                <w:szCs w:val="24"/>
              </w:rPr>
              <w:t xml:space="preserve">2</w:t>
            </w:r>
            <w:r>
              <w:rPr>
                <w:rFonts w:ascii="Arial" w:cs="Arial" w:eastAsia="Arial" w:hAnsi="Arial"/>
                <w:sz w:val="24"/>
                <w:szCs w:val="24"/>
              </w:rPr>
              <w:t xml:space="preserve"> в UF</w:t>
            </w:r>
            <w:r>
              <w:rPr>
                <w:rFonts w:ascii="Arial" w:cs="Arial" w:eastAsia="Arial" w:hAnsi="Arial"/>
                <w:sz w:val="24"/>
                <w:szCs w:val="24"/>
              </w:rPr>
              <w:t xml:space="preserve">4</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Конверсия UO</w:t>
            </w:r>
            <w:r>
              <w:rPr>
                <w:rFonts w:ascii="Arial" w:cs="Arial" w:eastAsia="Arial" w:hAnsi="Arial"/>
                <w:sz w:val="24"/>
                <w:szCs w:val="24"/>
              </w:rPr>
              <w:t xml:space="preserve">2</w:t>
            </w:r>
            <w:r>
              <w:rPr>
                <w:rFonts w:ascii="Arial" w:cs="Arial" w:eastAsia="Arial" w:hAnsi="Arial"/>
                <w:sz w:val="24"/>
                <w:szCs w:val="24"/>
              </w:rPr>
              <w:t xml:space="preserve"> в UF</w:t>
            </w:r>
            <w:r>
              <w:rPr>
                <w:rFonts w:ascii="Arial" w:cs="Arial" w:eastAsia="Arial" w:hAnsi="Arial"/>
                <w:sz w:val="24"/>
                <w:szCs w:val="24"/>
              </w:rPr>
              <w:t xml:space="preserve">4</w:t>
            </w:r>
            <w:r>
              <w:rPr>
                <w:rFonts w:ascii="Arial" w:cs="Arial" w:eastAsia="Arial" w:hAnsi="Arial"/>
                <w:sz w:val="24"/>
                <w:szCs w:val="24"/>
              </w:rPr>
              <w:t xml:space="preserve"> может осуществляться посредством реакции UO</w:t>
            </w:r>
            <w:r>
              <w:rPr>
                <w:rFonts w:ascii="Arial" w:cs="Arial" w:eastAsia="Arial" w:hAnsi="Arial"/>
                <w:sz w:val="24"/>
                <w:szCs w:val="24"/>
              </w:rPr>
              <w:t xml:space="preserve">2</w:t>
            </w:r>
            <w:r>
              <w:rPr>
                <w:rFonts w:ascii="Arial" w:cs="Arial" w:eastAsia="Arial" w:hAnsi="Arial"/>
                <w:sz w:val="24"/>
                <w:szCs w:val="24"/>
              </w:rPr>
              <w:t xml:space="preserve"> с газообразным фтористым водородом (HF) при температурах 300-500 °С</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2.7.1.5.</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UF</w:t>
            </w:r>
            <w:r>
              <w:rPr>
                <w:rFonts w:ascii="Arial" w:cs="Arial" w:eastAsia="Arial" w:hAnsi="Arial"/>
                <w:sz w:val="24"/>
                <w:szCs w:val="24"/>
              </w:rPr>
              <w:t xml:space="preserve">4</w:t>
            </w:r>
            <w:r>
              <w:rPr>
                <w:rFonts w:ascii="Arial" w:cs="Arial" w:eastAsia="Arial" w:hAnsi="Arial"/>
                <w:sz w:val="24"/>
                <w:szCs w:val="24"/>
              </w:rPr>
              <w:t xml:space="preserve"> в UF</w:t>
            </w:r>
            <w:r>
              <w:rPr>
                <w:rFonts w:ascii="Arial" w:cs="Arial" w:eastAsia="Arial" w:hAnsi="Arial"/>
                <w:sz w:val="24"/>
                <w:szCs w:val="24"/>
              </w:rPr>
              <w:t xml:space="preserve">6</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Конверсия UF</w:t>
            </w:r>
            <w:r>
              <w:rPr>
                <w:rFonts w:ascii="Arial" w:cs="Arial" w:eastAsia="Arial" w:hAnsi="Arial"/>
                <w:sz w:val="24"/>
                <w:szCs w:val="24"/>
              </w:rPr>
              <w:t xml:space="preserve">4</w:t>
            </w:r>
            <w:r>
              <w:rPr>
                <w:rFonts w:ascii="Arial" w:cs="Arial" w:eastAsia="Arial" w:hAnsi="Arial"/>
                <w:sz w:val="24"/>
                <w:szCs w:val="24"/>
              </w:rPr>
              <w:t xml:space="preserve"> в UF</w:t>
            </w:r>
            <w:r>
              <w:rPr>
                <w:rFonts w:ascii="Arial" w:cs="Arial" w:eastAsia="Arial" w:hAnsi="Arial"/>
                <w:sz w:val="24"/>
                <w:szCs w:val="24"/>
              </w:rPr>
              <w:t xml:space="preserve">6</w:t>
            </w:r>
            <w:r>
              <w:rPr>
                <w:rFonts w:ascii="Arial" w:cs="Arial" w:eastAsia="Arial" w:hAnsi="Arial"/>
                <w:sz w:val="24"/>
                <w:szCs w:val="24"/>
              </w:rPr>
              <w:t xml:space="preserve"> может осуществляться посредством экзотермической реакции с фтором в реакторной башне. UF</w:t>
            </w:r>
            <w:r>
              <w:rPr>
                <w:rFonts w:ascii="Arial" w:cs="Arial" w:eastAsia="Arial" w:hAnsi="Arial"/>
                <w:sz w:val="24"/>
                <w:szCs w:val="24"/>
              </w:rPr>
              <w:t xml:space="preserve">6</w:t>
            </w:r>
            <w:r>
              <w:rPr>
                <w:rFonts w:ascii="Arial" w:cs="Arial" w:eastAsia="Arial" w:hAnsi="Arial"/>
                <w:sz w:val="24"/>
                <w:szCs w:val="24"/>
              </w:rPr>
              <w:t xml:space="preserve"> конденсируется из горячих летучих газов посредством пропускания потока газа через холодную ловушку, охлажденную до -10 °С. Для процесса требуется источник газообразного фтора</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2.7.1.6.</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UF</w:t>
            </w:r>
            <w:r>
              <w:rPr>
                <w:rFonts w:ascii="Arial" w:cs="Arial" w:eastAsia="Arial" w:hAnsi="Arial"/>
                <w:sz w:val="24"/>
                <w:szCs w:val="24"/>
              </w:rPr>
              <w:t xml:space="preserve">4</w:t>
            </w:r>
            <w:r>
              <w:rPr>
                <w:rFonts w:ascii="Arial" w:cs="Arial" w:eastAsia="Arial" w:hAnsi="Arial"/>
                <w:sz w:val="24"/>
                <w:szCs w:val="24"/>
              </w:rPr>
              <w:t xml:space="preserve"> в металлический уран</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Конверсия UF</w:t>
            </w:r>
            <w:r>
              <w:rPr>
                <w:rFonts w:ascii="Arial" w:cs="Arial" w:eastAsia="Arial" w:hAnsi="Arial"/>
                <w:sz w:val="24"/>
                <w:szCs w:val="24"/>
              </w:rPr>
              <w:t xml:space="preserve">4</w:t>
            </w:r>
            <w:r>
              <w:rPr>
                <w:rFonts w:ascii="Arial" w:cs="Arial" w:eastAsia="Arial" w:hAnsi="Arial"/>
                <w:sz w:val="24"/>
                <w:szCs w:val="24"/>
              </w:rPr>
              <w:t xml:space="preserve"> в металлический уран осуществляется посредством его восстановления магнием (крупные партии) или кальцием (малые партии). Реакция осуществляется при температурах выше точки плавления урана (1130 °С)</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2.7.1.7.</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UF</w:t>
            </w:r>
            <w:r>
              <w:rPr>
                <w:rFonts w:ascii="Arial" w:cs="Arial" w:eastAsia="Arial" w:hAnsi="Arial"/>
                <w:sz w:val="24"/>
                <w:szCs w:val="24"/>
              </w:rPr>
              <w:t xml:space="preserve">6</w:t>
            </w:r>
            <w:r>
              <w:rPr>
                <w:rFonts w:ascii="Arial" w:cs="Arial" w:eastAsia="Arial" w:hAnsi="Arial"/>
                <w:sz w:val="24"/>
                <w:szCs w:val="24"/>
              </w:rPr>
              <w:t xml:space="preserve"> в UO</w:t>
            </w:r>
            <w:r>
              <w:rPr>
                <w:rFonts w:ascii="Arial" w:cs="Arial" w:eastAsia="Arial" w:hAnsi="Arial"/>
                <w:sz w:val="24"/>
                <w:szCs w:val="24"/>
              </w:rPr>
              <w:t xml:space="preserve">2</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Конверсия UF</w:t>
            </w:r>
            <w:r>
              <w:rPr>
                <w:rFonts w:ascii="Arial" w:cs="Arial" w:eastAsia="Arial" w:hAnsi="Arial"/>
                <w:sz w:val="24"/>
                <w:szCs w:val="24"/>
              </w:rPr>
              <w:t xml:space="preserve">6</w:t>
            </w:r>
            <w:r>
              <w:rPr>
                <w:rFonts w:ascii="Arial" w:cs="Arial" w:eastAsia="Arial" w:hAnsi="Arial"/>
                <w:sz w:val="24"/>
                <w:szCs w:val="24"/>
              </w:rPr>
              <w:t xml:space="preserve"> в UO</w:t>
            </w:r>
            <w:r>
              <w:rPr>
                <w:rFonts w:ascii="Arial" w:cs="Arial" w:eastAsia="Arial" w:hAnsi="Arial"/>
                <w:sz w:val="24"/>
                <w:szCs w:val="24"/>
              </w:rPr>
              <w:t xml:space="preserve">2</w:t>
            </w:r>
            <w:r>
              <w:rPr>
                <w:rFonts w:ascii="Arial" w:cs="Arial" w:eastAsia="Arial" w:hAnsi="Arial"/>
                <w:sz w:val="24"/>
                <w:szCs w:val="24"/>
              </w:rPr>
              <w:t xml:space="preserve"> может осуществляться посредством одного из трех процессов. В первом процессе UF</w:t>
            </w:r>
            <w:r>
              <w:rPr>
                <w:rFonts w:ascii="Arial" w:cs="Arial" w:eastAsia="Arial" w:hAnsi="Arial"/>
                <w:sz w:val="24"/>
                <w:szCs w:val="24"/>
              </w:rPr>
              <w:t xml:space="preserve">6</w:t>
            </w:r>
            <w:r>
              <w:rPr>
                <w:rFonts w:ascii="Arial" w:cs="Arial" w:eastAsia="Arial" w:hAnsi="Arial"/>
                <w:sz w:val="24"/>
                <w:szCs w:val="24"/>
              </w:rPr>
              <w:t xml:space="preserve"> восстанавливается и гидролизуется в UO</w:t>
            </w:r>
            <w:r>
              <w:rPr>
                <w:rFonts w:ascii="Arial" w:cs="Arial" w:eastAsia="Arial" w:hAnsi="Arial"/>
                <w:sz w:val="24"/>
                <w:szCs w:val="24"/>
              </w:rPr>
              <w:t xml:space="preserve">2</w:t>
            </w:r>
            <w:r>
              <w:rPr>
                <w:rFonts w:ascii="Arial" w:cs="Arial" w:eastAsia="Arial" w:hAnsi="Arial"/>
                <w:sz w:val="24"/>
                <w:szCs w:val="24"/>
              </w:rPr>
              <w:t xml:space="preserve"> с использованием водорода и пара. Во втором процессе UF</w:t>
            </w:r>
            <w:r>
              <w:rPr>
                <w:rFonts w:ascii="Arial" w:cs="Arial" w:eastAsia="Arial" w:hAnsi="Arial"/>
                <w:sz w:val="24"/>
                <w:szCs w:val="24"/>
              </w:rPr>
              <w:t xml:space="preserve">6</w:t>
            </w:r>
            <w:r>
              <w:rPr>
                <w:rFonts w:ascii="Arial" w:cs="Arial" w:eastAsia="Arial" w:hAnsi="Arial"/>
                <w:sz w:val="24"/>
                <w:szCs w:val="24"/>
              </w:rPr>
              <w:t xml:space="preserve"> гидролизуется растворением в воде, для осаждения диураната аммония добавляется аммиак, а диуранат восстанавливается в UO</w:t>
            </w:r>
            <w:r>
              <w:rPr>
                <w:rFonts w:ascii="Arial" w:cs="Arial" w:eastAsia="Arial" w:hAnsi="Arial"/>
                <w:sz w:val="24"/>
                <w:szCs w:val="24"/>
              </w:rPr>
              <w:t xml:space="preserve">2</w:t>
            </w:r>
            <w:r>
              <w:rPr>
                <w:rFonts w:ascii="Arial" w:cs="Arial" w:eastAsia="Arial" w:hAnsi="Arial"/>
                <w:sz w:val="24"/>
                <w:szCs w:val="24"/>
              </w:rPr>
              <w:t xml:space="preserve"> водородом при температуре 820 °С. При третьем процессе газообразные UF</w:t>
            </w:r>
            <w:r>
              <w:rPr>
                <w:rFonts w:ascii="Arial" w:cs="Arial" w:eastAsia="Arial" w:hAnsi="Arial"/>
                <w:sz w:val="24"/>
                <w:szCs w:val="24"/>
              </w:rPr>
              <w:t xml:space="preserve">6</w:t>
            </w:r>
            <w:r>
              <w:rPr>
                <w:rFonts w:ascii="Arial" w:cs="Arial" w:eastAsia="Arial" w:hAnsi="Arial"/>
                <w:sz w:val="24"/>
                <w:szCs w:val="24"/>
              </w:rPr>
              <w:t xml:space="preserve">, СО</w:t>
            </w:r>
            <w:r>
              <w:rPr>
                <w:rFonts w:ascii="Arial" w:cs="Arial" w:eastAsia="Arial" w:hAnsi="Arial"/>
                <w:sz w:val="24"/>
                <w:szCs w:val="24"/>
              </w:rPr>
              <w:t xml:space="preserve">2</w:t>
            </w:r>
            <w:r>
              <w:rPr>
                <w:rFonts w:ascii="Arial" w:cs="Arial" w:eastAsia="Arial" w:hAnsi="Arial"/>
                <w:sz w:val="24"/>
                <w:szCs w:val="24"/>
              </w:rPr>
              <w:t xml:space="preserve"> и HN</w:t>
            </w:r>
            <w:r>
              <w:rPr>
                <w:rFonts w:ascii="Arial" w:cs="Arial" w:eastAsia="Arial" w:hAnsi="Arial"/>
                <w:sz w:val="24"/>
                <w:szCs w:val="24"/>
              </w:rPr>
              <w:t xml:space="preserve">3</w:t>
            </w:r>
            <w:r>
              <w:rPr>
                <w:rFonts w:ascii="Arial" w:cs="Arial" w:eastAsia="Arial" w:hAnsi="Arial"/>
                <w:sz w:val="24"/>
                <w:szCs w:val="24"/>
              </w:rPr>
              <w:t xml:space="preserve"> смешиваются в воде, осаждая уранилкарбонат аммония. Уранилкарбонат аммония смешивается с паром и водородом при температурах 500-600 °С для производства UO</w:t>
            </w:r>
            <w:r>
              <w:rPr>
                <w:rFonts w:ascii="Arial" w:cs="Arial" w:eastAsia="Arial" w:hAnsi="Arial"/>
                <w:sz w:val="24"/>
                <w:szCs w:val="24"/>
              </w:rPr>
              <w:t xml:space="preserve">2</w:t>
            </w:r>
            <w:r>
              <w:rPr>
                <w:rFonts w:ascii="Arial" w:cs="Arial" w:eastAsia="Arial" w:hAnsi="Arial"/>
                <w:sz w:val="24"/>
                <w:szCs w:val="24"/>
              </w:rPr>
              <w:t xml:space="preserve">. Конверсия UF</w:t>
            </w:r>
            <w:r>
              <w:rPr>
                <w:rFonts w:ascii="Arial" w:cs="Arial" w:eastAsia="Arial" w:hAnsi="Arial"/>
                <w:sz w:val="24"/>
                <w:szCs w:val="24"/>
              </w:rPr>
              <w:t xml:space="preserve">6</w:t>
            </w:r>
            <w:r>
              <w:rPr>
                <w:rFonts w:ascii="Arial" w:cs="Arial" w:eastAsia="Arial" w:hAnsi="Arial"/>
                <w:sz w:val="24"/>
                <w:szCs w:val="24"/>
              </w:rPr>
              <w:t xml:space="preserve"> в UO</w:t>
            </w:r>
            <w:r>
              <w:rPr>
                <w:rFonts w:ascii="Arial" w:cs="Arial" w:eastAsia="Arial" w:hAnsi="Arial"/>
                <w:sz w:val="24"/>
                <w:szCs w:val="24"/>
              </w:rPr>
              <w:t xml:space="preserve">2</w:t>
            </w:r>
            <w:r>
              <w:rPr>
                <w:rFonts w:ascii="Arial" w:cs="Arial" w:eastAsia="Arial" w:hAnsi="Arial"/>
                <w:sz w:val="24"/>
                <w:szCs w:val="24"/>
              </w:rPr>
              <w:t xml:space="preserve"> часто осуществляется на первой ступени установки по изготовлению топлива</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2.7.1.8.</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UF</w:t>
            </w:r>
            <w:r>
              <w:rPr>
                <w:rFonts w:ascii="Arial" w:cs="Arial" w:eastAsia="Arial" w:hAnsi="Arial"/>
                <w:sz w:val="24"/>
                <w:szCs w:val="24"/>
              </w:rPr>
              <w:t xml:space="preserve">6</w:t>
            </w:r>
            <w:r>
              <w:rPr>
                <w:rFonts w:ascii="Arial" w:cs="Arial" w:eastAsia="Arial" w:hAnsi="Arial"/>
                <w:sz w:val="24"/>
                <w:szCs w:val="24"/>
              </w:rPr>
              <w:t xml:space="preserve"> в UF</w:t>
            </w:r>
            <w:r>
              <w:rPr>
                <w:rFonts w:ascii="Arial" w:cs="Arial" w:eastAsia="Arial" w:hAnsi="Arial"/>
                <w:sz w:val="24"/>
                <w:szCs w:val="24"/>
              </w:rPr>
              <w:t xml:space="preserve">4</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Конверсия UF</w:t>
            </w:r>
            <w:r>
              <w:rPr>
                <w:rFonts w:ascii="Arial" w:cs="Arial" w:eastAsia="Arial" w:hAnsi="Arial"/>
                <w:sz w:val="24"/>
                <w:szCs w:val="24"/>
              </w:rPr>
              <w:t xml:space="preserve">6</w:t>
            </w:r>
            <w:r>
              <w:rPr>
                <w:rFonts w:ascii="Arial" w:cs="Arial" w:eastAsia="Arial" w:hAnsi="Arial"/>
                <w:sz w:val="24"/>
                <w:szCs w:val="24"/>
              </w:rPr>
              <w:t xml:space="preserve"> в UF</w:t>
            </w:r>
            <w:r>
              <w:rPr>
                <w:rFonts w:ascii="Arial" w:cs="Arial" w:eastAsia="Arial" w:hAnsi="Arial"/>
                <w:sz w:val="24"/>
                <w:szCs w:val="24"/>
              </w:rPr>
              <w:t xml:space="preserve">4</w:t>
            </w:r>
            <w:r>
              <w:rPr>
                <w:rFonts w:ascii="Arial" w:cs="Arial" w:eastAsia="Arial" w:hAnsi="Arial"/>
                <w:sz w:val="24"/>
                <w:szCs w:val="24"/>
              </w:rPr>
              <w:t xml:space="preserve"> может осуществляться посредством восстановления водородом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2.7.1.9.</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UO</w:t>
            </w:r>
            <w:r>
              <w:rPr>
                <w:rFonts w:ascii="Arial" w:cs="Arial" w:eastAsia="Arial" w:hAnsi="Arial"/>
                <w:sz w:val="24"/>
                <w:szCs w:val="24"/>
              </w:rPr>
              <w:t xml:space="preserve">2</w:t>
            </w:r>
            <w:r>
              <w:rPr>
                <w:rFonts w:ascii="Arial" w:cs="Arial" w:eastAsia="Arial" w:hAnsi="Arial"/>
                <w:sz w:val="24"/>
                <w:szCs w:val="24"/>
              </w:rPr>
              <w:t xml:space="preserve"> в UCl</w:t>
            </w:r>
            <w:r>
              <w:rPr>
                <w:rFonts w:ascii="Arial" w:cs="Arial" w:eastAsia="Arial" w:hAnsi="Arial"/>
                <w:sz w:val="24"/>
                <w:szCs w:val="24"/>
              </w:rPr>
              <w:t xml:space="preserve">4</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Конверсия UO</w:t>
            </w:r>
            <w:r>
              <w:rPr>
                <w:rFonts w:ascii="Arial" w:cs="Arial" w:eastAsia="Arial" w:hAnsi="Arial"/>
                <w:sz w:val="24"/>
                <w:szCs w:val="24"/>
              </w:rPr>
              <w:t xml:space="preserve">2</w:t>
            </w:r>
            <w:r>
              <w:rPr>
                <w:rFonts w:ascii="Arial" w:cs="Arial" w:eastAsia="Arial" w:hAnsi="Arial"/>
                <w:sz w:val="24"/>
                <w:szCs w:val="24"/>
              </w:rPr>
              <w:t xml:space="preserve"> в UCl</w:t>
            </w:r>
            <w:r>
              <w:rPr>
                <w:rFonts w:ascii="Arial" w:cs="Arial" w:eastAsia="Arial" w:hAnsi="Arial"/>
                <w:sz w:val="24"/>
                <w:szCs w:val="24"/>
              </w:rPr>
              <w:t xml:space="preserve">4</w:t>
            </w:r>
            <w:r>
              <w:rPr>
                <w:rFonts w:ascii="Arial" w:cs="Arial" w:eastAsia="Arial" w:hAnsi="Arial"/>
                <w:sz w:val="24"/>
                <w:szCs w:val="24"/>
              </w:rPr>
              <w:t xml:space="preserve"> может осуществляться посредством одного из двух процессов. В первом процессе UO</w:t>
            </w:r>
            <w:r>
              <w:rPr>
                <w:rFonts w:ascii="Arial" w:cs="Arial" w:eastAsia="Arial" w:hAnsi="Arial"/>
                <w:sz w:val="24"/>
                <w:szCs w:val="24"/>
              </w:rPr>
              <w:t xml:space="preserve">2</w:t>
            </w:r>
            <w:r>
              <w:rPr>
                <w:rFonts w:ascii="Arial" w:cs="Arial" w:eastAsia="Arial" w:hAnsi="Arial"/>
                <w:sz w:val="24"/>
                <w:szCs w:val="24"/>
              </w:rPr>
              <w:t xml:space="preserve"> взаимодействует с тетрахлоридом углерода (ССl</w:t>
            </w:r>
            <w:r>
              <w:rPr>
                <w:rFonts w:ascii="Arial" w:cs="Arial" w:eastAsia="Arial" w:hAnsi="Arial"/>
                <w:sz w:val="24"/>
                <w:szCs w:val="24"/>
              </w:rPr>
              <w:t xml:space="preserve">4</w:t>
            </w:r>
            <w:r>
              <w:rPr>
                <w:rFonts w:ascii="Arial" w:cs="Arial" w:eastAsia="Arial" w:hAnsi="Arial"/>
                <w:sz w:val="24"/>
                <w:szCs w:val="24"/>
              </w:rPr>
              <w:t xml:space="preserve">) при температуре приблизительно 400 °С. Во втором процессе UO</w:t>
            </w:r>
            <w:r>
              <w:rPr>
                <w:rFonts w:ascii="Arial" w:cs="Arial" w:eastAsia="Arial" w:hAnsi="Arial"/>
                <w:sz w:val="24"/>
                <w:szCs w:val="24"/>
              </w:rPr>
              <w:t xml:space="preserve">2</w:t>
            </w:r>
            <w:r>
              <w:rPr>
                <w:rFonts w:ascii="Arial" w:cs="Arial" w:eastAsia="Arial" w:hAnsi="Arial"/>
                <w:sz w:val="24"/>
                <w:szCs w:val="24"/>
              </w:rPr>
              <w:t xml:space="preserve"> взаимодействует при температуре приблизительно 700 °С в присутствии сажи, монооксида углерода и хлора для производства UCl</w:t>
            </w:r>
            <w:r>
              <w:rPr>
                <w:rFonts w:ascii="Arial" w:cs="Arial" w:eastAsia="Arial" w:hAnsi="Arial"/>
                <w:sz w:val="24"/>
                <w:szCs w:val="24"/>
              </w:rPr>
              <w:t xml:space="preserve">4</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конверсии плутония и оборудование, специально разработанное или подготовленное для этого</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нитрата плутония в оксид</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Основные операции, входящие в этот процесс: хранение и корректировка исходного технологического материала, осаждение и разделение твердой и жидкой фазы, прокаливание, обращение с продуктом, вентиляция, обращение с отходами и управление процессом. Системы, применяемые в процессе, являются специально приспособленными таким образом, чтобы избежать критичности и радиационных эффектов, а также свести к минимуму опасности, связанные с токсичностью. На большинстве установок по переработке этот процесс включает конверсию нитрата плутония в диоксид плутония. В других случаях процессы могут включать осаждение оксалата плутония или пероксида плутония</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2.7.2.2.</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производства металлического плутония</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both"/>
            </w:pPr>
            <w:r>
              <w:rPr>
                <w:rFonts w:ascii="Arial" w:cs="Arial" w:eastAsia="Arial" w:hAnsi="Arial"/>
                <w:sz w:val="24"/>
                <w:szCs w:val="24"/>
              </w:rPr>
              <w:t xml:space="preserve">Этот процесс обычно включает фторирование диоксида плутония, чаще всего с применением высокоактивного фтористого водорода, с целью получения фторида плутония, который впоследствии восстанавливается с помощью металлического кальция высокой чистоты до получения металлического плутония и фторида кальция в виде шлака. Основные операции, входящие в этот процесс: фторирование (например, с применением оборудования, содержащего благородные металлы или защищенного покрытием из них), восстановление металла (например, с применением керамических тиглей), восстановление шлака, обращение с продуктом, вентиляция, обращение с отходами и управление процессом. Системы, применяемые в процессе, являются специально приспособленными таким образом, чтобы избежать критичности и радиационных эффектов, а также свести к минимуму опасности, связанные с токсичностью. В других случаях процессы могут включать фторирование оксалата плутония или пероксида плутония, за которым следует восстановление металла</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со всеми включенными в раздел 2 настоящего Списка предметами</w:t>
            </w:r>
          </w:p>
        </w:tc>
        <w:tc>
          <w:tcPr>
            <w:tcW w:type="dxa" w:w="627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Код Товарной номенклатуры внешнеэкономической </w:t>
      </w:r>
      <w:r>
        <w:rPr>
          <w:rFonts w:ascii="Arial" w:cs="Arial" w:eastAsia="Arial" w:hAnsi="Arial"/>
          <w:sz w:val="24"/>
          <w:szCs w:val="24"/>
        </w:rPr>
        <w:t xml:space="preserve">деятельности Евразийского экономического сообщества.</w:t>
      </w:r>
    </w:p>
    <w:p>
      <w:pPr>
        <w:spacing w:after="200" w:before="200"/>
        <w:jc w:val="center"/>
      </w:pPr>
      <w:r>
        <w:rPr>
          <w:rFonts w:ascii="Arial" w:cs="Arial" w:eastAsia="Arial" w:hAnsi="Arial"/>
          <w:b/>
          <w:bCs/>
          <w:sz w:val="32"/>
          <w:szCs w:val="32"/>
        </w:rPr>
        <w:t xml:space="preserve">Основные термины</w:t>
      </w:r>
    </w:p>
    <w:p>
      <w:pPr>
        <w:spacing w:after="60"/>
        <w:ind w:firstLine="567"/>
        <w:jc w:val="both"/>
      </w:pPr>
      <w:r>
        <w:rPr>
          <w:rFonts w:ascii="Arial" w:cs="Arial" w:eastAsia="Arial" w:hAnsi="Arial"/>
          <w:sz w:val="24"/>
          <w:szCs w:val="24"/>
        </w:rPr>
        <w:t xml:space="preserve">Для целей настоящего Списка используемые определения означают:</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технология</w:t>
      </w:r>
      <w:r>
        <w:rPr>
          <w:rFonts w:ascii="Arial" w:cs="Arial" w:eastAsia="Arial" w:hAnsi="Arial"/>
          <w:sz w:val="24"/>
          <w:szCs w:val="24"/>
        </w:rPr>
        <w:t xml:space="preserve"> - специальная информация, которая требуется для разработки, производства и использования любого предмета, включенного в Список. Эта информация может передаваться в виде технической помощи или технических данных.</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Настоящее определение технологии не распространяется на технологию, находящуюся в общественном владении, или фундаментальные научные исследования;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техническая помощь </w:t>
      </w:r>
      <w:r>
        <w:rPr>
          <w:rFonts w:ascii="Arial" w:cs="Arial" w:eastAsia="Arial" w:hAnsi="Arial"/>
          <w:sz w:val="24"/>
          <w:szCs w:val="24"/>
        </w:rPr>
        <w:t xml:space="preserve">- формы, как:</w:t>
      </w:r>
    </w:p>
    <w:p>
      <w:pPr>
        <w:spacing w:after="60"/>
        <w:ind w:firstLine="567"/>
        <w:jc w:val="both"/>
      </w:pPr>
      <w:r>
        <w:rPr>
          <w:rFonts w:ascii="Arial" w:cs="Arial" w:eastAsia="Arial" w:hAnsi="Arial"/>
          <w:sz w:val="24"/>
          <w:szCs w:val="24"/>
        </w:rPr>
        <w:t xml:space="preserve">а) обучение;</w:t>
      </w:r>
    </w:p>
    <w:p>
      <w:pPr>
        <w:spacing w:after="60"/>
        <w:ind w:firstLine="567"/>
        <w:jc w:val="both"/>
      </w:pPr>
      <w:r>
        <w:rPr>
          <w:rFonts w:ascii="Arial" w:cs="Arial" w:eastAsia="Arial" w:hAnsi="Arial"/>
          <w:sz w:val="24"/>
          <w:szCs w:val="24"/>
        </w:rPr>
        <w:t xml:space="preserve">б) мероприятия по повышению квалификации;</w:t>
      </w:r>
    </w:p>
    <w:p>
      <w:pPr>
        <w:spacing w:after="60"/>
        <w:ind w:firstLine="567"/>
        <w:jc w:val="both"/>
      </w:pPr>
      <w:r>
        <w:rPr>
          <w:rFonts w:ascii="Arial" w:cs="Arial" w:eastAsia="Arial" w:hAnsi="Arial"/>
          <w:sz w:val="24"/>
          <w:szCs w:val="24"/>
        </w:rPr>
        <w:t xml:space="preserve">в) практическая подготовка кадров;</w:t>
      </w:r>
    </w:p>
    <w:p>
      <w:pPr>
        <w:spacing w:after="60"/>
        <w:ind w:firstLine="567"/>
        <w:jc w:val="both"/>
      </w:pPr>
      <w:r>
        <w:rPr>
          <w:rFonts w:ascii="Arial" w:cs="Arial" w:eastAsia="Arial" w:hAnsi="Arial"/>
          <w:sz w:val="24"/>
          <w:szCs w:val="24"/>
        </w:rPr>
        <w:t xml:space="preserve">г) предоставление рабочей информации;</w:t>
      </w:r>
    </w:p>
    <w:p>
      <w:pPr>
        <w:spacing w:after="60"/>
        <w:ind w:firstLine="567"/>
        <w:jc w:val="both"/>
      </w:pPr>
      <w:r>
        <w:rPr>
          <w:rFonts w:ascii="Arial" w:cs="Arial" w:eastAsia="Arial" w:hAnsi="Arial"/>
          <w:sz w:val="24"/>
          <w:szCs w:val="24"/>
        </w:rPr>
        <w:t xml:space="preserve">д) консультативные услуги.</w:t>
      </w:r>
    </w:p>
    <w:p>
      <w:pPr>
        <w:spacing w:after="60"/>
        <w:ind w:firstLine="567"/>
        <w:jc w:val="both"/>
      </w:pPr>
      <w:r>
        <w:rPr>
          <w:rFonts w:ascii="Arial" w:cs="Arial" w:eastAsia="Arial" w:hAnsi="Arial"/>
          <w:sz w:val="24"/>
          <w:szCs w:val="24"/>
        </w:rPr>
        <w:t xml:space="preserve">Техническая помощь - передача "технических данных";</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технические данные </w:t>
      </w:r>
      <w:r>
        <w:rPr>
          <w:rFonts w:ascii="Arial" w:cs="Arial" w:eastAsia="Arial" w:hAnsi="Arial"/>
          <w:sz w:val="24"/>
          <w:szCs w:val="24"/>
        </w:rPr>
        <w:t xml:space="preserve">- формы, как:</w:t>
      </w:r>
    </w:p>
    <w:p>
      <w:pPr>
        <w:spacing w:after="60"/>
        <w:ind w:firstLine="567"/>
        <w:jc w:val="both"/>
      </w:pPr>
      <w:r>
        <w:rPr>
          <w:rFonts w:ascii="Arial" w:cs="Arial" w:eastAsia="Arial" w:hAnsi="Arial"/>
          <w:sz w:val="24"/>
          <w:szCs w:val="24"/>
        </w:rPr>
        <w:t xml:space="preserve">а) чертежи и их копии;</w:t>
      </w:r>
    </w:p>
    <w:p>
      <w:pPr>
        <w:spacing w:after="60"/>
        <w:ind w:firstLine="567"/>
        <w:jc w:val="both"/>
      </w:pPr>
      <w:r>
        <w:rPr>
          <w:rFonts w:ascii="Arial" w:cs="Arial" w:eastAsia="Arial" w:hAnsi="Arial"/>
          <w:sz w:val="24"/>
          <w:szCs w:val="24"/>
        </w:rPr>
        <w:t xml:space="preserve">б) схемы; диаграммы;</w:t>
      </w:r>
    </w:p>
    <w:p>
      <w:pPr>
        <w:spacing w:after="60"/>
        <w:ind w:firstLine="567"/>
        <w:jc w:val="both"/>
      </w:pPr>
      <w:r>
        <w:rPr>
          <w:rFonts w:ascii="Arial" w:cs="Arial" w:eastAsia="Arial" w:hAnsi="Arial"/>
          <w:sz w:val="24"/>
          <w:szCs w:val="24"/>
        </w:rPr>
        <w:t xml:space="preserve">в) модели;</w:t>
      </w:r>
    </w:p>
    <w:p>
      <w:pPr>
        <w:spacing w:after="60"/>
        <w:ind w:firstLine="567"/>
        <w:jc w:val="both"/>
      </w:pPr>
      <w:r>
        <w:rPr>
          <w:rFonts w:ascii="Arial" w:cs="Arial" w:eastAsia="Arial" w:hAnsi="Arial"/>
          <w:sz w:val="24"/>
          <w:szCs w:val="24"/>
        </w:rPr>
        <w:t xml:space="preserve">г) формулы;</w:t>
      </w:r>
    </w:p>
    <w:p>
      <w:pPr>
        <w:spacing w:after="60"/>
        <w:ind w:firstLine="567"/>
        <w:jc w:val="both"/>
      </w:pPr>
      <w:r>
        <w:rPr>
          <w:rFonts w:ascii="Arial" w:cs="Arial" w:eastAsia="Arial" w:hAnsi="Arial"/>
          <w:sz w:val="24"/>
          <w:szCs w:val="24"/>
        </w:rPr>
        <w:t xml:space="preserve">д) технические проекты и спецификации;</w:t>
      </w:r>
    </w:p>
    <w:p>
      <w:pPr>
        <w:spacing w:after="60"/>
        <w:ind w:firstLine="567"/>
        <w:jc w:val="both"/>
      </w:pPr>
      <w:r>
        <w:rPr>
          <w:rFonts w:ascii="Arial" w:cs="Arial" w:eastAsia="Arial" w:hAnsi="Arial"/>
          <w:sz w:val="24"/>
          <w:szCs w:val="24"/>
        </w:rPr>
        <w:t xml:space="preserve">е) справочные материалы;</w:t>
      </w:r>
    </w:p>
    <w:p>
      <w:pPr>
        <w:spacing w:after="60"/>
        <w:ind w:firstLine="567"/>
        <w:jc w:val="both"/>
      </w:pPr>
      <w:r>
        <w:rPr>
          <w:rFonts w:ascii="Arial" w:cs="Arial" w:eastAsia="Arial" w:hAnsi="Arial"/>
          <w:sz w:val="24"/>
          <w:szCs w:val="24"/>
        </w:rPr>
        <w:t xml:space="preserve">ж) руководства и инструкции в письменном виде или записанные на других носителях или устройствах, таких, как диск, магнитная лента, постоянные запоминающие устройства (ПЗУ);</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 общественном владении </w:t>
      </w:r>
      <w:r>
        <w:rPr>
          <w:rFonts w:ascii="Arial" w:cs="Arial" w:eastAsia="Arial" w:hAnsi="Arial"/>
          <w:sz w:val="24"/>
          <w:szCs w:val="24"/>
        </w:rPr>
        <w:t xml:space="preserve">- технология, предоставляемая без ограничений на ее дальнейшее распространение.</w:t>
      </w:r>
    </w:p>
    <w:p>
      <w:pPr>
        <w:spacing w:after="60"/>
        <w:ind w:firstLine="567"/>
        <w:jc w:val="both"/>
      </w:pPr>
      <w:r>
        <w:rPr>
          <w:rFonts w:ascii="Arial" w:cs="Arial" w:eastAsia="Arial" w:hAnsi="Arial"/>
          <w:sz w:val="24"/>
          <w:szCs w:val="24"/>
        </w:rPr>
        <w:t xml:space="preserve">(Ограничения, связанные с авторскими правами, не исключают технологию из разряда находящейся в общественном владении);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фундаментальные научные исследования </w:t>
      </w:r>
      <w:r>
        <w:rPr>
          <w:rFonts w:ascii="Arial" w:cs="Arial" w:eastAsia="Arial" w:hAnsi="Arial"/>
          <w:sz w:val="24"/>
          <w:szCs w:val="24"/>
        </w:rPr>
        <w:t xml:space="preserve">- экспериментальные или теоретические работы, ведущиеся, главным образом, с целью получения новых знаний об основополагающих принципах явлений и наблюдаемых фактах, не направленные в первую очередь на достижение конкретной практической цели или решение конкретной задачи;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разработка</w:t>
      </w:r>
      <w:r>
        <w:rPr>
          <w:rFonts w:ascii="Arial" w:cs="Arial" w:eastAsia="Arial" w:hAnsi="Arial"/>
          <w:sz w:val="24"/>
          <w:szCs w:val="24"/>
        </w:rPr>
        <w:t xml:space="preserve"> - все стадии производства, такие, как:</w:t>
      </w:r>
    </w:p>
    <w:p>
      <w:pPr>
        <w:spacing w:after="60"/>
        <w:ind w:firstLine="567"/>
        <w:jc w:val="both"/>
      </w:pPr>
      <w:r>
        <w:rPr>
          <w:rFonts w:ascii="Arial" w:cs="Arial" w:eastAsia="Arial" w:hAnsi="Arial"/>
          <w:sz w:val="24"/>
          <w:szCs w:val="24"/>
        </w:rPr>
        <w:t xml:space="preserve">а) проектирование;</w:t>
      </w:r>
    </w:p>
    <w:p>
      <w:pPr>
        <w:spacing w:after="60"/>
        <w:ind w:firstLine="567"/>
        <w:jc w:val="both"/>
      </w:pPr>
      <w:r>
        <w:rPr>
          <w:rFonts w:ascii="Arial" w:cs="Arial" w:eastAsia="Arial" w:hAnsi="Arial"/>
          <w:sz w:val="24"/>
          <w:szCs w:val="24"/>
        </w:rPr>
        <w:t xml:space="preserve">б) проектные исследования;</w:t>
      </w:r>
    </w:p>
    <w:p>
      <w:pPr>
        <w:spacing w:after="60"/>
        <w:ind w:firstLine="567"/>
        <w:jc w:val="both"/>
      </w:pPr>
      <w:r>
        <w:rPr>
          <w:rFonts w:ascii="Arial" w:cs="Arial" w:eastAsia="Arial" w:hAnsi="Arial"/>
          <w:sz w:val="24"/>
          <w:szCs w:val="24"/>
        </w:rPr>
        <w:t xml:space="preserve">в) анализ проектных вариантов;</w:t>
      </w:r>
    </w:p>
    <w:p>
      <w:pPr>
        <w:spacing w:after="60"/>
        <w:ind w:firstLine="567"/>
        <w:jc w:val="both"/>
      </w:pPr>
      <w:r>
        <w:rPr>
          <w:rFonts w:ascii="Arial" w:cs="Arial" w:eastAsia="Arial" w:hAnsi="Arial"/>
          <w:sz w:val="24"/>
          <w:szCs w:val="24"/>
        </w:rPr>
        <w:t xml:space="preserve">г) выработка концепций проектирования;</w:t>
      </w:r>
    </w:p>
    <w:p>
      <w:pPr>
        <w:spacing w:after="60"/>
        <w:ind w:firstLine="567"/>
        <w:jc w:val="both"/>
      </w:pPr>
      <w:r>
        <w:rPr>
          <w:rFonts w:ascii="Arial" w:cs="Arial" w:eastAsia="Arial" w:hAnsi="Arial"/>
          <w:sz w:val="24"/>
          <w:szCs w:val="24"/>
        </w:rPr>
        <w:t xml:space="preserve">д) сборка и испытание прототипов (опытных образцов);</w:t>
      </w:r>
    </w:p>
    <w:p>
      <w:pPr>
        <w:spacing w:after="60"/>
        <w:ind w:firstLine="567"/>
        <w:jc w:val="both"/>
      </w:pPr>
      <w:r>
        <w:rPr>
          <w:rFonts w:ascii="Arial" w:cs="Arial" w:eastAsia="Arial" w:hAnsi="Arial"/>
          <w:sz w:val="24"/>
          <w:szCs w:val="24"/>
        </w:rPr>
        <w:t xml:space="preserve">е) схемы опытного производства;</w:t>
      </w:r>
    </w:p>
    <w:p>
      <w:pPr>
        <w:spacing w:after="60"/>
        <w:ind w:firstLine="567"/>
        <w:jc w:val="both"/>
      </w:pPr>
      <w:r>
        <w:rPr>
          <w:rFonts w:ascii="Arial" w:cs="Arial" w:eastAsia="Arial" w:hAnsi="Arial"/>
          <w:sz w:val="24"/>
          <w:szCs w:val="24"/>
        </w:rPr>
        <w:t xml:space="preserve">ж) техническая документация;</w:t>
      </w:r>
    </w:p>
    <w:p>
      <w:pPr>
        <w:spacing w:after="60"/>
        <w:ind w:firstLine="567"/>
        <w:jc w:val="both"/>
      </w:pPr>
      <w:r>
        <w:rPr>
          <w:rFonts w:ascii="Arial" w:cs="Arial" w:eastAsia="Arial" w:hAnsi="Arial"/>
          <w:sz w:val="24"/>
          <w:szCs w:val="24"/>
        </w:rPr>
        <w:t xml:space="preserve">з) процесс реализации проектных данных в изделие;</w:t>
      </w:r>
    </w:p>
    <w:p>
      <w:pPr>
        <w:spacing w:after="60"/>
        <w:ind w:firstLine="567"/>
        <w:jc w:val="both"/>
      </w:pPr>
      <w:r>
        <w:rPr>
          <w:rFonts w:ascii="Arial" w:cs="Arial" w:eastAsia="Arial" w:hAnsi="Arial"/>
          <w:sz w:val="24"/>
          <w:szCs w:val="24"/>
        </w:rPr>
        <w:t xml:space="preserve">и) структурное проектирование;</w:t>
      </w:r>
    </w:p>
    <w:p>
      <w:pPr>
        <w:spacing w:after="60"/>
        <w:ind w:firstLine="567"/>
        <w:jc w:val="both"/>
      </w:pPr>
      <w:r>
        <w:rPr>
          <w:rFonts w:ascii="Arial" w:cs="Arial" w:eastAsia="Arial" w:hAnsi="Arial"/>
          <w:sz w:val="24"/>
          <w:szCs w:val="24"/>
        </w:rPr>
        <w:t xml:space="preserve">к) комплексное проектирование;</w:t>
      </w:r>
    </w:p>
    <w:p>
      <w:pPr>
        <w:spacing w:after="60"/>
        <w:ind w:firstLine="567"/>
        <w:jc w:val="both"/>
      </w:pPr>
      <w:r>
        <w:rPr>
          <w:rFonts w:ascii="Arial" w:cs="Arial" w:eastAsia="Arial" w:hAnsi="Arial"/>
          <w:sz w:val="24"/>
          <w:szCs w:val="24"/>
        </w:rPr>
        <w:t xml:space="preserve">л) компоновочная схема;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производство</w:t>
      </w:r>
      <w:r>
        <w:rPr>
          <w:rFonts w:ascii="Arial" w:cs="Arial" w:eastAsia="Arial" w:hAnsi="Arial"/>
          <w:sz w:val="24"/>
          <w:szCs w:val="24"/>
        </w:rPr>
        <w:t xml:space="preserve"> - все стадии производства, такие, как:</w:t>
      </w:r>
    </w:p>
    <w:p>
      <w:pPr>
        <w:spacing w:after="60"/>
        <w:ind w:firstLine="567"/>
        <w:jc w:val="both"/>
      </w:pPr>
      <w:r>
        <w:rPr>
          <w:rFonts w:ascii="Arial" w:cs="Arial" w:eastAsia="Arial" w:hAnsi="Arial"/>
          <w:sz w:val="24"/>
          <w:szCs w:val="24"/>
        </w:rPr>
        <w:t xml:space="preserve">а) сооружение;</w:t>
      </w:r>
    </w:p>
    <w:p>
      <w:pPr>
        <w:spacing w:after="60"/>
        <w:ind w:firstLine="567"/>
        <w:jc w:val="both"/>
      </w:pPr>
      <w:r>
        <w:rPr>
          <w:rFonts w:ascii="Arial" w:cs="Arial" w:eastAsia="Arial" w:hAnsi="Arial"/>
          <w:sz w:val="24"/>
          <w:szCs w:val="24"/>
        </w:rPr>
        <w:t xml:space="preserve">б) технология производства;</w:t>
      </w:r>
    </w:p>
    <w:p>
      <w:pPr>
        <w:spacing w:after="60"/>
        <w:ind w:firstLine="567"/>
        <w:jc w:val="both"/>
      </w:pPr>
      <w:r>
        <w:rPr>
          <w:rFonts w:ascii="Arial" w:cs="Arial" w:eastAsia="Arial" w:hAnsi="Arial"/>
          <w:sz w:val="24"/>
          <w:szCs w:val="24"/>
        </w:rPr>
        <w:t xml:space="preserve">в) изготовление; интеграция;</w:t>
      </w:r>
    </w:p>
    <w:p>
      <w:pPr>
        <w:spacing w:after="60"/>
        <w:ind w:firstLine="567"/>
        <w:jc w:val="both"/>
      </w:pPr>
      <w:r>
        <w:rPr>
          <w:rFonts w:ascii="Arial" w:cs="Arial" w:eastAsia="Arial" w:hAnsi="Arial"/>
          <w:sz w:val="24"/>
          <w:szCs w:val="24"/>
        </w:rPr>
        <w:t xml:space="preserve">г) монтаж (сборка);</w:t>
      </w:r>
    </w:p>
    <w:p>
      <w:pPr>
        <w:spacing w:after="60"/>
        <w:ind w:firstLine="567"/>
        <w:jc w:val="both"/>
      </w:pPr>
      <w:r>
        <w:rPr>
          <w:rFonts w:ascii="Arial" w:cs="Arial" w:eastAsia="Arial" w:hAnsi="Arial"/>
          <w:sz w:val="24"/>
          <w:szCs w:val="24"/>
        </w:rPr>
        <w:t xml:space="preserve">д) контроль;</w:t>
      </w:r>
    </w:p>
    <w:p>
      <w:pPr>
        <w:spacing w:after="60"/>
        <w:ind w:firstLine="567"/>
        <w:jc w:val="both"/>
      </w:pPr>
      <w:r>
        <w:rPr>
          <w:rFonts w:ascii="Arial" w:cs="Arial" w:eastAsia="Arial" w:hAnsi="Arial"/>
          <w:sz w:val="24"/>
          <w:szCs w:val="24"/>
        </w:rPr>
        <w:t xml:space="preserve">е) испытания;</w:t>
      </w:r>
    </w:p>
    <w:p>
      <w:pPr>
        <w:spacing w:after="60"/>
        <w:ind w:firstLine="567"/>
        <w:jc w:val="both"/>
      </w:pPr>
      <w:r>
        <w:rPr>
          <w:rFonts w:ascii="Arial" w:cs="Arial" w:eastAsia="Arial" w:hAnsi="Arial"/>
          <w:sz w:val="24"/>
          <w:szCs w:val="24"/>
        </w:rPr>
        <w:t xml:space="preserve">ж) мероприятия по обеспечению качества;</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использование </w:t>
      </w:r>
      <w:r>
        <w:rPr>
          <w:rFonts w:ascii="Arial" w:cs="Arial" w:eastAsia="Arial" w:hAnsi="Arial"/>
          <w:sz w:val="24"/>
          <w:szCs w:val="24"/>
        </w:rPr>
        <w:t xml:space="preserve">- эксплуатация, установка (включая установку на площадке), техническое обслуживание (проверка), текущий ремонт, капитальный ремонт и модернизация.</w:t>
      </w:r>
    </w:p>
    <w:p>
      <w:pPr>
        <w:spacing w:after="200" w:before="200"/>
        <w:jc w:val="center"/>
      </w:pPr>
      <w:r>
        <w:rPr>
          <w:rFonts w:ascii="Arial" w:cs="Arial" w:eastAsia="Arial" w:hAnsi="Arial"/>
          <w:b/>
          <w:bCs/>
          <w:sz w:val="32"/>
          <w:szCs w:val="32"/>
        </w:rPr>
        <w:t xml:space="preserve">4. Список подлежащих экспортному контролю оборудования и материалов двойного назначения и соответствующих технологий, применяемых в ядерных целях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0"/>
        <w:gridCol w:w="7257"/>
        <w:gridCol w:w="2032"/>
      </w:tblGrid>
      <w:tr>
        <w:tc>
          <w:tcPr>
            <w:tcW w:type="dxa" w:w="8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2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0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Промышленное оборудование</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Высокоплотные (из свинцового стекла или из других материалов) окна радиационной защиты, имеющие все следующие характеристики, и специально разработанные рамы для них:</w:t>
            </w:r>
          </w:p>
          <w:p>
            <w:pPr>
              <w:jc w:val="left"/>
            </w:pPr>
            <w:r>
              <w:rPr>
                <w:rFonts w:ascii="Arial" w:cs="Arial" w:eastAsia="Arial" w:hAnsi="Arial"/>
                <w:sz w:val="24"/>
                <w:szCs w:val="24"/>
              </w:rPr>
              <w:t xml:space="preserve">а) площадь по "холодной поверхности" более 0,09 кв.м;</w:t>
            </w:r>
          </w:p>
          <w:p>
            <w:pPr>
              <w:jc w:val="left"/>
            </w:pPr>
            <w:r>
              <w:rPr>
                <w:rFonts w:ascii="Arial" w:cs="Arial" w:eastAsia="Arial" w:hAnsi="Arial"/>
                <w:sz w:val="24"/>
                <w:szCs w:val="24"/>
              </w:rPr>
              <w:t xml:space="preserve">б) плотность свыше 3 г/куб.см;</w:t>
            </w:r>
          </w:p>
          <w:p>
            <w:pPr>
              <w:jc w:val="left"/>
            </w:pPr>
            <w:r>
              <w:rPr>
                <w:rFonts w:ascii="Arial" w:cs="Arial" w:eastAsia="Arial" w:hAnsi="Arial"/>
                <w:sz w:val="24"/>
                <w:szCs w:val="24"/>
              </w:rPr>
              <w:t xml:space="preserve">в) толщину 100 мм или более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7003 19;</w:t>
            </w:r>
          </w:p>
          <w:p>
            <w:pPr>
              <w:jc w:val="left"/>
            </w:pPr>
            <w:r>
              <w:rPr>
                <w:rFonts w:ascii="Arial" w:cs="Arial" w:eastAsia="Arial" w:hAnsi="Arial"/>
                <w:sz w:val="24"/>
                <w:szCs w:val="24"/>
              </w:rPr>
              <w:t xml:space="preserve">7005 29 800 0;</w:t>
            </w:r>
          </w:p>
          <w:p>
            <w:pPr>
              <w:jc w:val="left"/>
            </w:pPr>
            <w:r>
              <w:rPr>
                <w:rFonts w:ascii="Arial" w:cs="Arial" w:eastAsia="Arial" w:hAnsi="Arial"/>
                <w:sz w:val="24"/>
                <w:szCs w:val="24"/>
              </w:rPr>
              <w:t xml:space="preserve">7006 00;</w:t>
            </w:r>
          </w:p>
          <w:p>
            <w:pPr>
              <w:jc w:val="left"/>
            </w:pPr>
            <w:r>
              <w:rPr>
                <w:rFonts w:ascii="Arial" w:cs="Arial" w:eastAsia="Arial" w:hAnsi="Arial"/>
                <w:sz w:val="24"/>
                <w:szCs w:val="24"/>
              </w:rPr>
              <w:t xml:space="preserve">7016 90 400 9;</w:t>
            </w:r>
          </w:p>
          <w:p>
            <w:pPr>
              <w:jc w:val="left"/>
            </w:pPr>
            <w:r>
              <w:rPr>
                <w:rFonts w:ascii="Arial" w:cs="Arial" w:eastAsia="Arial" w:hAnsi="Arial"/>
                <w:sz w:val="24"/>
                <w:szCs w:val="24"/>
              </w:rPr>
              <w:t xml:space="preserve">7308 30 000 0;</w:t>
            </w:r>
          </w:p>
          <w:p>
            <w:pPr>
              <w:jc w:val="left"/>
            </w:pPr>
            <w:r>
              <w:rPr>
                <w:rFonts w:ascii="Arial" w:cs="Arial" w:eastAsia="Arial" w:hAnsi="Arial"/>
                <w:sz w:val="24"/>
                <w:szCs w:val="24"/>
              </w:rPr>
              <w:t xml:space="preserve">9022 90 000 0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 пункте 1.1.1 термин "холодная поверхность" означает видимую поверхность окна, подверженную наименьшему уровню радиации, согласно конструкционному применению</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Радиационно-стойкие телевизионные камеры или объективы для них, специально разработанные или нормированные как радиационно-стойкие, чтобы выдерживать общую дозу радиации более 5x10</w:t>
            </w:r>
            <w:r>
              <w:rPr>
                <w:rFonts w:ascii="Arial" w:cs="Arial" w:eastAsia="Arial" w:hAnsi="Arial"/>
                <w:sz w:val="24"/>
                <w:szCs w:val="24"/>
              </w:rPr>
              <w:t xml:space="preserve">4</w:t>
            </w:r>
            <w:r>
              <w:rPr>
                <w:rFonts w:ascii="Arial" w:cs="Arial" w:eastAsia="Arial" w:hAnsi="Arial"/>
                <w:sz w:val="24"/>
                <w:szCs w:val="24"/>
              </w:rPr>
              <w:t xml:space="preserve"> Грей (кремний) без ухудшения рабочих характеристик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80 110 0;
 8525 80 190 0;
 8540 20 100 0;
 9002 19 000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Термин "Грей (кремний)", приведенный в пунктах 1.1.2 и 1.1.3.1, относится к энергии, выраженной в джоулях на килограмм, которая была поглощена неэкранированным кремниевым образцом при экспозиции ионизирующей радиацией</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рабочие органы и контроллеры,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или рабочие органы, имеющие любую из следующих характеристик:</w:t>
            </w:r>
          </w:p>
          <w:p>
            <w:pPr>
              <w:jc w:val="left"/>
            </w:pPr>
            <w:r>
              <w:rPr>
                <w:rFonts w:ascii="Arial" w:cs="Arial" w:eastAsia="Arial" w:hAnsi="Arial"/>
                <w:sz w:val="24"/>
                <w:szCs w:val="24"/>
              </w:rPr>
              <w:t xml:space="preserve">а) специально разработанные в соответствии со стандартами безопасности для работ с мощными взрывчатыми веществами во взрывоопасной среде (например, удовлетворяющие ограничениям на параметры электроаппаратуры, предназначенной для работы со взрывчатыми веществами во взрывоопасной среде); или</w:t>
            </w:r>
          </w:p>
          <w:p>
            <w:pPr>
              <w:jc w:val="left"/>
            </w:pPr>
            <w:r>
              <w:rPr>
                <w:rFonts w:ascii="Arial" w:cs="Arial" w:eastAsia="Arial" w:hAnsi="Arial"/>
                <w:sz w:val="24"/>
                <w:szCs w:val="24"/>
              </w:rPr>
              <w:t xml:space="preserve">б) специально разработанные или оцениваемые как радиационно-стойкие, чтобы выдерживать общую дозу радиации более 5 x104 Грей (кремний) без ухудшения рабочих характеристик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8428 90 900 0;</w:t>
            </w:r>
          </w:p>
          <w:p>
            <w:pPr>
              <w:jc w:val="left"/>
            </w:pPr>
            <w:r>
              <w:rPr>
                <w:rFonts w:ascii="Arial" w:cs="Arial" w:eastAsia="Arial" w:hAnsi="Arial"/>
                <w:sz w:val="24"/>
                <w:szCs w:val="24"/>
              </w:rPr>
              <w:t xml:space="preserve">8479 50 000 0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контроллеры для любых роботов или рабочих органов, указанных в пункте 1.1.3.1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
 8537 10 910;
 8537 10 990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1.1.3 не подлежат экспортному контролю роботы, специально сконструированные для неядерного промышленного применения, такие, как, например, используемые в покрасочных камерах для автомобилей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В пункте 1.1.3 термин "робот" означает манипулятор, который может перемещаться непрерывно или с интервалами, может использовать датчики и обладает всеми следующими характеристиками:</w:t>
            </w:r>
          </w:p>
          <w:p>
            <w:pPr>
              <w:jc w:val="left"/>
            </w:pPr>
            <w:r>
              <w:rPr>
                <w:rFonts w:ascii="Arial" w:cs="Arial" w:eastAsia="Arial" w:hAnsi="Arial"/>
                <w:sz w:val="24"/>
                <w:szCs w:val="24"/>
              </w:rPr>
              <w:t xml:space="preserve">а) является многофункциональным устройством;</w:t>
            </w:r>
          </w:p>
          <w:p>
            <w:pPr>
              <w:jc w:val="both"/>
            </w:pPr>
            <w:r>
              <w:rPr>
                <w:rFonts w:ascii="Arial" w:cs="Arial" w:eastAsia="Arial" w:hAnsi="Arial"/>
                <w:sz w:val="24"/>
                <w:szCs w:val="24"/>
              </w:rPr>
              <w:t xml:space="preserve">б) способен устанавливать или ориентировать материал, детали, инструменты или специальные устройства с помощью различных перемещений в трехмерном пространстве;</w:t>
            </w:r>
          </w:p>
          <w:p>
            <w:pPr>
              <w:jc w:val="both"/>
            </w:pPr>
            <w:r>
              <w:rPr>
                <w:rFonts w:ascii="Arial" w:cs="Arial" w:eastAsia="Arial" w:hAnsi="Arial"/>
                <w:sz w:val="24"/>
                <w:szCs w:val="24"/>
              </w:rPr>
              <w:t xml:space="preserve">в) включает три или более сервоустройства с замкнутым или разомкнутым контуром, которые могут включать в себя шаговые двигатели; и</w:t>
            </w:r>
          </w:p>
          <w:p>
            <w:pPr>
              <w:jc w:val="both"/>
            </w:pPr>
            <w:r>
              <w:rPr>
                <w:rFonts w:ascii="Arial" w:cs="Arial" w:eastAsia="Arial" w:hAnsi="Arial"/>
                <w:sz w:val="24"/>
                <w:szCs w:val="24"/>
              </w:rPr>
              <w:t xml:space="preserve">г) обладает программируемостью, доступной пользователю с помощью метода обучения/воспроизведения или посредством ЭВМ, которой может быть программируемый логический контроллер, то есть без механического вмешательства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both"/>
            </w:pPr>
            <w:r>
              <w:rPr>
                <w:rFonts w:ascii="Arial" w:cs="Arial" w:eastAsia="Arial" w:hAnsi="Arial"/>
                <w:sz w:val="24"/>
                <w:szCs w:val="24"/>
              </w:rPr>
              <w:t xml:space="preserve">1. В вышеприведенных технических примечаниях термин "датчики" означает детекторы физического явления, выходной сигнал которого (после преобразования в сигнал, который может быть расшифрован контроллером) способен генерировать программы или модифицировать программные команды или числовые программные данные. Это понятие включает датчики с машинным зрением, инфракрасным или акустическим отображением, сенсорным щупом, измерением внутреннего положения, оптическим или акустическим измерением расстояний или с возможностями измерений усилий или вращательного момента.</w:t>
            </w:r>
          </w:p>
          <w:p>
            <w:pPr>
              <w:jc w:val="both"/>
            </w:pPr>
            <w:r>
              <w:rPr>
                <w:rFonts w:ascii="Arial" w:cs="Arial" w:eastAsia="Arial" w:hAnsi="Arial"/>
                <w:sz w:val="24"/>
                <w:szCs w:val="24"/>
              </w:rPr>
              <w:t xml:space="preserve">2. В вышеприведенных технических примечаниях термин "программируемость, доступная пользователю" означает средства, позволяющие пользователю вставлять, модифицировать или заменять программы с помощью средств, которые отличны от:</w:t>
            </w:r>
          </w:p>
          <w:p>
            <w:pPr>
              <w:jc w:val="left"/>
            </w:pPr>
            <w:r>
              <w:rPr>
                <w:rFonts w:ascii="Arial" w:cs="Arial" w:eastAsia="Arial" w:hAnsi="Arial"/>
                <w:sz w:val="24"/>
                <w:szCs w:val="24"/>
              </w:rPr>
              <w:t xml:space="preserve">а) физического изменения электрической схемы или взаимосвязи электрических систем; или</w:t>
            </w:r>
          </w:p>
          <w:p>
            <w:pPr>
              <w:jc w:val="left"/>
            </w:pPr>
            <w:r>
              <w:rPr>
                <w:rFonts w:ascii="Arial" w:cs="Arial" w:eastAsia="Arial" w:hAnsi="Arial"/>
                <w:sz w:val="24"/>
                <w:szCs w:val="24"/>
              </w:rPr>
              <w:t xml:space="preserve">б) установления функционального управления, включающего ввод параметров.</w:t>
            </w:r>
          </w:p>
          <w:p>
            <w:pPr>
              <w:jc w:val="left"/>
            </w:pPr>
            <w:r>
              <w:rPr>
                <w:rFonts w:ascii="Arial" w:cs="Arial" w:eastAsia="Arial" w:hAnsi="Arial"/>
                <w:sz w:val="24"/>
                <w:szCs w:val="24"/>
              </w:rPr>
              <w:t xml:space="preserve">3. В вышеприведенное определение не включаются следующие устройства:</w:t>
            </w:r>
          </w:p>
          <w:p>
            <w:pPr>
              <w:jc w:val="left"/>
            </w:pPr>
            <w:r>
              <w:rPr>
                <w:rFonts w:ascii="Arial" w:cs="Arial" w:eastAsia="Arial" w:hAnsi="Arial"/>
                <w:sz w:val="24"/>
                <w:szCs w:val="24"/>
              </w:rPr>
              <w:t xml:space="preserve">а) манипуляторы, управляемые только вручную или телеоператором;</w:t>
            </w:r>
          </w:p>
          <w:p>
            <w:pPr>
              <w:jc w:val="both"/>
            </w:pPr>
            <w:r>
              <w:rPr>
                <w:rFonts w:ascii="Arial" w:cs="Arial" w:eastAsia="Arial" w:hAnsi="Arial"/>
                <w:sz w:val="24"/>
                <w:szCs w:val="24"/>
              </w:rPr>
              <w:t xml:space="preserve">б) манипуляторы с фиксированной последовательностью действий, которые являются автоматическими движущимися устройствами, действующими в соответствии с механически фиксируемыми запрограммированными движениями.</w:t>
            </w:r>
          </w:p>
          <w:p>
            <w:pPr>
              <w:jc w:val="both"/>
            </w:pPr>
            <w:r>
              <w:rPr>
                <w:rFonts w:ascii="Arial" w:cs="Arial" w:eastAsia="Arial" w:hAnsi="Arial"/>
                <w:sz w:val="24"/>
                <w:szCs w:val="24"/>
              </w:rPr>
              <w:t xml:space="preserve">Программа механически ограничивается неподвижными фиксаторами, такими, как штифты или кулачки. Последовательность движений и выбор направлений или углов не меняются или изменяются механическими, электронными или электрическими средствами;</w:t>
            </w:r>
          </w:p>
          <w:p>
            <w:pPr>
              <w:jc w:val="both"/>
            </w:pPr>
            <w:r>
              <w:rPr>
                <w:rFonts w:ascii="Arial" w:cs="Arial" w:eastAsia="Arial" w:hAnsi="Arial"/>
                <w:sz w:val="24"/>
                <w:szCs w:val="24"/>
              </w:rPr>
              <w:t xml:space="preserve">в) механически управляемые манипуляторы с переменной последовательностью действий, которые являются автоматически передвигающимися устройствами, действующими в соответствии с механически фиксируемыми запрограммированными движениями. Программа механически ограничивается фиксированными, но регулируемыми упорами, такими, как штифты или кулачки. Последовательность движений и выбор направлений или углов могут меняться в рамках заданной программной модели. Вариации или модификации программной модели (например, смена штифтов или кулачков) по одной или нескольким координатам перемещения выполняются только с помощью механических операций;</w:t>
            </w:r>
          </w:p>
          <w:p>
            <w:pPr>
              <w:jc w:val="both"/>
            </w:pPr>
            <w:r>
              <w:rPr>
                <w:rFonts w:ascii="Arial" w:cs="Arial" w:eastAsia="Arial" w:hAnsi="Arial"/>
                <w:sz w:val="24"/>
                <w:szCs w:val="24"/>
              </w:rPr>
              <w:t xml:space="preserve">г) несервоуправляемые манипуляторы с переменной последовательностью действий, которые являются автоматически передвигающимися устройствами, действующими в соответствии с механически фиксируемыми запрограммированными движениями.</w:t>
            </w:r>
          </w:p>
          <w:p>
            <w:pPr>
              <w:jc w:val="both"/>
            </w:pPr>
            <w:r>
              <w:rPr>
                <w:rFonts w:ascii="Arial" w:cs="Arial" w:eastAsia="Arial" w:hAnsi="Arial"/>
                <w:sz w:val="24"/>
                <w:szCs w:val="24"/>
              </w:rPr>
              <w:t xml:space="preserve">Программа может изменяться, но последовательность команд возобновляется только с помощью двоичного сигнала с механически фиксированных электрических двоичных устройств или регулируемых ограничителей;</w:t>
            </w:r>
          </w:p>
          <w:p>
            <w:pPr>
              <w:jc w:val="both"/>
            </w:pPr>
            <w:r>
              <w:rPr>
                <w:rFonts w:ascii="Arial" w:cs="Arial" w:eastAsia="Arial" w:hAnsi="Arial"/>
                <w:sz w:val="24"/>
                <w:szCs w:val="24"/>
              </w:rPr>
              <w:t xml:space="preserve">д) краны-штабелеры, определяемые как системы/манипуляторы, работающие в декартовых координатах, изготовленные как составные части вертикальной системы складских бункеров и сконструированные для того, чтобы обеспечить складирование и выгрузку содержимого этих бункеров</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В пункте 1.1.3 термин "рабочие органы" означает зажимы, активные средства механической обработки и любые другие инструменты, которые присоединяются к основанию на конце "руки" манипулятора робота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вышеприведенном определении под термином "активные средства механической обработки" понимаются устройства для передачи к обрабатываемой детали энергии движения, обработки или индикации направления</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Дистанционные манипуляторы, которые могут быть использованы для обеспечения дистанционных действий в операциях радиохимического разделения или в горячих камерах, имеющие любую из следующих характеристик:</w:t>
            </w:r>
          </w:p>
          <w:p>
            <w:pPr>
              <w:jc w:val="left"/>
            </w:pPr>
            <w:r>
              <w:rPr>
                <w:rFonts w:ascii="Arial" w:cs="Arial" w:eastAsia="Arial" w:hAnsi="Arial"/>
                <w:sz w:val="24"/>
                <w:szCs w:val="24"/>
              </w:rPr>
              <w:t xml:space="preserve">а) способные передавать действия оператора сквозь стенку горячей камеры толщиной 0,6 м или более (операция "сквозь стенку"); или</w:t>
            </w:r>
          </w:p>
          <w:p>
            <w:pPr>
              <w:jc w:val="left"/>
            </w:pPr>
            <w:r>
              <w:rPr>
                <w:rFonts w:ascii="Arial" w:cs="Arial" w:eastAsia="Arial" w:hAnsi="Arial"/>
                <w:sz w:val="24"/>
                <w:szCs w:val="24"/>
              </w:rPr>
              <w:t xml:space="preserve">б) способные передавать действия оператора через крышку горячей камеры толщиной 0,6 м или более (операция "через крышку")</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8428 90 900 0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Дистанционные манипуляторы обеспечивают передачу действий человека-оператора к дистанционно действующей "руке" и терминальному фиксатору. Манипуляторы могут быть типа "хозяин/слуга" (манипуляторы, копирующие движения оператора) или управляться ручкой управления или клавиатурой</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Обкатные вальцовочные и гибочные станки, способные исполнять обкатные и вальцовочные функции, и оправки,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имеющие обе следующие характеристики:
 а) три или более валка (активных или направляющих); и
 б) которые согласно технической спецификации изготовителя могут быть оборудованы блоками числового программного управления (ЧПУ) или компьютерного управления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21 100;
 8462 21 800;
 8462 29 100 0;
 8463 90 000 0</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1.2.1.1 включает также станки, имеющие только один валок, предназначенный для деформации металла, и два вспомогательных валка, которые поддерживают оправку, но не участвуют непосредственно в процессе деформации</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Роторно-обкатные оправки, разработанные для формирования цилиндрических роторов с внутренним диаметром от 75 мм до 400 мм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 10 200 0;</w:t>
            </w:r>
          </w:p>
          <w:p>
            <w:pPr>
              <w:jc w:val="left"/>
            </w:pPr>
            <w:r>
              <w:rPr>
                <w:rFonts w:ascii="Arial" w:cs="Arial" w:eastAsia="Arial" w:hAnsi="Arial"/>
                <w:sz w:val="24"/>
                <w:szCs w:val="24"/>
              </w:rPr>
              <w:t xml:space="preserve">8466 20 200 0;</w:t>
            </w:r>
          </w:p>
          <w:p>
            <w:pPr>
              <w:jc w:val="left"/>
            </w:pPr>
            <w:r>
              <w:rPr>
                <w:rFonts w:ascii="Arial" w:cs="Arial" w:eastAsia="Arial" w:hAnsi="Arial"/>
                <w:sz w:val="24"/>
                <w:szCs w:val="24"/>
              </w:rPr>
              <w:t xml:space="preserve">8466 20 980 0;</w:t>
            </w:r>
          </w:p>
          <w:p>
            <w:pPr>
              <w:jc w:val="left"/>
            </w:pPr>
            <w:r>
              <w:rPr>
                <w:rFonts w:ascii="Arial" w:cs="Arial" w:eastAsia="Arial" w:hAnsi="Arial"/>
                <w:sz w:val="24"/>
                <w:szCs w:val="24"/>
              </w:rPr>
              <w:t xml:space="preserve">8486 90 100 0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указанные ниже, и любые их сочетания для обработки или резки металлов, керамики или композиционных материалов, которые в соответствии с техническими спецификациями изготовителя могут быть оборудованы электронными устройствами для одновременного контурного управления по двум или более осям: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8466 94 000 0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блоков ЧПУ и связанного с ними программного обеспечения см. пункт 1.4.3</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Токарные станки, имеющие точность позиционирования со всеми компенсационными возможностями лучше (меньше) 6 мкм в соответствии с международным стандартом ИСО 230/2 (1988) вдоль любой линейной оси (общий выбор позиции) для станков, пригодных для обработки деталей диаметром более 35 мм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8457 20 000 0;
 8457 30;
 8458 11;
 8458 91;
 8464 90;
 8465 99 100 0 </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1.2.2.1 не подлежат экспортному контролю станки для обработки стержней, ограниченные только обработкой стержней, подаваемых насквозь, если максимальный диаметр стержня равен или менее 42 мм и отсутствует возможность установки патронов. Станки могут иметь функции сверления и/или фрезерования для обработки деталей диаметром менее 42 мм</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Фрезерные станки, имеющие любую из следующих характеристик:
 а) точность позиционирования со всеми компенсационными возможностями лучше (меньше) 6 мкм в соответствии с международным стандартом ИСО 230/2 (1988) вдоль любой линейной оси (общий выбор позиции); или
 б) две или более горизонтальных поворотных оси;
 в) пять или более осей, которые могут быть совместно скоординированы для контурного управления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8457 20 000 0;
 8457 30;
 8459 31 000 0;
 8459 39 000 0;
 8459 51 000 0;
 8459 61;
 8459 69;
 8464 90;
 8465 92 000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1.2.2.2 не подлежат экспортному контролю фрезерные станки, имеющие обе следующие характеристики:</w:t>
            </w:r>
          </w:p>
          <w:p>
            <w:pPr>
              <w:jc w:val="left"/>
            </w:pPr>
            <w:r>
              <w:rPr>
                <w:rFonts w:ascii="Arial" w:cs="Arial" w:eastAsia="Arial" w:hAnsi="Arial"/>
                <w:sz w:val="24"/>
                <w:szCs w:val="24"/>
              </w:rPr>
              <w:t xml:space="preserve">а) перемещение по оси х более 2 м; и</w:t>
            </w:r>
          </w:p>
          <w:p>
            <w:pPr>
              <w:jc w:val="both"/>
            </w:pPr>
            <w:r>
              <w:rPr>
                <w:rFonts w:ascii="Arial" w:cs="Arial" w:eastAsia="Arial" w:hAnsi="Arial"/>
                <w:sz w:val="24"/>
                <w:szCs w:val="24"/>
              </w:rPr>
              <w:t xml:space="preserve">б) общую точность позиционирования по оси х хуже (более) 3 мкм в соответствии с международным стандартом ИСО 230/2 (1988)</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шлифовальные, имеющие любую из следующих характеристик:</w:t>
            </w:r>
          </w:p>
          <w:p>
            <w:pPr>
              <w:jc w:val="left"/>
            </w:pPr>
            <w:r>
              <w:rPr>
                <w:rFonts w:ascii="Arial" w:cs="Arial" w:eastAsia="Arial" w:hAnsi="Arial"/>
                <w:sz w:val="24"/>
                <w:szCs w:val="24"/>
              </w:rPr>
              <w:t xml:space="preserve">а) точность позиционирования со всеми компенсационными возможностями лучше (меньше) 4 мкм в соответствии с международным стандартом ИСО 230/2 (1988) вдоль любой линейной оси (общий выбор пункта); или</w:t>
            </w:r>
          </w:p>
          <w:p>
            <w:pPr>
              <w:jc w:val="left"/>
            </w:pPr>
            <w:r>
              <w:rPr>
                <w:rFonts w:ascii="Arial" w:cs="Arial" w:eastAsia="Arial" w:hAnsi="Arial"/>
                <w:sz w:val="24"/>
                <w:szCs w:val="24"/>
              </w:rPr>
              <w:t xml:space="preserve">б) имеющие две или более горизонтальных поворотных оси;</w:t>
            </w:r>
          </w:p>
          <w:p>
            <w:pPr>
              <w:jc w:val="left"/>
            </w:pPr>
            <w:r>
              <w:rPr>
                <w:rFonts w:ascii="Arial" w:cs="Arial" w:eastAsia="Arial" w:hAnsi="Arial"/>
                <w:sz w:val="24"/>
                <w:szCs w:val="24"/>
              </w:rPr>
              <w:t xml:space="preserve">в) пять или более осей, которые могут быть совместно скоординированы для контурного управления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8460 19 100 0;</w:t>
            </w:r>
          </w:p>
          <w:p>
            <w:pPr>
              <w:jc w:val="left"/>
            </w:pPr>
            <w:r>
              <w:rPr>
                <w:rFonts w:ascii="Arial" w:cs="Arial" w:eastAsia="Arial" w:hAnsi="Arial"/>
                <w:sz w:val="24"/>
                <w:szCs w:val="24"/>
              </w:rPr>
              <w:t xml:space="preserve">8460 22,</w:t>
            </w:r>
          </w:p>
          <w:p>
            <w:pPr>
              <w:jc w:val="left"/>
            </w:pPr>
            <w:r>
              <w:rPr>
                <w:rFonts w:ascii="Arial" w:cs="Arial" w:eastAsia="Arial" w:hAnsi="Arial"/>
                <w:sz w:val="24"/>
                <w:szCs w:val="24"/>
              </w:rPr>
              <w:t xml:space="preserve">8460 23,</w:t>
            </w:r>
          </w:p>
          <w:p>
            <w:pPr>
              <w:jc w:val="left"/>
            </w:pPr>
            <w:r>
              <w:rPr>
                <w:rFonts w:ascii="Arial" w:cs="Arial" w:eastAsia="Arial" w:hAnsi="Arial"/>
                <w:sz w:val="24"/>
                <w:szCs w:val="24"/>
              </w:rPr>
              <w:t xml:space="preserve">8460 24;</w:t>
            </w:r>
          </w:p>
          <w:p>
            <w:pPr>
              <w:jc w:val="left"/>
            </w:pPr>
            <w:r>
              <w:rPr>
                <w:rFonts w:ascii="Arial" w:cs="Arial" w:eastAsia="Arial" w:hAnsi="Arial"/>
                <w:sz w:val="24"/>
                <w:szCs w:val="24"/>
              </w:rPr>
              <w:t xml:space="preserve">8460 29;</w:t>
            </w:r>
          </w:p>
          <w:p>
            <w:pPr>
              <w:jc w:val="left"/>
            </w:pPr>
            <w:r>
              <w:rPr>
                <w:rFonts w:ascii="Arial" w:cs="Arial" w:eastAsia="Arial" w:hAnsi="Arial"/>
                <w:sz w:val="24"/>
                <w:szCs w:val="24"/>
              </w:rPr>
              <w:t xml:space="preserve">8464 20;</w:t>
            </w:r>
          </w:p>
          <w:p>
            <w:pPr>
              <w:jc w:val="left"/>
            </w:pPr>
            <w:r>
              <w:rPr>
                <w:rFonts w:ascii="Arial" w:cs="Arial" w:eastAsia="Arial" w:hAnsi="Arial"/>
                <w:sz w:val="24"/>
                <w:szCs w:val="24"/>
              </w:rPr>
              <w:t xml:space="preserve">8465 93 000 0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1.2.2.3 не подлежат экспортному контролю следующие шлифовальные станки:</w:t>
            </w:r>
          </w:p>
          <w:p>
            <w:pPr>
              <w:jc w:val="both"/>
            </w:pPr>
            <w:r>
              <w:rPr>
                <w:rFonts w:ascii="Arial" w:cs="Arial" w:eastAsia="Arial" w:hAnsi="Arial"/>
                <w:sz w:val="24"/>
                <w:szCs w:val="24"/>
              </w:rPr>
              <w:t xml:space="preserve">1. Станки для наружного, внутреннего и наружновнутреннего шлифования, имеющие все следующие характеристики:</w:t>
            </w:r>
          </w:p>
          <w:p>
            <w:pPr>
              <w:jc w:val="left"/>
            </w:pPr>
            <w:r>
              <w:rPr>
                <w:rFonts w:ascii="Arial" w:cs="Arial" w:eastAsia="Arial" w:hAnsi="Arial"/>
                <w:sz w:val="24"/>
                <w:szCs w:val="24"/>
              </w:rPr>
              <w:t xml:space="preserve">а) ограниченные максимальным наружным диаметром или длиной обрабатываемой детали150 мм; и</w:t>
            </w:r>
          </w:p>
          <w:p>
            <w:pPr>
              <w:jc w:val="left"/>
            </w:pPr>
            <w:r>
              <w:rPr>
                <w:rFonts w:ascii="Arial" w:cs="Arial" w:eastAsia="Arial" w:hAnsi="Arial"/>
                <w:sz w:val="24"/>
                <w:szCs w:val="24"/>
              </w:rPr>
              <w:t xml:space="preserve">б) ограниченные осями X, Z и С.</w:t>
            </w:r>
          </w:p>
          <w:p>
            <w:pPr>
              <w:jc w:val="both"/>
            </w:pPr>
            <w:r>
              <w:rPr>
                <w:rFonts w:ascii="Arial" w:cs="Arial" w:eastAsia="Arial" w:hAnsi="Arial"/>
                <w:sz w:val="24"/>
                <w:szCs w:val="24"/>
              </w:rPr>
              <w:t xml:space="preserve">2. Координатно-шлифовальные станки, не имеющие Z-оси или W-оси с общей точностью позиционирования меньше (лучше) 4 мкм. Точность позиционирования определяется в соответствии с международным стандартом ISO 230/2 (1988)</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Беспроволочные станки для электроискровой обработки (СЭО), имеющие две или более горизонтальных оси вращения, которые могут одновременно и согласованно контролироваться для контурного управления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8456 30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Установленные уровни точности позиционирования, полученные в результате измерений, проведенных в соответствии с международным стандартом ISO 230/2 (1988), могут быть использованы для каждой модели станка, если это предусмотрено и принято соответствующими положениями, вместо индивидуальных измерений для отдельного станка. Установленная точность позиционирования должна быть получена в результате проведения следующих процедур:</w:t>
            </w:r>
          </w:p>
          <w:p>
            <w:pPr>
              <w:jc w:val="left"/>
            </w:pPr>
            <w:r>
              <w:rPr>
                <w:rFonts w:ascii="Arial" w:cs="Arial" w:eastAsia="Arial" w:hAnsi="Arial"/>
                <w:sz w:val="24"/>
                <w:szCs w:val="24"/>
              </w:rPr>
              <w:t xml:space="preserve">а) отбора пяти станков одной модели для испытаний;</w:t>
            </w:r>
          </w:p>
          <w:p>
            <w:pPr>
              <w:jc w:val="both"/>
            </w:pPr>
            <w:r>
              <w:rPr>
                <w:rFonts w:ascii="Arial" w:cs="Arial" w:eastAsia="Arial" w:hAnsi="Arial"/>
                <w:sz w:val="24"/>
                <w:szCs w:val="24"/>
              </w:rPr>
              <w:t xml:space="preserve">б) измерения точности по линейным осям координат в соответствии с международным стандартом ISO 230/2 (1988);</w:t>
            </w:r>
          </w:p>
          <w:p>
            <w:pPr>
              <w:jc w:val="both"/>
            </w:pPr>
            <w:r>
              <w:rPr>
                <w:rFonts w:ascii="Arial" w:cs="Arial" w:eastAsia="Arial" w:hAnsi="Arial"/>
                <w:sz w:val="24"/>
                <w:szCs w:val="24"/>
              </w:rPr>
              <w:t xml:space="preserve">в) определения точности значений "А" для каждой оси каждой машины. Метод расчета точности значения "А" описан в международном стандарте ISO 230/2 (1988);</w:t>
            </w:r>
          </w:p>
          <w:p>
            <w:pPr>
              <w:jc w:val="both"/>
            </w:pPr>
            <w:r>
              <w:rPr>
                <w:rFonts w:ascii="Arial" w:cs="Arial" w:eastAsia="Arial" w:hAnsi="Arial"/>
                <w:sz w:val="24"/>
                <w:szCs w:val="24"/>
              </w:rPr>
              <w:t xml:space="preserve">г) определения средней точности значения для каждой оси. Это среднее значение становится установленным значением для каждой оси модели (Ах, Ау…);</w:t>
            </w:r>
          </w:p>
          <w:p>
            <w:pPr>
              <w:jc w:val="both"/>
            </w:pPr>
            <w:r>
              <w:rPr>
                <w:rFonts w:ascii="Arial" w:cs="Arial" w:eastAsia="Arial" w:hAnsi="Arial"/>
                <w:sz w:val="24"/>
                <w:szCs w:val="24"/>
              </w:rPr>
              <w:t xml:space="preserve">д) поскольку пункт 1.2.2 имеет ссылки на каждую линейную ось, то должно быть определено, столько установленных значений точности позиционирования, сколько имеется линейных осей;</w:t>
            </w:r>
          </w:p>
          <w:p>
            <w:pPr>
              <w:jc w:val="both"/>
            </w:pPr>
            <w:r>
              <w:rPr>
                <w:rFonts w:ascii="Arial" w:cs="Arial" w:eastAsia="Arial" w:hAnsi="Arial"/>
                <w:sz w:val="24"/>
                <w:szCs w:val="24"/>
              </w:rPr>
              <w:t xml:space="preserve">е) если какая-нибудь из осей станка, не контролируемая по пунктам 1.2.2.1, 1.2.2.2 или 1.2.2.3, имеет установленную точность позиционирования 6 мкм или лучше для шлифовальных станков и 8 мкм или лучше для фрезерных и токарных станков, в обоих случаях в соответствии с международным стандартом ISO 230/2 (1988), то изготовитель станка должен подтверждать уровень точности один раз в восемнадцать месяцев.</w:t>
            </w:r>
          </w:p>
          <w:p>
            <w:pPr>
              <w:jc w:val="both"/>
            </w:pPr>
            <w:r>
              <w:rPr>
                <w:rFonts w:ascii="Arial" w:cs="Arial" w:eastAsia="Arial" w:hAnsi="Arial"/>
                <w:sz w:val="24"/>
                <w:szCs w:val="24"/>
              </w:rPr>
              <w:t xml:space="preserve">2. По пункту 1.2.2 не подлежат экспортному контролю станки специального назначения, ограниченные производством любого из следующих изделий:</w:t>
            </w:r>
          </w:p>
          <w:p>
            <w:pPr>
              <w:jc w:val="left"/>
            </w:pPr>
            <w:r>
              <w:rPr>
                <w:rFonts w:ascii="Arial" w:cs="Arial" w:eastAsia="Arial" w:hAnsi="Arial"/>
                <w:sz w:val="24"/>
                <w:szCs w:val="24"/>
              </w:rPr>
              <w:t xml:space="preserve">а) шестерен;</w:t>
            </w:r>
          </w:p>
          <w:p>
            <w:pPr>
              <w:jc w:val="left"/>
            </w:pPr>
            <w:r>
              <w:rPr>
                <w:rFonts w:ascii="Arial" w:cs="Arial" w:eastAsia="Arial" w:hAnsi="Arial"/>
                <w:sz w:val="24"/>
                <w:szCs w:val="24"/>
              </w:rPr>
              <w:t xml:space="preserve">б) коленчатых валов или кулачковых валов;</w:t>
            </w:r>
          </w:p>
          <w:p>
            <w:pPr>
              <w:jc w:val="left"/>
            </w:pPr>
            <w:r>
              <w:rPr>
                <w:rFonts w:ascii="Arial" w:cs="Arial" w:eastAsia="Arial" w:hAnsi="Arial"/>
                <w:sz w:val="24"/>
                <w:szCs w:val="24"/>
              </w:rPr>
              <w:t xml:space="preserve">в) резцов или режущих инструментов;</w:t>
            </w:r>
          </w:p>
          <w:p>
            <w:pPr>
              <w:jc w:val="left"/>
            </w:pPr>
            <w:r>
              <w:rPr>
                <w:rFonts w:ascii="Arial" w:cs="Arial" w:eastAsia="Arial" w:hAnsi="Arial"/>
                <w:sz w:val="24"/>
                <w:szCs w:val="24"/>
              </w:rPr>
              <w:t xml:space="preserve">г) червячных экструдеров</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Номенклатура осей должна соответствовать международному стандарту ИСО 841 "Станки с ЧПУ - обозначение осей координат и направлений движения".</w:t>
            </w:r>
          </w:p>
          <w:p>
            <w:pPr>
              <w:jc w:val="both"/>
            </w:pPr>
            <w:r>
              <w:rPr>
                <w:rFonts w:ascii="Arial" w:cs="Arial" w:eastAsia="Arial" w:hAnsi="Arial"/>
                <w:sz w:val="24"/>
                <w:szCs w:val="24"/>
              </w:rPr>
              <w:t xml:space="preserve">2. В общем числе горизонтальных осей не учитываются те, которые являются вторичными, параллельными горизонтальным осям (например, W-ось горизонтально-расточного (сверлильного) станка или вторичная ось вращения, центральная линия которой параллельна первичной оси вращения).</w:t>
            </w:r>
          </w:p>
          <w:p>
            <w:pPr>
              <w:jc w:val="both"/>
            </w:pPr>
            <w:r>
              <w:rPr>
                <w:rFonts w:ascii="Arial" w:cs="Arial" w:eastAsia="Arial" w:hAnsi="Arial"/>
                <w:sz w:val="24"/>
                <w:szCs w:val="24"/>
              </w:rPr>
              <w:t xml:space="preserve">3. Оси вращения не обязательно предусматривают поворот более чем на 360°. Ось вращения может приводиться в движение устройством линейного перемещения, например винтом или рейкой с шестерней.</w:t>
            </w:r>
          </w:p>
          <w:p>
            <w:pPr>
              <w:jc w:val="both"/>
            </w:pPr>
            <w:r>
              <w:rPr>
                <w:rFonts w:ascii="Arial" w:cs="Arial" w:eastAsia="Arial" w:hAnsi="Arial"/>
                <w:sz w:val="24"/>
                <w:szCs w:val="24"/>
              </w:rPr>
              <w:t xml:space="preserve">4. Для целей пункта 1.2.2 число осей, которые могут быть совместно скоординированы для контурного управления, является количеством осей, по которым или вокруг которых в процессе обработки заготовки осуществляются одновременные и взаимосвязанные движения между обрабатываемой деталью и инструментом. Это не включает любые дополнительные оси, по которым или вокруг которых осуществляются другие относительные движения в станке. Такие оси включают:</w:t>
            </w:r>
          </w:p>
          <w:p>
            <w:pPr>
              <w:jc w:val="left"/>
            </w:pPr>
            <w:r>
              <w:rPr>
                <w:rFonts w:ascii="Arial" w:cs="Arial" w:eastAsia="Arial" w:hAnsi="Arial"/>
                <w:sz w:val="24"/>
                <w:szCs w:val="24"/>
              </w:rPr>
              <w:t xml:space="preserve">а) оси систем правки шлифовальных кругов в шлифовальных станках;</w:t>
            </w:r>
          </w:p>
          <w:p>
            <w:pPr>
              <w:jc w:val="both"/>
            </w:pPr>
            <w:r>
              <w:rPr>
                <w:rFonts w:ascii="Arial" w:cs="Arial" w:eastAsia="Arial" w:hAnsi="Arial"/>
                <w:sz w:val="24"/>
                <w:szCs w:val="24"/>
              </w:rPr>
              <w:t xml:space="preserve">б) параллельные оси вращения, предназначенные для установки отдельных обрабатываемых деталей;</w:t>
            </w:r>
          </w:p>
          <w:p>
            <w:pPr>
              <w:jc w:val="both"/>
            </w:pPr>
            <w:r>
              <w:rPr>
                <w:rFonts w:ascii="Arial" w:cs="Arial" w:eastAsia="Arial" w:hAnsi="Arial"/>
                <w:sz w:val="24"/>
                <w:szCs w:val="24"/>
              </w:rPr>
              <w:t xml:space="preserve">в) коллинеарные оси вращения, предназначенные для манипулирования одной обрабатываемой деталью путем закрепления ее в патроне с разных концов.</w:t>
            </w:r>
          </w:p>
          <w:p>
            <w:pPr>
              <w:jc w:val="both"/>
            </w:pPr>
            <w:r>
              <w:rPr>
                <w:rFonts w:ascii="Arial" w:cs="Arial" w:eastAsia="Arial" w:hAnsi="Arial"/>
                <w:sz w:val="24"/>
                <w:szCs w:val="24"/>
              </w:rPr>
              <w:t xml:space="preserve">5. Станок, имеющий по крайней мере две возможности из трех: токарной обработки, фрезерования или шлифования (например, токарный станок с возможностью фрезерования), должен быть оценен по каждому собственному пункту 1.2.2.1, 1.2.2.2 или 1.2.2.3.</w:t>
            </w:r>
          </w:p>
          <w:p>
            <w:pPr>
              <w:jc w:val="both"/>
            </w:pPr>
            <w:r>
              <w:rPr>
                <w:rFonts w:ascii="Arial" w:cs="Arial" w:eastAsia="Arial" w:hAnsi="Arial"/>
                <w:sz w:val="24"/>
                <w:szCs w:val="24"/>
              </w:rPr>
              <w:t xml:space="preserve">6. Подпункты "в" пунктов 1.2.2.2 и 1.2.2.3 включают станки, основанные на параллельной линейной кинематической конструкции (например, обладающие шестью осями), которые имеют 5 или более осей, ни одна из которых не является осью вращения</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инструменты или системы контроля размеров,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Управляемые компьютером или блоком ЧПУ механизмы контроля размеров, имеющие обе следующие характеристики:
 а) две или более координатных оси; и
 б) погрешность измерения одномерной длины, равную или лучше (меньше) (1,25+L/1000) мкм, проверенную прибором, имеющим точность измерения лучше (меньше) 0,2 мкм (L - измеряемая длина в мм) (см. стандарт VDI/VDE 2617, части 1 и 2)</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
 9031 80 320 0;
 9031 80 340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для измерения линейного перемещения,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бесконтактного типа для измерения линейного перемещения с разрешением, равным или лучше (меньше) 0,2 мкм в диапазоне измерений до 0,2 мм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
 9031 80 320 0;
 9031 80 340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 линейным вариационно-дифференциальным преобразователем, имеющие обе следующие характеристики:
 а) линейность, равную или лучше (меньше) 0,1% в диапазоне измерений до 5 мм; и
 б) отклонение, сохраняющееся в течение суток равным или лучше (меньше) 0,1% при отклонениях от стандартной комнатной температуры измерения, равных +/- 1 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
 9031 80 320 0;
 9031 80 340 0 </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1.2.3.2.3.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системы, имеющие обе следующие характеристики:
 1) включающие лазер; и
 2) обеспечивающие в течение по меньшей мере 12 часов при стандартном давлении и при температуре, отклоняющейся от стандартной не более чем на +/- 1 К:
 а) точность измерения по всей шкале +/-0,1 мкм и выше; и
 б) погрешность измерения, равную или лучше (меньше) (0,2+L/2000) мкм (L-измеряемая длина в мм)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
 9031 80 320 0;
 9031 80 340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1.2.3.2.3 не подлежат экспортному контролю измерительные интерферометрические системы без замкнутой или разомкнутой обратной связи, имеющие лазер для измерения погрешности перемещения подвижных частей станков, средств контроля размеров или подобного оборудования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 пункте 1.2.3.2 под термином "линейное перемещение" понимается изменение расстояния между измеряющим датчиком и измеряемым объектом</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Угловые измерительные приборы с отклонением углового положения, равным или лучше (меньше) 0,00025° дуги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
 9031 80 320 0;
 9031 80 340 0;
 9031 80 910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1.2.3.3 не подлежат экспортному контролю оптические приборы, такие, как автоколлиматоры, использующие коллимированный свет (например, лазерное излучение) для обнаружения углового смещения зеркала</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одновременной проверки линейных и угловых параметров полусфер, имеющие обе следующие характеристики:
 а) погрешность измерения вдоль любой линейной оси, равную или лучше (меньше) 3,5 мкм на 5 мм; и
 б) отклонение углового положения, равное или меньше 0,02° дуги</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
 9031 80 320 0;
 9031 80 340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Пункт 1.2.3 включает станки, которые могут использоваться в качестве средств измерения, если их параметры соответствуют или превосходят характеристики, установленные для измерительных механизмов или устройств.</w:t>
            </w:r>
          </w:p>
          <w:p>
            <w:pPr>
              <w:jc w:val="both"/>
            </w:pPr>
            <w:r>
              <w:rPr>
                <w:rFonts w:ascii="Arial" w:cs="Arial" w:eastAsia="Arial" w:hAnsi="Arial"/>
                <w:sz w:val="24"/>
                <w:szCs w:val="24"/>
              </w:rPr>
              <w:t xml:space="preserve">2. Системы, описанные в пункте 1.2.3, подлежат экспортному контролю, если они соответствуют установленным контрольным параметрам в любом месте их рабочего диапазона или превосходят их</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Образец, используемый для контроля точности показаний системы измерения размеров, должен соответствовать требованиям, приведенным в стандарте VDI/VDE 2617, частях 2, 3 и 4.</w:t>
            </w:r>
          </w:p>
          <w:p>
            <w:pPr>
              <w:jc w:val="both"/>
            </w:pPr>
            <w:r>
              <w:rPr>
                <w:rFonts w:ascii="Arial" w:cs="Arial" w:eastAsia="Arial" w:hAnsi="Arial"/>
                <w:sz w:val="24"/>
                <w:szCs w:val="24"/>
              </w:rPr>
              <w:t xml:space="preserve">2. Все параметры измеряемых величин в этом пункте представляют плюс/минус, то есть не общий диапазон</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Индукционные печи с контролируемой атмосферой (вакуум или инертный газ) и источники электропитания для них,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имеющие все следующие характеристики:
 а) пригодные для эксплуатации при температуре более 1123 К (850 °С);
 б) имеющие индукционные катушки диаметром 600 мм и менее; и
 в) сконструированные для входной мощности 5 кВт и более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8514 20 100 0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1.2.4.1 не подлежат экспортному контролю печи, сконструированные для обработки полупроводниковых пластин</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электропитания с номинальной выходной мощностью 5 кВт и более, специально сконструированные для печей, указанных в пункте 1.2.4.1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Изостатические прессы и относящееся к ним оборудование,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Изостатические прессы, имеющие обе следующие характеристики:</w:t>
            </w:r>
          </w:p>
          <w:p>
            <w:pPr>
              <w:jc w:val="left"/>
            </w:pPr>
            <w:r>
              <w:rPr>
                <w:rFonts w:ascii="Arial" w:cs="Arial" w:eastAsia="Arial" w:hAnsi="Arial"/>
                <w:sz w:val="24"/>
                <w:szCs w:val="24"/>
              </w:rPr>
              <w:t xml:space="preserve">а) способные развивать максимальное рабочее давление 69 МПа и более; и</w:t>
            </w:r>
          </w:p>
          <w:p>
            <w:pPr>
              <w:jc w:val="left"/>
            </w:pPr>
            <w:r>
              <w:rPr>
                <w:rFonts w:ascii="Arial" w:cs="Arial" w:eastAsia="Arial" w:hAnsi="Arial"/>
                <w:sz w:val="24"/>
                <w:szCs w:val="24"/>
              </w:rPr>
              <w:t xml:space="preserve">б) имеющие внутренний диаметр рабочей камеры более 152 мм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99 200 1;</w:t>
            </w:r>
          </w:p>
          <w:p>
            <w:pPr>
              <w:jc w:val="left"/>
            </w:pPr>
            <w:r>
              <w:rPr>
                <w:rFonts w:ascii="Arial" w:cs="Arial" w:eastAsia="Arial" w:hAnsi="Arial"/>
                <w:sz w:val="24"/>
                <w:szCs w:val="24"/>
              </w:rPr>
              <w:t xml:space="preserve">8462 99 800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Пуансоны, матрицы и системы управления, специально разработанные для изостатических прессов, указанных в пункте 1.2.5.1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 94 000 0;
 8477 90 100 0;
 8477 90 800 0 </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В пункте 1.2.5 термин "изостатические прессы" означает оборудование, способное через различные среды (газ, жидкость, твердые частицы и другие) передавать давление на закрытую камеру для создания равного давления по всем направлениям внутри камеры на обрабатываемую деталь или материал.</w:t>
            </w:r>
          </w:p>
          <w:p>
            <w:pPr>
              <w:jc w:val="both"/>
            </w:pPr>
            <w:r>
              <w:rPr>
                <w:rFonts w:ascii="Arial" w:cs="Arial" w:eastAsia="Arial" w:hAnsi="Arial"/>
                <w:sz w:val="24"/>
                <w:szCs w:val="24"/>
              </w:rPr>
              <w:t xml:space="preserve">2. В пункте 1.2.5.1 параметр "внутренний диаметр рабочей камеры" означает размер той части камеры, в которой достигается как рабочая температура, так и рабочее давление и которая не включает внутреннюю арматуру.</w:t>
            </w:r>
          </w:p>
          <w:p>
            <w:pPr>
              <w:jc w:val="both"/>
            </w:pPr>
            <w:r>
              <w:rPr>
                <w:rFonts w:ascii="Arial" w:cs="Arial" w:eastAsia="Arial" w:hAnsi="Arial"/>
                <w:sz w:val="24"/>
                <w:szCs w:val="24"/>
              </w:rPr>
              <w:t xml:space="preserve">Этот размер будет определяться меньшим из двух диаметров: пресс-камеры или изолированной камеры печи, в зависимости от того, какая из двух камер помещается внутри другой</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вибрационных испытаний, оборудование и компоненты,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Электродинамические системы для вибрационных испытаний, имеющие все следующие характеристики:
 а) использующие методы управления с обратной связью или с замкнутым контуром и включающие цифровой контроллер;
 б) способные создавать виброперегрузки в 10 g (среднеквадратичное значение) или более в диапазоне частот от 20 Гц до 2000 Гц;
 в) способные создавать толкающее усилие 50 кН или более, измеренное в режиме "чистого стола"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
 9031 80 380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контроллеры в сочетании со специально разработанным программным обеспечением для вибрационных испытаний, имеющие в реальном масштабе времени ширину полосы частот более 5 кГц, сконструированные для использования в системах, указанных в пункте 1.2.6.1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
 8537 10 910;
 8537 10 990 0;
 8537 20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Вибрационные толкатели (блоки) с соответствующими усилителями или без них, способные передавать усилие в 50 кН и более, измеренное в режиме "чистого стола", и пригодные для применения в системах, указанных в пункте 1.2.6.1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9031 90 850 0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для крепления испытуемой детали и электронные блоки, разработанные для объединения большого числа блоков вибратора в законченный вибростенд, способный создавать усилие в 50 кН и более, измеренное в режиме "чистого стола", и пригодные для применения в системах, указанных в пункте 1.2.6.1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
 9031 90 850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 пункте 1.2.6 термин "чистый стол" означает плоский стол или поверхность без деталей крепления и монтажа</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Металлургические плавильные и литейные печи, вакуумные или с любой контролируемой средой, и соответствующее оборудование,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электродугового переплава или литья, имеющие обе следующие характеристики:</w:t>
            </w:r>
          </w:p>
          <w:p>
            <w:pPr>
              <w:jc w:val="left"/>
            </w:pPr>
            <w:r>
              <w:rPr>
                <w:rFonts w:ascii="Arial" w:cs="Arial" w:eastAsia="Arial" w:hAnsi="Arial"/>
                <w:sz w:val="24"/>
                <w:szCs w:val="24"/>
              </w:rPr>
              <w:t xml:space="preserve">а) расходуемые электроды объемом от 1000 куб.см до 20000 куб.см; и б) обеспечивающие процесс при температуре плавления свыше 1973 К (1700 °С)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8514 30 000 0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Электронно-лучевые плавильные печи и печи плазменной атомизации и плавления, имеющие обе следующие характеристики:</w:t>
            </w:r>
          </w:p>
          <w:p>
            <w:pPr>
              <w:jc w:val="left"/>
            </w:pPr>
            <w:r>
              <w:rPr>
                <w:rFonts w:ascii="Arial" w:cs="Arial" w:eastAsia="Arial" w:hAnsi="Arial"/>
                <w:sz w:val="24"/>
                <w:szCs w:val="24"/>
              </w:rPr>
              <w:t xml:space="preserve">а) мощность 50 кВт или более; и</w:t>
            </w:r>
          </w:p>
          <w:p>
            <w:pPr>
              <w:jc w:val="left"/>
            </w:pPr>
            <w:r>
              <w:rPr>
                <w:rFonts w:ascii="Arial" w:cs="Arial" w:eastAsia="Arial" w:hAnsi="Arial"/>
                <w:sz w:val="24"/>
                <w:szCs w:val="24"/>
              </w:rPr>
              <w:t xml:space="preserve">б) обеспечивающие процесс при температуре плавления свыше 1473 К (1200 °С)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8514 30 000 0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компьютерного контроля и мониторинга специальной конфигурации для любой печи, указанной в пунктах 1.2.7.1 или 1.2.7.2</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использования оборудования, указанного в пунктах 1.1.3, 1.2.1, 1.2.3, 1.2.5, 1.2.6.1, 1.2.6.2, 1.2.6.4 или 1.2.7</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Программное обеспечение, специально разработанное для систем, указанных в пункте 1.2.3.4, включает программное обеспечение одновременного измерения толщины стенки и профиля</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использования оборудования, указанного в пунктах 1.2.2.1-1.2.2.4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любой комбинации электронных устройств или систем, обеспечивающее этим устройствам функционирование в качестве блоков ЧПУ, способных управлять пятью или более интерполируемыми осями, которые могут одновременно и согласованно контролироваться для контурного управления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Экспортному контролю подлежит программное обеспечение, как экспортируемое отдельно, так и помещенное в блок ЧПУ или любое электронное устройство либо систему.</w:t>
            </w:r>
          </w:p>
          <w:p>
            <w:pPr>
              <w:jc w:val="both"/>
            </w:pPr>
            <w:r>
              <w:rPr>
                <w:rFonts w:ascii="Arial" w:cs="Arial" w:eastAsia="Arial" w:hAnsi="Arial"/>
                <w:sz w:val="24"/>
                <w:szCs w:val="24"/>
              </w:rPr>
              <w:t xml:space="preserve">2. По пункту 1.4.3 не подлежит экспортному контролю программное обеспечение, специально разработанное или модифицированное изготовителем блока управления или станка для управления станками, которые не контролируются в соответствии с настоящим Списком</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настоящему Списку для разработки, производства или использования оборудования или программного обеспечения, указанных в пунктах 1.1.1-1.4.3</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Материалы</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Тигли из материалов, устойчивых к воздействию жидких актинидных металлов,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Тигли, имеющие обе следующие характеристики:
 1) объем от 150 куб.см до 8000 куб.см; и
 2) изготовленные из следующих материалов, имеющих чистоту 98 весовых процентов или более, или облицованные ими:
 а) фторида кальция (CaF</w:t>
            </w:r>
            <w:r>
              <w:rPr>
                <w:rFonts w:ascii="Arial" w:cs="Arial" w:eastAsia="Arial" w:hAnsi="Arial"/>
                <w:sz w:val="24"/>
                <w:szCs w:val="24"/>
              </w:rPr>
              <w:t xml:space="preserve">2</w:t>
            </w:r>
            <w:r>
              <w:rPr>
                <w:rFonts w:ascii="Arial" w:cs="Arial" w:eastAsia="Arial" w:hAnsi="Arial"/>
                <w:sz w:val="24"/>
                <w:szCs w:val="24"/>
              </w:rPr>
              <w:t xml:space="preserve">);
 б) цирконата кальция (метацирконат) (Ca</w:t>
            </w:r>
            <w:r>
              <w:rPr>
                <w:rFonts w:ascii="Arial" w:cs="Arial" w:eastAsia="Arial" w:hAnsi="Arial"/>
                <w:sz w:val="24"/>
                <w:szCs w:val="24"/>
              </w:rPr>
              <w:t xml:space="preserve">2</w:t>
            </w:r>
            <w:r>
              <w:rPr>
                <w:rFonts w:ascii="Arial" w:cs="Arial" w:eastAsia="Arial" w:hAnsi="Arial"/>
                <w:sz w:val="24"/>
                <w:szCs w:val="24"/>
              </w:rPr>
              <w:t xml:space="preserve">ZrО</w:t>
            </w:r>
            <w:r>
              <w:rPr>
                <w:rFonts w:ascii="Arial" w:cs="Arial" w:eastAsia="Arial" w:hAnsi="Arial"/>
                <w:sz w:val="24"/>
                <w:szCs w:val="24"/>
              </w:rPr>
              <w:t xml:space="preserve">3</w:t>
            </w:r>
            <w:r>
              <w:rPr>
                <w:rFonts w:ascii="Arial" w:cs="Arial" w:eastAsia="Arial" w:hAnsi="Arial"/>
                <w:sz w:val="24"/>
                <w:szCs w:val="24"/>
              </w:rPr>
              <w:t xml:space="preserve">);
 в) сульфида церия (Ce</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3</w:t>
            </w:r>
            <w:r>
              <w:rPr>
                <w:rFonts w:ascii="Arial" w:cs="Arial" w:eastAsia="Arial" w:hAnsi="Arial"/>
                <w:sz w:val="24"/>
                <w:szCs w:val="24"/>
              </w:rPr>
              <w:t xml:space="preserve">);
 г) оксида эрбия (</w:t>
            </w:r>
            <w:r>
              <w:rPr>
                <w:rFonts w:ascii="Arial" w:cs="Arial" w:eastAsia="Arial" w:hAnsi="Arial"/>
                <w:sz w:val="24"/>
                <w:szCs w:val="24"/>
              </w:rPr>
              <w:t xml:space="preserve">Er</w:t>
            </w:r>
            <w:r>
              <w:rPr>
                <w:rFonts w:ascii="Arial" w:cs="Arial" w:eastAsia="Arial" w:hAnsi="Arial"/>
                <w:sz w:val="24"/>
                <w:szCs w:val="24"/>
              </w:rPr>
              <w:t xml:space="preserve">2</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
 д) оксида гафния (HfO</w:t>
            </w:r>
            <w:r>
              <w:rPr>
                <w:rFonts w:ascii="Arial" w:cs="Arial" w:eastAsia="Arial" w:hAnsi="Arial"/>
                <w:sz w:val="24"/>
                <w:szCs w:val="24"/>
              </w:rPr>
              <w:t xml:space="preserve">2</w:t>
            </w:r>
            <w:r>
              <w:rPr>
                <w:rFonts w:ascii="Arial" w:cs="Arial" w:eastAsia="Arial" w:hAnsi="Arial"/>
                <w:sz w:val="24"/>
                <w:szCs w:val="24"/>
              </w:rPr>
              <w:t xml:space="preserve">);
 е) оксида магния (MgO);
 ж) нитрида сплава ниобия, титана и вольфрама (содержащего приблизительно 50% Nb, 30% Ti, 20% W);
 з) оксида иттрия (Y</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
 и) оксида циркония (ZrO</w:t>
            </w:r>
            <w:r>
              <w:rPr>
                <w:rFonts w:ascii="Arial" w:cs="Arial" w:eastAsia="Arial" w:hAnsi="Arial"/>
                <w:sz w:val="24"/>
                <w:szCs w:val="24"/>
              </w:rPr>
              <w:t xml:space="preserve">2</w:t>
            </w:r>
            <w:r>
              <w:rPr>
                <w:rFonts w:ascii="Arial" w:cs="Arial" w:eastAsia="Arial" w:hAnsi="Arial"/>
                <w:sz w:val="24"/>
                <w:szCs w:val="24"/>
              </w:rPr>
              <w:t xml:space="preserve">)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90 900 0;</w:t>
            </w:r>
            <w:r>
              <w:rPr>
                <w:rFonts w:ascii="Arial" w:cs="Arial" w:eastAsia="Arial" w:hAnsi="Arial"/>
                <w:sz w:val="24"/>
                <w:szCs w:val="24"/>
              </w:rPr>
              <w:t xml:space="preserve">6909 19 000 9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Тигли, имеющие обе следующие характеристики:
 а) объем от 50 куб.см до 2000 куб.см; и
 б) изготовленные или облицованные танталом, имеющим чистоту 99,9 весового процента и выше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90 900 0;</w:t>
            </w:r>
            <w:r>
              <w:rPr>
                <w:rFonts w:ascii="Arial" w:cs="Arial" w:eastAsia="Arial" w:hAnsi="Arial"/>
                <w:sz w:val="24"/>
                <w:szCs w:val="24"/>
              </w:rPr>
              <w:t xml:space="preserve">8103 90 900 0 </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Тигли, имеющие все следующие характеристики:
 а) объем от 50 куб.см до 2000 куб.см;
 б) изготовленные или облицованные танталом, имеющим чистоту 98 весовых процентов и выше; и
 в) покрытые карбидом, нитридом или боридом тантала или любым сочетанием из них</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90 900 0;</w:t>
            </w:r>
            <w:r>
              <w:rPr>
                <w:rFonts w:ascii="Arial" w:cs="Arial" w:eastAsia="Arial" w:hAnsi="Arial"/>
                <w:sz w:val="24"/>
                <w:szCs w:val="24"/>
              </w:rPr>
              <w:t xml:space="preserve">8103 90 900 0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Платинированные катализаторы, специально разработанные или подготовленные для ускорения реакции обмена изотопами водорода между водородом и водой в целях выделения трития из тяжелой воды или для производства тяжелой воды</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12 000 0;
 7115 </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структуры в форме труб, имеющие обе следующие характеристики:</w:t>
            </w:r>
          </w:p>
          <w:p>
            <w:pPr>
              <w:jc w:val="left"/>
            </w:pPr>
            <w:r>
              <w:rPr>
                <w:rFonts w:ascii="Arial" w:cs="Arial" w:eastAsia="Arial" w:hAnsi="Arial"/>
                <w:sz w:val="24"/>
                <w:szCs w:val="24"/>
              </w:rPr>
              <w:t xml:space="preserve">а) внутренний диаметр от 75 мм до 400 мм; и</w:t>
            </w:r>
          </w:p>
          <w:p>
            <w:pPr>
              <w:jc w:val="left"/>
            </w:pPr>
            <w:r>
              <w:rPr>
                <w:rFonts w:ascii="Arial" w:cs="Arial" w:eastAsia="Arial" w:hAnsi="Arial"/>
                <w:sz w:val="24"/>
                <w:szCs w:val="24"/>
              </w:rPr>
              <w:t xml:space="preserve">б) изготовленные из любых волокнистых или нитевидных материалов, указанных в пункте 2.3.7.1, или из углеродных импрегнированных материалов, указанных в пункте 2.3.7.3</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6815 10 900 8;</w:t>
            </w:r>
          </w:p>
          <w:p>
            <w:pPr>
              <w:jc w:val="left"/>
            </w:pPr>
            <w:r>
              <w:rPr>
                <w:rFonts w:ascii="Arial" w:cs="Arial" w:eastAsia="Arial" w:hAnsi="Arial"/>
                <w:sz w:val="24"/>
                <w:szCs w:val="24"/>
              </w:rPr>
              <w:t xml:space="preserve">6815 99 000 9;</w:t>
            </w:r>
          </w:p>
          <w:p>
            <w:pPr>
              <w:jc w:val="left"/>
            </w:pPr>
            <w:r>
              <w:rPr>
                <w:rFonts w:ascii="Arial" w:cs="Arial" w:eastAsia="Arial" w:hAnsi="Arial"/>
                <w:sz w:val="24"/>
                <w:szCs w:val="24"/>
              </w:rPr>
              <w:t xml:space="preserve">7019 19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Заводы или установки по производству трития и оборудование для них,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Заводы или установки по производству, регенерации, выделению, концентрированию трития или обращению с ним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 </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заводов или установок по производству трития, такое,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охлаждения водородом или гелием, способные охлаждать до 23 К (-250 °С) или ниже, с мощностью теплоотвода более 150 Вт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
 8418 69 000 9;</w:t>
            </w:r>
            <w:r>
              <w:rPr>
                <w:rFonts w:ascii="Arial" w:cs="Arial" w:eastAsia="Arial" w:hAnsi="Arial"/>
                <w:sz w:val="24"/>
                <w:szCs w:val="24"/>
              </w:rPr>
              <w:t xml:space="preserve">
 8</w:t>
            </w:r>
            <w:r>
              <w:rPr>
                <w:rFonts w:ascii="Arial" w:cs="Arial" w:eastAsia="Arial" w:hAnsi="Arial"/>
                <w:sz w:val="24"/>
                <w:szCs w:val="24"/>
              </w:rPr>
              <w:t xml:space="preserve">418 99 100 0;</w:t>
            </w:r>
            <w:r>
              <w:rPr>
                <w:rFonts w:ascii="Arial" w:cs="Arial" w:eastAsia="Arial" w:hAnsi="Arial"/>
                <w:sz w:val="24"/>
                <w:szCs w:val="24"/>
              </w:rPr>
              <w:t xml:space="preserve">8419 50 000 0;</w:t>
            </w:r>
            <w:r>
              <w:rPr>
                <w:rFonts w:ascii="Arial" w:cs="Arial" w:eastAsia="Arial" w:hAnsi="Arial"/>
                <w:sz w:val="24"/>
                <w:szCs w:val="24"/>
              </w:rPr>
              <w:t xml:space="preserve">8419 89 989 0;</w:t>
            </w:r>
            <w:r>
              <w:rPr>
                <w:rFonts w:ascii="Arial" w:cs="Arial" w:eastAsia="Arial" w:hAnsi="Arial"/>
                <w:sz w:val="24"/>
                <w:szCs w:val="24"/>
              </w:rPr>
              <w:t xml:space="preserve">8421 39 900 0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хранения и очистки изотопов водорода, использующие гидриды металлов в качестве средств накопления или очистки</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
 8421 39 900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Заводы или установки для разделения изотопов лития и оборудование для них,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Заводы или установки для разделения изотопов лития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разделения изотопов лития, такое,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Колонны для обмена жидкость - жидкость с насадками, специально разработанные для амальгам лития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
 8479 89 970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для ртути или амальгам лития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50 800 0;</w:t>
            </w:r>
          </w:p>
          <w:p>
            <w:pPr>
              <w:jc w:val="left"/>
            </w:pPr>
            <w:r>
              <w:rPr>
                <w:rFonts w:ascii="Arial" w:cs="Arial" w:eastAsia="Arial" w:hAnsi="Arial"/>
                <w:sz w:val="24"/>
                <w:szCs w:val="24"/>
              </w:rPr>
              <w:t xml:space="preserve">8413 60 800 0;</w:t>
            </w:r>
          </w:p>
          <w:p>
            <w:pPr>
              <w:jc w:val="left"/>
            </w:pPr>
            <w:r>
              <w:rPr>
                <w:rFonts w:ascii="Arial" w:cs="Arial" w:eastAsia="Arial" w:hAnsi="Arial"/>
                <w:sz w:val="24"/>
                <w:szCs w:val="24"/>
              </w:rPr>
              <w:t xml:space="preserve">8413 70 810 0;</w:t>
            </w:r>
          </w:p>
          <w:p>
            <w:pPr>
              <w:jc w:val="left"/>
            </w:pPr>
            <w:r>
              <w:rPr>
                <w:rFonts w:ascii="Arial" w:cs="Arial" w:eastAsia="Arial" w:hAnsi="Arial"/>
                <w:sz w:val="24"/>
                <w:szCs w:val="24"/>
              </w:rPr>
              <w:t xml:space="preserve">8413 70 890 0;</w:t>
            </w:r>
          </w:p>
          <w:p>
            <w:pPr>
              <w:jc w:val="left"/>
            </w:pPr>
            <w:r>
              <w:rPr>
                <w:rFonts w:ascii="Arial" w:cs="Arial" w:eastAsia="Arial" w:hAnsi="Arial"/>
                <w:sz w:val="24"/>
                <w:szCs w:val="24"/>
              </w:rPr>
              <w:t xml:space="preserve">8413 81 000 0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Электролизеры для амальгам лития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
 8543 30 000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Испарители для концентрированного раствора гидрооксида лития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8419 39 000 2;</w:t>
            </w:r>
          </w:p>
          <w:p>
            <w:pPr>
              <w:jc w:val="left"/>
            </w:pPr>
            <w:r>
              <w:rPr>
                <w:rFonts w:ascii="Arial" w:cs="Arial" w:eastAsia="Arial" w:hAnsi="Arial"/>
                <w:sz w:val="24"/>
                <w:szCs w:val="24"/>
              </w:rPr>
              <w:t xml:space="preserve">8419 39 000 9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Сплавы алюминия, имеющие обе следующие характеристики:
 а) предел прочности на растяжение 460 МПа и более при температуре 293 К (20 °С); и
 б) в форме труб или цилиндрических стержней (включая поковки) с внешним диаметром более 75 мм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7604 29 100 9;</w:t>
            </w:r>
            <w:r>
              <w:rPr>
                <w:rFonts w:ascii="Arial" w:cs="Arial" w:eastAsia="Arial" w:hAnsi="Arial"/>
                <w:sz w:val="24"/>
                <w:szCs w:val="24"/>
              </w:rPr>
              <w:t xml:space="preserve">7608 20 810 9;</w:t>
            </w:r>
            <w:r>
              <w:rPr>
                <w:rFonts w:ascii="Arial" w:cs="Arial" w:eastAsia="Arial" w:hAnsi="Arial"/>
                <w:sz w:val="24"/>
                <w:szCs w:val="24"/>
              </w:rPr>
              <w:t xml:space="preserve">7608 20 890 9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 пункту 2.3.1 экспортному контролю подлежат алюминиевые сплавы, как имеющие указанную величину предела прочности, так и те, у которых такая величина может быть достигнута термообработкой</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металлический, сплавы, содержащие более 50% бериллия по весу, соединения бериллия и изделия из них, а также отходы и лом, содержащие бериллий в вышеописанном виде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90 200 0;</w:t>
            </w:r>
          </w:p>
          <w:p>
            <w:pPr>
              <w:jc w:val="left"/>
            </w:pPr>
            <w:r>
              <w:rPr>
                <w:rFonts w:ascii="Arial" w:cs="Arial" w:eastAsia="Arial" w:hAnsi="Arial"/>
                <w:sz w:val="24"/>
                <w:szCs w:val="24"/>
              </w:rPr>
              <w:t xml:space="preserve">2826 19 900 0;</w:t>
            </w:r>
          </w:p>
          <w:p>
            <w:pPr>
              <w:jc w:val="left"/>
            </w:pPr>
            <w:r>
              <w:rPr>
                <w:rFonts w:ascii="Arial" w:cs="Arial" w:eastAsia="Arial" w:hAnsi="Arial"/>
                <w:sz w:val="24"/>
                <w:szCs w:val="24"/>
              </w:rPr>
              <w:t xml:space="preserve">2827 39 850 0;</w:t>
            </w:r>
          </w:p>
          <w:p>
            <w:pPr>
              <w:jc w:val="left"/>
            </w:pPr>
            <w:r>
              <w:rPr>
                <w:rFonts w:ascii="Arial" w:cs="Arial" w:eastAsia="Arial" w:hAnsi="Arial"/>
                <w:sz w:val="24"/>
                <w:szCs w:val="24"/>
              </w:rPr>
              <w:t xml:space="preserve">2833 29 800 0;</w:t>
            </w:r>
          </w:p>
          <w:p>
            <w:pPr>
              <w:jc w:val="left"/>
            </w:pPr>
            <w:r>
              <w:rPr>
                <w:rFonts w:ascii="Arial" w:cs="Arial" w:eastAsia="Arial" w:hAnsi="Arial"/>
                <w:sz w:val="24"/>
                <w:szCs w:val="24"/>
              </w:rPr>
              <w:t xml:space="preserve">2834 29 200 0;</w:t>
            </w:r>
          </w:p>
          <w:p>
            <w:pPr>
              <w:jc w:val="left"/>
            </w:pPr>
            <w:r>
              <w:rPr>
                <w:rFonts w:ascii="Arial" w:cs="Arial" w:eastAsia="Arial" w:hAnsi="Arial"/>
                <w:sz w:val="24"/>
                <w:szCs w:val="24"/>
              </w:rPr>
              <w:t xml:space="preserve">2836 99 170 0;</w:t>
            </w:r>
          </w:p>
          <w:p>
            <w:pPr>
              <w:jc w:val="left"/>
            </w:pPr>
            <w:r>
              <w:rPr>
                <w:rFonts w:ascii="Arial" w:cs="Arial" w:eastAsia="Arial" w:hAnsi="Arial"/>
                <w:sz w:val="24"/>
                <w:szCs w:val="24"/>
              </w:rPr>
              <w:t xml:space="preserve">2850 00 900 0;</w:t>
            </w:r>
          </w:p>
          <w:p>
            <w:pPr>
              <w:jc w:val="left"/>
            </w:pPr>
            <w:r>
              <w:rPr>
                <w:rFonts w:ascii="Arial" w:cs="Arial" w:eastAsia="Arial" w:hAnsi="Arial"/>
                <w:sz w:val="24"/>
                <w:szCs w:val="24"/>
              </w:rPr>
              <w:t xml:space="preserve">8112 12 000 0;</w:t>
            </w:r>
          </w:p>
          <w:p>
            <w:pPr>
              <w:jc w:val="left"/>
            </w:pPr>
            <w:r>
              <w:rPr>
                <w:rFonts w:ascii="Arial" w:cs="Arial" w:eastAsia="Arial" w:hAnsi="Arial"/>
                <w:sz w:val="24"/>
                <w:szCs w:val="24"/>
              </w:rPr>
              <w:t xml:space="preserve">8112 13 000 0;</w:t>
            </w:r>
          </w:p>
          <w:p>
            <w:pPr>
              <w:jc w:val="left"/>
            </w:pPr>
            <w:r>
              <w:rPr>
                <w:rFonts w:ascii="Arial" w:cs="Arial" w:eastAsia="Arial" w:hAnsi="Arial"/>
                <w:sz w:val="24"/>
                <w:szCs w:val="24"/>
              </w:rPr>
              <w:t xml:space="preserve">8112 19 000 0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По пункту 2.3.2 не подлежат экспортному контролю:</w:t>
            </w:r>
          </w:p>
          <w:p>
            <w:pPr>
              <w:jc w:val="left"/>
            </w:pPr>
            <w:r>
              <w:rPr>
                <w:rFonts w:ascii="Arial" w:cs="Arial" w:eastAsia="Arial" w:hAnsi="Arial"/>
                <w:sz w:val="24"/>
                <w:szCs w:val="24"/>
              </w:rPr>
              <w:t xml:space="preserve">1. Металлические окна для рентгеновских аппаратов или для приборов каротажа скважин.</w:t>
            </w:r>
          </w:p>
          <w:p>
            <w:pPr>
              <w:jc w:val="both"/>
            </w:pPr>
            <w:r>
              <w:rPr>
                <w:rFonts w:ascii="Arial" w:cs="Arial" w:eastAsia="Arial" w:hAnsi="Arial"/>
                <w:sz w:val="24"/>
                <w:szCs w:val="24"/>
              </w:rPr>
              <w:t xml:space="preserve">2. Профили из оксидов бериллия в готовом виде или полуфабрикаты, специально разработанные для электронных блоков или в качестве подложек для электронных схем.</w:t>
            </w:r>
          </w:p>
          <w:p>
            <w:pPr>
              <w:jc w:val="left"/>
            </w:pPr>
            <w:r>
              <w:rPr>
                <w:rFonts w:ascii="Arial" w:cs="Arial" w:eastAsia="Arial" w:hAnsi="Arial"/>
                <w:sz w:val="24"/>
                <w:szCs w:val="24"/>
              </w:rPr>
              <w:t xml:space="preserve">3. Бериллы (силикат бериллия и алюминия) в виде изумрудов или аквамаринов</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Висмут, имеющий обе следующие характеристики:
 а) чистоту 99,99 весового процента или выше; и
 б) с весовым содержанием серебра менее 10 частей на миллион частей висмута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8106 00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 обогащенный изотопом бор-10 (</w:t>
            </w:r>
            <w:r>
              <w:rPr>
                <w:rFonts w:ascii="Arial" w:cs="Arial" w:eastAsia="Arial" w:hAnsi="Arial"/>
                <w:sz w:val="24"/>
                <w:szCs w:val="24"/>
              </w:rPr>
              <w:t xml:space="preserve">10</w:t>
            </w:r>
            <w:r>
              <w:rPr>
                <w:rFonts w:ascii="Arial" w:cs="Arial" w:eastAsia="Arial" w:hAnsi="Arial"/>
                <w:sz w:val="24"/>
                <w:szCs w:val="24"/>
              </w:rPr>
              <w:t xml:space="preserve">В) более его природной изотопной распространенности, в виде элементарного бора, соединений, смесей, содержащих бор, изделий из них, а также отходов или лома, содержащих бор в вышеописанном виде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2845 90 900 0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пункте 2.3.4 смеси, содержащие бор, включают материалы, насыщенные бором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Природная распространенность изотопа бор-10 составляет приблизительно 18,5 весового процента (20 атомных процентов)</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имеющий обе следующие характеристики:
 а) содержащий на миллион частей кальция менее 1000 частей любых металлических примесей по весу, за исключением магния; и
 б) с содержанием бора по весу менее 10 частей на миллион частей кальция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2805 12 000 0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Трифторид хлора (</w:t>
            </w:r>
            <w:r>
              <w:rPr>
                <w:rFonts w:ascii="Arial" w:cs="Arial" w:eastAsia="Arial" w:hAnsi="Arial"/>
                <w:sz w:val="24"/>
                <w:szCs w:val="24"/>
              </w:rPr>
              <w:t xml:space="preserve">Cl</w:t>
            </w:r>
            <w:r>
              <w:rPr>
                <w:rFonts w:ascii="Arial" w:cs="Arial" w:eastAsia="Arial" w:hAnsi="Arial"/>
                <w:sz w:val="24"/>
                <w:szCs w:val="24"/>
              </w:rPr>
              <w:t xml:space="preserve">F</w:t>
            </w:r>
            <w:r>
              <w:rPr>
                <w:rFonts w:ascii="Arial" w:cs="Arial" w:eastAsia="Arial" w:hAnsi="Arial"/>
                <w:sz w:val="24"/>
                <w:szCs w:val="24"/>
              </w:rPr>
              <w:t xml:space="preserve">3</w:t>
            </w:r>
            <w:r>
              <w:rPr>
                <w:rFonts w:ascii="Arial" w:cs="Arial" w:eastAsia="Arial" w:hAnsi="Arial"/>
                <w:sz w:val="24"/>
                <w:szCs w:val="24"/>
              </w:rPr>
              <w:t xml:space="preserve">)</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2812 90 000 0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 и препреги,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Углеродные либо арамидные волокнистые или нитевидные материалы, имеющие любую из следующих характеристик:
 а) удельный модуль упругости, равный 12,7×10</w:t>
            </w:r>
            <w:r>
              <w:rPr>
                <w:rFonts w:ascii="Arial" w:cs="Arial" w:eastAsia="Arial" w:hAnsi="Arial"/>
                <w:sz w:val="24"/>
                <w:szCs w:val="24"/>
              </w:rPr>
              <w:t xml:space="preserve">6</w:t>
            </w:r>
            <w:r>
              <w:rPr>
                <w:rFonts w:ascii="Arial" w:cs="Arial" w:eastAsia="Arial" w:hAnsi="Arial"/>
                <w:sz w:val="24"/>
                <w:szCs w:val="24"/>
              </w:rPr>
              <w:t xml:space="preserve"> м или более; или
 б) удельную прочность на растяжение, равную 23,5×10</w:t>
            </w:r>
            <w:r>
              <w:rPr>
                <w:rFonts w:ascii="Arial" w:cs="Arial" w:eastAsia="Arial" w:hAnsi="Arial"/>
                <w:sz w:val="24"/>
                <w:szCs w:val="24"/>
              </w:rPr>
              <w:t xml:space="preserve">4</w:t>
            </w:r>
            <w:r>
              <w:rPr>
                <w:rFonts w:ascii="Arial" w:cs="Arial" w:eastAsia="Arial" w:hAnsi="Arial"/>
                <w:sz w:val="24"/>
                <w:szCs w:val="24"/>
              </w:rPr>
              <w:t xml:space="preserve"> м или более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11 000 0;
 5404 11 000 0;
 5404 12 000 0;
 5404 19 000 0;
 5404 90 900 0;
 5501 10 000 1;
 5503 11 000 0;
 5509 11 000 0;
 5509 12 000 0;</w:t>
            </w:r>
            <w:r>
              <w:rPr>
                <w:rFonts w:ascii="Arial" w:cs="Arial" w:eastAsia="Arial" w:hAnsi="Arial"/>
                <w:sz w:val="24"/>
                <w:szCs w:val="24"/>
              </w:rPr>
              <w:t xml:space="preserve">6815 10 100 0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2.3.7.1 экспортному контролю не подлежат арамидные волокнистые или нитевидные материалы, имеющие 0,25% по весу или более поверхностного модификатора волокон, основанного на сложном эфире</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Стеклянные волокнистые или нитевидные материалы, имеющие обе следующие характеристики:
 а) удельный модуль упругости, равный 3,18×10</w:t>
            </w:r>
            <w:r>
              <w:rPr>
                <w:rFonts w:ascii="Arial" w:cs="Arial" w:eastAsia="Arial" w:hAnsi="Arial"/>
                <w:sz w:val="24"/>
                <w:szCs w:val="24"/>
              </w:rPr>
              <w:t xml:space="preserve">6</w:t>
            </w:r>
            <w:r>
              <w:rPr>
                <w:rFonts w:ascii="Arial" w:cs="Arial" w:eastAsia="Arial" w:hAnsi="Arial"/>
                <w:sz w:val="24"/>
                <w:szCs w:val="24"/>
              </w:rPr>
              <w:t xml:space="preserve"> м или более; и
 б) удельную прочность на растяжение, равную 7,62×10</w:t>
            </w:r>
            <w:r>
              <w:rPr>
                <w:rFonts w:ascii="Arial" w:cs="Arial" w:eastAsia="Arial" w:hAnsi="Arial"/>
                <w:sz w:val="24"/>
                <w:szCs w:val="24"/>
              </w:rPr>
              <w:t xml:space="preserve">4</w:t>
            </w:r>
            <w:r>
              <w:rPr>
                <w:rFonts w:ascii="Arial" w:cs="Arial" w:eastAsia="Arial" w:hAnsi="Arial"/>
                <w:sz w:val="24"/>
                <w:szCs w:val="24"/>
              </w:rPr>
              <w:t xml:space="preserve"> м или более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7019 11 000 0
 7019 19 900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Пропитанные термоусадочной смолой непрерывные пряжи, ровницы, пакли или ленты шириной не более 15 мм (препреги), изготовленные из углеродных или стеклянных волокнистых или нитевидных материалов, указанных в пунктах 2.3.7.1 и 2.3.7.2</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3916;</w:t>
            </w:r>
          </w:p>
          <w:p>
            <w:pPr>
              <w:jc w:val="left"/>
            </w:pPr>
            <w:r>
              <w:rPr>
                <w:rFonts w:ascii="Arial" w:cs="Arial" w:eastAsia="Arial" w:hAnsi="Arial"/>
                <w:sz w:val="24"/>
                <w:szCs w:val="24"/>
              </w:rPr>
              <w:t xml:space="preserve">3920;</w:t>
            </w:r>
          </w:p>
          <w:p>
            <w:pPr>
              <w:jc w:val="left"/>
            </w:pPr>
            <w:r>
              <w:rPr>
                <w:rFonts w:ascii="Arial" w:cs="Arial" w:eastAsia="Arial" w:hAnsi="Arial"/>
                <w:sz w:val="24"/>
                <w:szCs w:val="24"/>
              </w:rPr>
              <w:t xml:space="preserve">3921;</w:t>
            </w:r>
          </w:p>
          <w:p>
            <w:pPr>
              <w:jc w:val="left"/>
            </w:pPr>
            <w:r>
              <w:rPr>
                <w:rFonts w:ascii="Arial" w:cs="Arial" w:eastAsia="Arial" w:hAnsi="Arial"/>
                <w:sz w:val="24"/>
                <w:szCs w:val="24"/>
              </w:rPr>
              <w:t xml:space="preserve">5604 90 100 0;</w:t>
            </w:r>
          </w:p>
          <w:p>
            <w:pPr>
              <w:jc w:val="left"/>
            </w:pPr>
            <w:r>
              <w:rPr>
                <w:rFonts w:ascii="Arial" w:cs="Arial" w:eastAsia="Arial" w:hAnsi="Arial"/>
                <w:sz w:val="24"/>
                <w:szCs w:val="24"/>
              </w:rPr>
              <w:t xml:space="preserve">5604 90 900 0;</w:t>
            </w:r>
          </w:p>
          <w:p>
            <w:pPr>
              <w:jc w:val="left"/>
            </w:pPr>
            <w:r>
              <w:rPr>
                <w:rFonts w:ascii="Arial" w:cs="Arial" w:eastAsia="Arial" w:hAnsi="Arial"/>
                <w:sz w:val="24"/>
                <w:szCs w:val="24"/>
              </w:rPr>
              <w:t xml:space="preserve">5607 50 110 0;</w:t>
            </w:r>
          </w:p>
          <w:p>
            <w:pPr>
              <w:jc w:val="left"/>
            </w:pPr>
            <w:r>
              <w:rPr>
                <w:rFonts w:ascii="Arial" w:cs="Arial" w:eastAsia="Arial" w:hAnsi="Arial"/>
                <w:sz w:val="24"/>
                <w:szCs w:val="24"/>
              </w:rPr>
              <w:t xml:space="preserve">6815 10 100 0;</w:t>
            </w:r>
          </w:p>
          <w:p>
            <w:pPr>
              <w:jc w:val="left"/>
            </w:pPr>
            <w:r>
              <w:rPr>
                <w:rFonts w:ascii="Arial" w:cs="Arial" w:eastAsia="Arial" w:hAnsi="Arial"/>
                <w:sz w:val="24"/>
                <w:szCs w:val="24"/>
              </w:rPr>
              <w:t xml:space="preserve">7019 11 000 0;</w:t>
            </w:r>
          </w:p>
          <w:p>
            <w:pPr>
              <w:jc w:val="left"/>
            </w:pPr>
            <w:r>
              <w:rPr>
                <w:rFonts w:ascii="Arial" w:cs="Arial" w:eastAsia="Arial" w:hAnsi="Arial"/>
                <w:sz w:val="24"/>
                <w:szCs w:val="24"/>
              </w:rPr>
              <w:t xml:space="preserve">7019 19 900 9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Смола образует матрицу композиционного материала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В пункте 2.3.7 параметр "удельный модуль упругости" означает модуль Юнга в Н/кв.м, деленный на удельный вес в Н/куб.м, измеренные при температуре 296 +/- 2 К (23 +/- 2 °С) и относительной влажности 50 +/- 5%.</w:t>
            </w:r>
          </w:p>
          <w:p>
            <w:pPr>
              <w:jc w:val="both"/>
            </w:pPr>
            <w:r>
              <w:rPr>
                <w:rFonts w:ascii="Arial" w:cs="Arial" w:eastAsia="Arial" w:hAnsi="Arial"/>
                <w:sz w:val="24"/>
                <w:szCs w:val="24"/>
              </w:rPr>
              <w:t xml:space="preserve">2. В пункте 2.3.7 параметр "удельная прочность на растяжение" означает предельную прочность на растяжение в Н/кв.м, деленную на удельный вес в Н/куб.м, измеренные при температуре 296 +/- 2 К (23 +/- 2 °С) и относительной влажности 50 +/- 5%</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Гафний металлический, сплавы и соединения, содержащие более 60% гафния по весу, изделия из них, а также отходы и лом, содержащие гафний в вышеописанном виде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90 850 0;</w:t>
            </w:r>
          </w:p>
          <w:p>
            <w:pPr>
              <w:jc w:val="left"/>
            </w:pPr>
            <w:r>
              <w:rPr>
                <w:rFonts w:ascii="Arial" w:cs="Arial" w:eastAsia="Arial" w:hAnsi="Arial"/>
                <w:sz w:val="24"/>
                <w:szCs w:val="24"/>
              </w:rPr>
              <w:t xml:space="preserve">2826 19 900 0;</w:t>
            </w:r>
          </w:p>
          <w:p>
            <w:pPr>
              <w:jc w:val="left"/>
            </w:pPr>
            <w:r>
              <w:rPr>
                <w:rFonts w:ascii="Arial" w:cs="Arial" w:eastAsia="Arial" w:hAnsi="Arial"/>
                <w:sz w:val="24"/>
                <w:szCs w:val="24"/>
              </w:rPr>
              <w:t xml:space="preserve">2826 90 800 0;</w:t>
            </w:r>
          </w:p>
          <w:p>
            <w:pPr>
              <w:jc w:val="left"/>
            </w:pPr>
            <w:r>
              <w:rPr>
                <w:rFonts w:ascii="Arial" w:cs="Arial" w:eastAsia="Arial" w:hAnsi="Arial"/>
                <w:sz w:val="24"/>
                <w:szCs w:val="24"/>
              </w:rPr>
              <w:t xml:space="preserve">2827 39 850 0;</w:t>
            </w:r>
          </w:p>
          <w:p>
            <w:pPr>
              <w:jc w:val="left"/>
            </w:pPr>
            <w:r>
              <w:rPr>
                <w:rFonts w:ascii="Arial" w:cs="Arial" w:eastAsia="Arial" w:hAnsi="Arial"/>
                <w:sz w:val="24"/>
                <w:szCs w:val="24"/>
              </w:rPr>
              <w:t xml:space="preserve">2827 49 900 0;</w:t>
            </w:r>
          </w:p>
          <w:p>
            <w:pPr>
              <w:jc w:val="left"/>
            </w:pPr>
            <w:r>
              <w:rPr>
                <w:rFonts w:ascii="Arial" w:cs="Arial" w:eastAsia="Arial" w:hAnsi="Arial"/>
                <w:sz w:val="24"/>
                <w:szCs w:val="24"/>
              </w:rPr>
              <w:t xml:space="preserve">2827 60 000 0;</w:t>
            </w:r>
          </w:p>
          <w:p>
            <w:pPr>
              <w:jc w:val="left"/>
            </w:pPr>
            <w:r>
              <w:rPr>
                <w:rFonts w:ascii="Arial" w:cs="Arial" w:eastAsia="Arial" w:hAnsi="Arial"/>
                <w:sz w:val="24"/>
                <w:szCs w:val="24"/>
              </w:rPr>
              <w:t xml:space="preserve">2833 29 200 0;</w:t>
            </w:r>
          </w:p>
          <w:p>
            <w:pPr>
              <w:jc w:val="left"/>
            </w:pPr>
            <w:r>
              <w:rPr>
                <w:rFonts w:ascii="Arial" w:cs="Arial" w:eastAsia="Arial" w:hAnsi="Arial"/>
                <w:sz w:val="24"/>
                <w:szCs w:val="24"/>
              </w:rPr>
              <w:t xml:space="preserve">2833 29 300 0;</w:t>
            </w:r>
          </w:p>
          <w:p>
            <w:pPr>
              <w:jc w:val="left"/>
            </w:pPr>
            <w:r>
              <w:rPr>
                <w:rFonts w:ascii="Arial" w:cs="Arial" w:eastAsia="Arial" w:hAnsi="Arial"/>
                <w:sz w:val="24"/>
                <w:szCs w:val="24"/>
              </w:rPr>
              <w:t xml:space="preserve">2833 29 600 0;</w:t>
            </w:r>
          </w:p>
          <w:p>
            <w:pPr>
              <w:jc w:val="left"/>
            </w:pPr>
            <w:r>
              <w:rPr>
                <w:rFonts w:ascii="Arial" w:cs="Arial" w:eastAsia="Arial" w:hAnsi="Arial"/>
                <w:sz w:val="24"/>
                <w:szCs w:val="24"/>
              </w:rPr>
              <w:t xml:space="preserve">2833 29 800 0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Литий, обогащенный изотопом литий-6 (</w:t>
            </w:r>
            <w:r>
              <w:rPr>
                <w:rFonts w:ascii="Arial" w:cs="Arial" w:eastAsia="Arial" w:hAnsi="Arial"/>
                <w:sz w:val="24"/>
                <w:szCs w:val="24"/>
              </w:rPr>
              <w:t xml:space="preserve">6</w:t>
            </w:r>
            <w:r>
              <w:rPr>
                <w:rFonts w:ascii="Arial" w:cs="Arial" w:eastAsia="Arial" w:hAnsi="Arial"/>
                <w:sz w:val="24"/>
                <w:szCs w:val="24"/>
              </w:rPr>
              <w:t xml:space="preserve">Li) более его природной изотопной распространенности, и продукты или устройства, содержащие обогащенный литий, такие, как элементарный литий, сплавы, соединения, смеси, содержащие литий, изделия из них, а также отходы и лом, содержащие литий в вышеописанном виде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2845 90 900 0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2.3.9 экспортному контролю не подлежат термолюминесцентные дозиметры</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Природная распространенность изотопа литий-6 равна 6,5 весового процента (7,5 атомного процента)</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2.3.10.</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имеющий обе следующие характеристики:
 а) содержащий менее 200 частей на миллион по весу металлических примесей, за исключением кальция; и
 б) с весовым содержанием бора менее 10 частей на миллион частей магния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8104 11 000 0;</w:t>
            </w:r>
            <w:r>
              <w:rPr>
                <w:rFonts w:ascii="Arial" w:cs="Arial" w:eastAsia="Arial" w:hAnsi="Arial"/>
                <w:sz w:val="24"/>
                <w:szCs w:val="24"/>
              </w:rPr>
              <w:t xml:space="preserve">8104 20 000 0;</w:t>
            </w:r>
            <w:r>
              <w:rPr>
                <w:rFonts w:ascii="Arial" w:cs="Arial" w:eastAsia="Arial" w:hAnsi="Arial"/>
                <w:sz w:val="24"/>
                <w:szCs w:val="24"/>
              </w:rPr>
              <w:t xml:space="preserve">8104 30 000 0;</w:t>
            </w:r>
            <w:r>
              <w:rPr>
                <w:rFonts w:ascii="Arial" w:cs="Arial" w:eastAsia="Arial" w:hAnsi="Arial"/>
                <w:sz w:val="24"/>
                <w:szCs w:val="24"/>
              </w:rPr>
              <w:t xml:space="preserve">8104 90 000 0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Мартенситностареющая сталь с пределом прочности на растяжение не менее 2050 МПа при 293 К (20 °С)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7218-7229;
 7304 41 000 9;</w:t>
            </w:r>
            <w:r>
              <w:rPr>
                <w:rFonts w:ascii="Arial" w:cs="Arial" w:eastAsia="Arial" w:hAnsi="Arial"/>
                <w:sz w:val="24"/>
                <w:szCs w:val="24"/>
              </w:rPr>
              <w:t xml:space="preserve">7304 49 100 0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2.3.11 не подлежат экспортному контролю изделия, все линейные размеры которых менее 75 мм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 пункту 2.3.11 экспортному контролю подлежит мартенситностареющая сталь, как имеющая указанную величину предела прочности после термообработки, так и та, у которой такая величина может быть достигнута термообработкой</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Радий-226 (</w:t>
            </w:r>
            <w:r>
              <w:rPr>
                <w:rFonts w:ascii="Arial" w:cs="Arial" w:eastAsia="Arial" w:hAnsi="Arial"/>
                <w:sz w:val="24"/>
                <w:szCs w:val="24"/>
              </w:rPr>
              <w:t xml:space="preserve">226</w:t>
            </w:r>
            <w:r>
              <w:rPr>
                <w:rFonts w:ascii="Arial" w:cs="Arial" w:eastAsia="Arial" w:hAnsi="Arial"/>
                <w:sz w:val="24"/>
                <w:szCs w:val="24"/>
              </w:rPr>
              <w:t xml:space="preserve">Ra), сплавы радия-226, соединения радия-226, смеси, содержащие радий-226, изделия из них, а также продукты и устройства, содержащие любое из вышеописанного</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имеющие обе следующие характеристики:
 а) с пределом прочности на растяжение не менее 900 МПа при 293 К (20 °С); и
 б) в форме труб или цилиндрических стержней (включая поковки) с внешним диаметром более 75 мм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8108 90 300 9;</w:t>
            </w:r>
            <w:r>
              <w:rPr>
                <w:rFonts w:ascii="Arial" w:cs="Arial" w:eastAsia="Arial" w:hAnsi="Arial"/>
                <w:sz w:val="24"/>
                <w:szCs w:val="24"/>
              </w:rPr>
              <w:t xml:space="preserve">8108 90 600 9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 пункту 2.3.13 экспортному контролю подлежат титановые сплавы, как имеющие указанную величину предела прочности, так и те, у которых такая величина может быть достигнута термообработкой</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 карбид вольфрама и сплавы, содержащие вольфрам более 90% по весу, имеющие обе следующие характеристики:
 а) в форме полого симметричного цилиндра (включая сегменты цилиндра) с внутренним диаметром от 100 мм до 300 мм; и
 б) массой более 20 кг</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90 300 0;</w:t>
            </w:r>
            <w:r>
              <w:rPr>
                <w:rFonts w:ascii="Arial" w:cs="Arial" w:eastAsia="Arial" w:hAnsi="Arial"/>
                <w:sz w:val="24"/>
                <w:szCs w:val="24"/>
              </w:rPr>
              <w:t xml:space="preserve">8101 99 900 0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2.3.14 экспортному контролю не подлежат изделия, специально разработанные для использования в качестве гирь либо коллиматоров гамма-излучения</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Цирконий с содержанием гафния менее чем 1 часть гафния на 500 частей циркония по весу в виде металла, сплавов, содержащих более 50% циркония по весу, соединений, изделий из них, а также отходы и лом, содержащие цирконий в вышеописанном виде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60 000 0;</w:t>
            </w:r>
          </w:p>
          <w:p>
            <w:pPr>
              <w:jc w:val="left"/>
            </w:pPr>
            <w:r>
              <w:rPr>
                <w:rFonts w:ascii="Arial" w:cs="Arial" w:eastAsia="Arial" w:hAnsi="Arial"/>
                <w:sz w:val="24"/>
                <w:szCs w:val="24"/>
              </w:rPr>
              <w:t xml:space="preserve">2825 90 800 0;</w:t>
            </w:r>
          </w:p>
          <w:p>
            <w:pPr>
              <w:jc w:val="left"/>
            </w:pPr>
            <w:r>
              <w:rPr>
                <w:rFonts w:ascii="Arial" w:cs="Arial" w:eastAsia="Arial" w:hAnsi="Arial"/>
                <w:sz w:val="24"/>
                <w:szCs w:val="24"/>
              </w:rPr>
              <w:t xml:space="preserve">2826 19 900 0;</w:t>
            </w:r>
          </w:p>
          <w:p>
            <w:pPr>
              <w:jc w:val="left"/>
            </w:pPr>
            <w:r>
              <w:rPr>
                <w:rFonts w:ascii="Arial" w:cs="Arial" w:eastAsia="Arial" w:hAnsi="Arial"/>
                <w:sz w:val="24"/>
                <w:szCs w:val="24"/>
              </w:rPr>
              <w:t xml:space="preserve">2825 90;</w:t>
            </w:r>
          </w:p>
          <w:p>
            <w:pPr>
              <w:jc w:val="left"/>
            </w:pPr>
            <w:r>
              <w:rPr>
                <w:rFonts w:ascii="Arial" w:cs="Arial" w:eastAsia="Arial" w:hAnsi="Arial"/>
                <w:sz w:val="24"/>
                <w:szCs w:val="24"/>
              </w:rPr>
              <w:t xml:space="preserve">2833 29 900 0;</w:t>
            </w:r>
          </w:p>
          <w:p>
            <w:pPr>
              <w:jc w:val="left"/>
            </w:pPr>
            <w:r>
              <w:rPr>
                <w:rFonts w:ascii="Arial" w:cs="Arial" w:eastAsia="Arial" w:hAnsi="Arial"/>
                <w:sz w:val="24"/>
                <w:szCs w:val="24"/>
              </w:rPr>
              <w:t xml:space="preserve">2834 29 800 0;</w:t>
            </w:r>
          </w:p>
          <w:p>
            <w:pPr>
              <w:jc w:val="left"/>
            </w:pPr>
            <w:r>
              <w:rPr>
                <w:rFonts w:ascii="Arial" w:cs="Arial" w:eastAsia="Arial" w:hAnsi="Arial"/>
                <w:sz w:val="24"/>
                <w:szCs w:val="24"/>
              </w:rPr>
              <w:t xml:space="preserve">2835 29 900 0;</w:t>
            </w:r>
          </w:p>
          <w:p>
            <w:pPr>
              <w:jc w:val="left"/>
            </w:pPr>
            <w:r>
              <w:rPr>
                <w:rFonts w:ascii="Arial" w:cs="Arial" w:eastAsia="Arial" w:hAnsi="Arial"/>
                <w:sz w:val="24"/>
                <w:szCs w:val="24"/>
              </w:rPr>
              <w:t xml:space="preserve">2836 99 170 0;</w:t>
            </w:r>
          </w:p>
          <w:p>
            <w:pPr>
              <w:jc w:val="left"/>
            </w:pPr>
            <w:r>
              <w:rPr>
                <w:rFonts w:ascii="Arial" w:cs="Arial" w:eastAsia="Arial" w:hAnsi="Arial"/>
                <w:sz w:val="24"/>
                <w:szCs w:val="24"/>
              </w:rPr>
              <w:t xml:space="preserve">2839 90 000 0;</w:t>
            </w:r>
          </w:p>
          <w:p>
            <w:pPr>
              <w:jc w:val="left"/>
            </w:pPr>
            <w:r>
              <w:rPr>
                <w:rFonts w:ascii="Arial" w:cs="Arial" w:eastAsia="Arial" w:hAnsi="Arial"/>
                <w:sz w:val="24"/>
                <w:szCs w:val="24"/>
              </w:rPr>
              <w:t xml:space="preserve">2841 90 850 0;</w:t>
            </w:r>
          </w:p>
          <w:p>
            <w:pPr>
              <w:jc w:val="left"/>
            </w:pPr>
            <w:r>
              <w:rPr>
                <w:rFonts w:ascii="Arial" w:cs="Arial" w:eastAsia="Arial" w:hAnsi="Arial"/>
                <w:sz w:val="24"/>
                <w:szCs w:val="24"/>
              </w:rPr>
              <w:t xml:space="preserve">2849 90 900 0;</w:t>
            </w:r>
          </w:p>
          <w:p>
            <w:pPr>
              <w:jc w:val="left"/>
            </w:pPr>
            <w:r>
              <w:rPr>
                <w:rFonts w:ascii="Arial" w:cs="Arial" w:eastAsia="Arial" w:hAnsi="Arial"/>
                <w:sz w:val="24"/>
                <w:szCs w:val="24"/>
              </w:rPr>
              <w:t xml:space="preserve">2850 00 200 0;</w:t>
            </w:r>
          </w:p>
          <w:p>
            <w:pPr>
              <w:jc w:val="left"/>
            </w:pPr>
            <w:r>
              <w:rPr>
                <w:rFonts w:ascii="Arial" w:cs="Arial" w:eastAsia="Arial" w:hAnsi="Arial"/>
                <w:sz w:val="24"/>
                <w:szCs w:val="24"/>
              </w:rPr>
              <w:t xml:space="preserve">2850 00 900 0;</w:t>
            </w:r>
          </w:p>
          <w:p>
            <w:pPr>
              <w:jc w:val="left"/>
            </w:pPr>
            <w:r>
              <w:rPr>
                <w:rFonts w:ascii="Arial" w:cs="Arial" w:eastAsia="Arial" w:hAnsi="Arial"/>
                <w:sz w:val="24"/>
                <w:szCs w:val="24"/>
              </w:rPr>
              <w:t xml:space="preserve">2915 29 000 0;</w:t>
            </w:r>
          </w:p>
          <w:p>
            <w:pPr>
              <w:jc w:val="left"/>
            </w:pPr>
            <w:r>
              <w:rPr>
                <w:rFonts w:ascii="Arial" w:cs="Arial" w:eastAsia="Arial" w:hAnsi="Arial"/>
                <w:sz w:val="24"/>
                <w:szCs w:val="24"/>
              </w:rPr>
              <w:t xml:space="preserve">7202 99 800 0;</w:t>
            </w:r>
          </w:p>
          <w:p>
            <w:pPr>
              <w:jc w:val="left"/>
            </w:pPr>
            <w:r>
              <w:rPr>
                <w:rFonts w:ascii="Arial" w:cs="Arial" w:eastAsia="Arial" w:hAnsi="Arial"/>
                <w:sz w:val="24"/>
                <w:szCs w:val="24"/>
              </w:rPr>
              <w:t xml:space="preserve">8109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Действие пункта 2.3.15 не распространяется на трубы или сборки труб из металлического циркония или его сплавов, которые специально предназначены или подготовлены для использования в ядерном реакторе и в которых соотношение по весу гафния и циркония меньше чем 1:500. Экспортный контроль в отношении таких труб или сборок осуществляется в соответствии со Списком подлежащих экспортному контролю ядерных материалов, оборудования, специальных неядерных материалов и соответствующих технологий.</w:t>
            </w:r>
          </w:p>
          <w:p>
            <w:pPr>
              <w:jc w:val="both"/>
            </w:pPr>
            <w:r>
              <w:rPr>
                <w:rFonts w:ascii="Arial" w:cs="Arial" w:eastAsia="Arial" w:hAnsi="Arial"/>
                <w:sz w:val="24"/>
                <w:szCs w:val="24"/>
              </w:rPr>
              <w:t xml:space="preserve">2. По пункту 2.3.15 экспортному контролю не подлежат изделия из циркония в форме фольги или ленты толщиной, не превышающей 0,10 мм</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2.3.16.</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Никелевый порошок и пористый металлический никель,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2.3.16.1.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Никелевый порошок, имеющий обе следующие характеристики:
 а) чистоту никеля 99% по весу или выше; и
 б) средний размер частиц менее 10 мкм, измеренный в соответствии со стандартом ASTM В 330</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7504 00 000 9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2.3.16.2.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Пористый металлический никель, изготовленный из материалов, указанных в пункте 2.3.16.1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7506 10 000 0;
 7508 90 000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 пункту 2.3.16.2 контролируется пористый металлический никель, изготовленный прессованием и спеканием никелевого порошка, указанного в пункте 2.3.16.1, для образования металлического материала с тонкими порами, внутренне связанными по всей структуре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2.3.16 экспортному контролю не подлежит следующее:</w:t>
            </w:r>
          </w:p>
          <w:p>
            <w:pPr>
              <w:jc w:val="left"/>
            </w:pPr>
            <w:r>
              <w:rPr>
                <w:rFonts w:ascii="Arial" w:cs="Arial" w:eastAsia="Arial" w:hAnsi="Arial"/>
                <w:sz w:val="24"/>
                <w:szCs w:val="24"/>
              </w:rPr>
              <w:t xml:space="preserve">1. Волокнистые порошки никеля.</w:t>
            </w:r>
          </w:p>
          <w:p>
            <w:pPr>
              <w:jc w:val="both"/>
            </w:pPr>
            <w:r>
              <w:rPr>
                <w:rFonts w:ascii="Arial" w:cs="Arial" w:eastAsia="Arial" w:hAnsi="Arial"/>
                <w:sz w:val="24"/>
                <w:szCs w:val="24"/>
              </w:rPr>
              <w:t xml:space="preserve">2. Отдельные листы пористого металлического никеля, имеющие площадь менее 1000 кв.см на лист. Действие пункта 2.3.16 также не распространяется на никелевые порошки, которые специально подготовлены для изготовления газодиффузионных перегородок. Экспортный контроль в отношении таких никелевых порошков осуществляется в соответствии со Списком подлежащих экспортному контролю ядерных материалов, оборудования, специальных неядерных материалов и соответствующих технологий</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2.3.17.</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Тритий, соединения трития, смеси, содержащие тритий, в которых его доля в общем числе атомов водорода превышает 1 на 1000, и продукты или устройства, содержащие тритий в вышеописанном виде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2.3.17 экспортному контролю не подлежат продукты и устройства, содержащие не более 1,48×10 ГБк (40 Ки) трития в любом виде</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2.3.18.</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Гелий-3 (</w:t>
            </w:r>
            <w:r>
              <w:rPr>
                <w:rFonts w:ascii="Arial" w:cs="Arial" w:eastAsia="Arial" w:hAnsi="Arial"/>
                <w:sz w:val="24"/>
                <w:szCs w:val="24"/>
              </w:rPr>
              <w:t xml:space="preserve">3</w:t>
            </w:r>
            <w:r>
              <w:rPr>
                <w:rFonts w:ascii="Arial" w:cs="Arial" w:eastAsia="Arial" w:hAnsi="Arial"/>
                <w:sz w:val="24"/>
                <w:szCs w:val="24"/>
              </w:rPr>
              <w:t xml:space="preserve">Не) или гелий, обогащенный изотопом гелий-3, смеси, содержащие гелий-3, и продукты или устройства, их содержащие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2845 90 900 0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2.3.18 экспортному контролю не подлежат продукты и устройства, содержащие менее 1 грамма гелия-3 в любом виде</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2.3.19.</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Альфа-излучающие радионуклиды, имеющие период альфа-полураспада не менее 10 дней, но не более 200 лет, их сплавы, соединения и смеси, а также продукты или устройства, содержащие любое из вышеописанного</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9022 29 000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2.3.19 экспортному контролю не подлежат продукты и устройства, содержащие любой из альфа-излучающих радионуклидов, указанных в пункте 2.3.19 Списка, с общей альфа-активностью менее 3,7 ГБк (100 мКи)</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2.3.20.</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Радиоактивные изотопы, имеющие период полураспада 10 дней и более, кроме указанных в пунктах 2.3.12, 2.3.17 и 2.3.19, их сплавы, соединения и смеси, а также продукты или устройства, содержащие любое из вышеописанного</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По пунктам 2.3.12, 2.3.17, 2.3.19 и 2.3.20 экспортному контролю не подлежат:</w:t>
            </w:r>
          </w:p>
          <w:p>
            <w:pPr>
              <w:jc w:val="both"/>
            </w:pPr>
            <w:r>
              <w:rPr>
                <w:rFonts w:ascii="Arial" w:cs="Arial" w:eastAsia="Arial" w:hAnsi="Arial"/>
                <w:sz w:val="24"/>
                <w:szCs w:val="24"/>
              </w:rPr>
              <w:t xml:space="preserve">а) радиоактивные материалы с активностью, не подпадающей под действие "Правил безопасной перевозки радиоактивных материалов. Издание 1996. N ST-1, МАГАТЭ, 1996", а также продукты или устройства, их содержащие;</w:t>
            </w:r>
          </w:p>
          <w:p>
            <w:pPr>
              <w:jc w:val="both"/>
            </w:pPr>
            <w:r>
              <w:rPr>
                <w:rFonts w:ascii="Arial" w:cs="Arial" w:eastAsia="Arial" w:hAnsi="Arial"/>
                <w:sz w:val="24"/>
                <w:szCs w:val="24"/>
              </w:rPr>
              <w:t xml:space="preserve">б) неизвлекаемые остатки радиоактивных газов, содержащиеся в транспортных упаковочных комплектах, если величина их активности в отдельном упаковочном комплекте не превышает допустимого значения, указанного в соответствующем сертификате-разрешении;</w:t>
            </w:r>
          </w:p>
          <w:p>
            <w:pPr>
              <w:jc w:val="both"/>
            </w:pPr>
            <w:r>
              <w:rPr>
                <w:rFonts w:ascii="Arial" w:cs="Arial" w:eastAsia="Arial" w:hAnsi="Arial"/>
                <w:sz w:val="24"/>
                <w:szCs w:val="24"/>
              </w:rPr>
              <w:t xml:space="preserve">в) радиоактивные источники, входящие в состав штатного оборудования, установленного на морских, речных и воздушных судах и используемого для обеспечения эксплуатации этих судов, если не происходит перехода права собственности на эти суда и упомянутые источники и оборудование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Под радиоактивным источником понимается радиоактивный материал, окончательно запечатанный в капсуле или плотно загерметизированный и находящийся в твердом состоянии</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Списку для разработки, производства или использования оборудования, материалов или программного обеспечения, указанных в пунктах 2.1.1-2.4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3. Оборудование и его части для разделения изотопов урана</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частоты или генераторы, имеющие все следующие характеристики:
 а) многофазный выход мощностью 40 Вт или более;
 б) способные работать в интервале частот от 600 Гц до 2000 Гц;
 в) суммарные нелинейные искажения ниже 10%; и
 г) регулировку частоты с точностью лучше (меньше) 0,1%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8502 39 800 0;
 8502 40 000 0;
 8504 40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Экспортный контроль в отношении преобразователей частоты и генераторов, специально разработанных или подготовленных для процесса газоцентрифужного обогащения, осуществляется в соответствии со Списком подлежащих экспортному контролю ядерных материалов, оборудования, специальных неядерных материалов и соответствующих технологий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Преобразователи частоты, указанные в пункте 3.1.1, также известны под наименованием конвертеры или инверторы</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лазерные усилители и генераторы,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парах меди, имеющие обе следующие характеристики:
 а) работающие в диапазоне волн 500-600 нм; и
 б) среднюю выходную мощность свыше 40 Вт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Аргоновые ионные лазеры, имеющие обе следующие характеристики:
 а) работающие в диапазоне волн 400-515 нм; и
 б) среднюю выходную мощность свыше 40 Вт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основе ионов неодима (кроме стеклянных) с выходной длиной волны от 1000 до 1100 нм, имеющие любую из следующих характеристик:
 1) импульсное возбуждение и модуляцию добротности с длительностью импульса более 1 с и имеющие любую из следующих характеристик:
 а) выходной сигнал с одной поперечной модой и среднюю выходную мощность, превышающую 40 Вт; или
 б) выходной сигнал с несколькими поперечными модами и среднюю выходную мощность, превышающую 50 Вт; или
 2) включающие удвоение частоты для обеспечения длины волны выходного излучения от 500 нм до 550 нм со средней мощностью более 40 Вт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Перестраиваемые одномодовые импульсные лазеры на красителях, имеющие все следующие характеристики:
 а) длину волны от 300 нм до 800 нм;
 б) среднюю выходную мощность более 1 Вт;
 в) частоту следования импульсов более 1 кГц; и
 г) длительность импульса менее 100 нс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Перестраиваемые импульсные лазерные усилители и генераторы на красителях, имеющие все следующие характеристики:
 а) длину волны от 300 нм до 800 нм;
 б) среднюю выходную мощностью более 30 Вт;
 в) частоту следования импульсов более 1 кГц; и
 г) длительность импульса менее 100 нс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3.1.2.5 экспортному контролю не подлежат одномодовые генераторы</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3.1.2.6.</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Александритовые лазеры, имеющие все следующие характеристики:
 а) длину волны от 720 нм до 800 нм;
 б) ширину полосы не более 0,005 нм;
 в) частоту следования импульсов более 125 Гц; и
 г) среднюю выходную мощность свыше 30 Вт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3.1.2.7.</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лазеры, работающие на диоксиде углерода и имеющие все следующие характеристики:
 а) длину волны от 9000 нм до 11000 нм;
 б) частоту следования импульсов свыше 250 Гц;
 в) среднюю выходную мощность свыше 500 Вт; и
 г) длительность импульса менее 200 нс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3.1.2.7 не подлежат экспортному контролю более мощные (как правило, мощностью 1-5 кВт) промышленные лазеры, работающие на СО</w:t>
            </w:r>
            <w:r>
              <w:rPr>
                <w:rFonts w:ascii="Arial" w:cs="Arial" w:eastAsia="Arial" w:hAnsi="Arial"/>
                <w:sz w:val="24"/>
                <w:szCs w:val="24"/>
              </w:rPr>
              <w:t xml:space="preserve">2</w:t>
            </w:r>
            <w:r>
              <w:rPr>
                <w:rFonts w:ascii="Arial" w:cs="Arial" w:eastAsia="Arial" w:hAnsi="Arial"/>
                <w:sz w:val="24"/>
                <w:szCs w:val="24"/>
              </w:rPr>
              <w:t xml:space="preserve">, которые используются для резки и сварки, так как эти лазеры работают либо в непрерывном режиме, либо в импульсном режиме с длительностью импульса свыше 200 нс</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3.1.2.8.</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эксимерные лазеры (XeF, XeCl, KrF), имеющие все следующие характеристики:
 а) длину волны от 240 нм до 360 нм;
 б) частоту следования импульсов более 250 Гц; и
 в) среднюю выходную мощность свыше 500 Вт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3.1.2.9.</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Параводородные Рамановские фазовращатели, сконструированные для работы на выходной длине волны 16 мкм и с частотой повторения более 250 Гц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9013 80 900 0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Клапаны, имеющие все следующие характеристики:
 а) номинальный диаметр прохода более 5 мм;
 б) сильфонное уплотнение; и
 в) полностью изготовленные или с покрытием из алюминия, алюминиевого сплава, никеля или сплава, содержащего не менее 60% никеля по весу</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10 990 0;
 8481 30 990 0;
 8481 40 900 0;
 8481 80 639 0;
 8481 80 690 0;
 8481 80 739 9;
 8481 80 790 0;
 8481 80 819 0;
 8481 80 990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клапанов с различными входным и выходным диаметрами параметр номинального прохода относится к наименьшему диаметру</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Сверхпроводящие соленоидальные электромагниты, имеющие все следующие характеристики:
 а) способность создавать магнитные поля свыше 2 Т;
 б) отношение длины к внутреннему диаметру более 2;
 в) внутренний диаметр более 300 мм; и 
 г) однородность магнитного поля лучше 1% в пределах 50% внутреннего объема по центру</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8505 90 100 0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3.1.4 не подлежат экспортному контролю магниты, специально разработанные для медицинских ядерных магнитно-резонансных (ЯМР) систем отображения и экспортируемые как их составные части при условии, что в соответствующих документах на поставку четко указана их принадлежность к таким системам</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Мощные источники постоянного тока, имеющие обе следующие характеристики:
 а) способные непрерывно в течение более 8 часов создавать напряжение 100 В с выходным током более 500 А; и
 б) со стабильностью тока или напряжения лучше 0,1% в течение более 8 часов</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40 810 9;
 8504 40 900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Высоковольтные источники постоянного тока, имеющие обе следующие характеристики:
 а) способные непрерывно в течение более 8 часов создавать напряжение 20 кВ и более с выходным током 1 А и более; и
 б) со стабильностью тока или напряжения лучше 0,1% в течение более 8 часов</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32 800 9;
 8501 33 000 9;
 8501 34 920 0;
 8501 34 980 0;
 8504 40 810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давления, способные измерять абсолютное давление в любой точке диапазона от 0 до 13 кПа, имеющие обе следующие характеристики:
 1) чувствительные к давлению элементы, изготовленные или защищенные алюминием, алюминиевыми сплавами, никелем или никелевыми сплавами с содержанием более 60% никеля по весу; и
 2) имеющие любую из следующих характеристик:
 а) полную шкалу до 13 кПа и точность лучше +/- 1% полной шкалы; или
 б) полную шкалу более 13 кПа и точность лучше +/- 130 Па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
 9026 20 200;
 9026 90 000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В пункте 3.1.7 под "датчиками давления" понимаются приборы, преобразующие измеряемое давление в электрический сигнал.</w:t>
            </w:r>
          </w:p>
          <w:p>
            <w:pPr>
              <w:jc w:val="both"/>
            </w:pPr>
            <w:r>
              <w:rPr>
                <w:rFonts w:ascii="Arial" w:cs="Arial" w:eastAsia="Arial" w:hAnsi="Arial"/>
                <w:sz w:val="24"/>
                <w:szCs w:val="24"/>
              </w:rPr>
              <w:t xml:space="preserve">2. По пункту 3.1.7 "точность" включает нелинейность, гистерезис и воспроизводимость при температуре окружающей среды</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насосы, имеющие все следующие характеристики:
 а) диаметр входа не менее 380 мм;
 б) скорость откачки 15 куб.м/с или более; и
 в) способность создавать предельный вакуум с величиной разрежения менее 13,3 мПа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10 250 0;
 8414 10 810 0;
 8414 10 890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Скорость откачки определяется в точке измерения с использованием газообразного азота или воздуха.</w:t>
            </w:r>
          </w:p>
          <w:p>
            <w:pPr>
              <w:jc w:val="left"/>
            </w:pPr>
            <w:r>
              <w:rPr>
                <w:rFonts w:ascii="Arial" w:cs="Arial" w:eastAsia="Arial" w:hAnsi="Arial"/>
                <w:sz w:val="24"/>
                <w:szCs w:val="24"/>
              </w:rPr>
              <w:t xml:space="preserve">2. Предельный вакуум определяется в точке измерения на входе насоса в состоянии, когда вход насоса закрыт</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Электролизеры для производства фтора производительностью более 250 г фтора в час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8543 30 000 0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изготовления или сборки роторов, оборудование для юстировки роторов, а также оправки и штампы для сильфонов,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Монтажное оборудование для сборки трубных секций ротора газовой центрифуги, диафрагм и крышек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8207 30;
 8462 21;
 8462 29;
 8462 99 500 0;
 8462 99 900 9;
 8466 20;
 8479 89 970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3.2.2.1 включает прецизионные оправки, фиксаторы и приспособления для горячей посадки</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Юстировочное оборудование для центровки трубных секций ротора газовой центрифуги вдоль общей оси</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9031 80 340 0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Оборудование, указанное в пункте 3.2.2.2, обычно состоит из прецизионных измерительных датчиков, связанных с компьютером, который затем контролирует работу, например, пневматических силовых цилиндров, используемых для центровки трубных секций ротора</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Оправки и штампы для изготовления одновитковых сильфонов</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8466 94 000 0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Сильфоны, изготавливаемые с применением оправок и штампов, подлежащих экспортному контролю по пункту 3.2.2.3, имеют все следующие характеристики:</w:t>
            </w:r>
          </w:p>
          <w:p>
            <w:pPr>
              <w:jc w:val="left"/>
            </w:pPr>
            <w:r>
              <w:rPr>
                <w:rFonts w:ascii="Arial" w:cs="Arial" w:eastAsia="Arial" w:hAnsi="Arial"/>
                <w:sz w:val="24"/>
                <w:szCs w:val="24"/>
              </w:rPr>
              <w:t xml:space="preserve">а) внутренний диаметр от 75 мм до 400 мм;</w:t>
            </w:r>
          </w:p>
          <w:p>
            <w:pPr>
              <w:jc w:val="left"/>
            </w:pPr>
            <w:r>
              <w:rPr>
                <w:rFonts w:ascii="Arial" w:cs="Arial" w:eastAsia="Arial" w:hAnsi="Arial"/>
                <w:sz w:val="24"/>
                <w:szCs w:val="24"/>
              </w:rPr>
              <w:t xml:space="preserve">б) длину 12,7 мм или более;</w:t>
            </w:r>
          </w:p>
          <w:p>
            <w:pPr>
              <w:jc w:val="left"/>
            </w:pPr>
            <w:r>
              <w:rPr>
                <w:rFonts w:ascii="Arial" w:cs="Arial" w:eastAsia="Arial" w:hAnsi="Arial"/>
                <w:sz w:val="24"/>
                <w:szCs w:val="24"/>
              </w:rPr>
              <w:t xml:space="preserve">в) глубину единственного витка гофры более 2 мм; и</w:t>
            </w:r>
          </w:p>
          <w:p>
            <w:pPr>
              <w:jc w:val="left"/>
            </w:pPr>
            <w:r>
              <w:rPr>
                <w:rFonts w:ascii="Arial" w:cs="Arial" w:eastAsia="Arial" w:hAnsi="Arial"/>
                <w:sz w:val="24"/>
                <w:szCs w:val="24"/>
              </w:rPr>
              <w:t xml:space="preserve">г) изготовлены из высокопрочных сплавов алюминия, мартенситностареющей стали или высокопрочных нитевидных материалов</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Центробежные многоплановые балансировочные машины стационарные или передвижные, горизонтальные или вертикальные,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Центрифужные балансировочные машины, разработанные для балансировки гибких роторов, имеющих длину 600 мм или более, и имеющие все следующие характеристики:
 а) наибольший диаметр или диаметр цапфы 75 мм или более;
 б) способность балансировать изделие массой от 0,9 кг до 23 кг; и
 в) способность балансировать со скоростью вращения более 5000 об/мин.</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Центрифужные балансировочные машины, сконструированные для балансировки полых цилиндрических частей ротора и имеющие все следующие характеристики:
 а) диаметр цапфы 75 мм или более;
 б) способность балансировать изделие массой от 0,9 кг до 23 кг;
 в) способность балансировки до уровня остаточного дисбаланса, равного 0,010 кг </w:t>
            </w:r>
            <w:r>
              <w:rPr>
                <w:rFonts w:ascii="Arial" w:cs="Arial" w:eastAsia="Arial" w:hAnsi="Arial"/>
                <w:sz w:val="24"/>
                <w:szCs w:val="24"/>
              </w:rPr>
              <w:t xml:space="preserve">x</w:t>
            </w:r>
            <w:r>
              <w:rPr>
                <w:rFonts w:ascii="Arial" w:cs="Arial" w:eastAsia="Arial" w:hAnsi="Arial"/>
                <w:sz w:val="24"/>
                <w:szCs w:val="24"/>
              </w:rPr>
              <w:t xml:space="preserve"> мм на килограмм массы и менее; и
 г) ременный тип привода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Нитенамоточные машины и соответствующее оборудование,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Нитенамоточные машины, имеющие все следующие характеристики:
 а) в которых движения по размещению, обертыванию и наматыванию волокон координируются и программируются по двум осям и более;
 б) специально разработанные для изготовления композитных или слоистых структур из волокнистых и нитевидных материалов; и
 в) возможность намотки цилиндрических роторов диаметром от 75 мм до 400 мм и длиной не менее 600 мм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40 000;</w:t>
            </w:r>
            <w:r>
              <w:rPr>
                <w:rFonts w:ascii="Arial" w:cs="Arial" w:eastAsia="Arial" w:hAnsi="Arial"/>
                <w:sz w:val="24"/>
                <w:szCs w:val="24"/>
              </w:rPr>
              <w:t xml:space="preserve">8445 90 000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Координирующие и программирующие контрольные устройства для нитенамоточных машин, указанных в пункте 3.2.4.1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Прецизионные оправки для нитенамоточных машин, указанных в пункте 3.2.4.1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8448 39 000 0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Электромагнитные сепараторы изотопов, сконструированные для работы с одним или несколькими источниками ионов либо оборудованные ими, способные обеспечивать суммарный ток пучка ионов 50 мА или более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3.2.5 включает сепараторы, обеспечивающие обогащение как стабильных изотопов, так и урана.</w:t>
            </w:r>
          </w:p>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Сепаратор, способный разделять изотопы свинца, различающиеся на одну единицу массы, может обеспечивать обогащение изотопов урана с различием в три единицы массы.</w:t>
            </w:r>
          </w:p>
          <w:p>
            <w:pPr>
              <w:jc w:val="both"/>
            </w:pPr>
            <w:r>
              <w:rPr>
                <w:rFonts w:ascii="Arial" w:cs="Arial" w:eastAsia="Arial" w:hAnsi="Arial"/>
                <w:sz w:val="24"/>
                <w:szCs w:val="24"/>
              </w:rPr>
              <w:t xml:space="preserve">2. Пункт 3.2.5 включает как сепараторы с источниками ионов и коллекторами, находящимися в магнитном поле, так и конфигурации, при которых они находятся вне поля.</w:t>
            </w:r>
          </w:p>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Одиночный источник ионов с током 50 мА позволяет обеспечить выделение менее 3 г высокообогащенного урана в год из сырьевого природного урана</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 обеспечивающие измерение ионов атомной массой более 230 единиц и имеющие разрешение лучше 2 единиц на 230, а также ионные источники для них,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Экспортный контроль в отношении масс-спектрометров, специально разработанных или подготовленных для оперативного анализа образцов гексафторида урана, осуществляется в соответствии со Списком подлежащих экспортному контролю ядерных материалов, оборудования, специальных неядерных материалов и соответствующих технологий</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 с индуктивно связанной плазмой (МС/ИСП)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9027 80 970 0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 тлеющего разряда (МСТР)</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9027 80 970 0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Термоионизационные масс-спектрометры (ТИМС)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9027 80 970 0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 с электронным ударом, имеющие ионизационную камеру, сконструированную из материалов, устойчивых по отношению к гексафториду урана, или защищенную такими материалами</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9027 80 970 0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 с молекулярным пучком, имеющие любую из следующих характеристик:
 а) ионизационную камеру, сконструированную из нержавеющей стали или молибдена, облицованную или защищенную ими и оборудованную охлаждаемой ловушкой, обеспечивающей охлаждение до 193 К (-80 °С) и ниже; или
 б) ионизационную камеру, сконструированную из материалов или защищенную материалами, устойчивыми по отношению к гексафториду урана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9027 80 970 0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3.2.6.6.</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 оборудованные источником ионов с микрофторированием, разработанные для использования с актинидами или фторидами актинидов</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9027 80 970 0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3.2.6.7.</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Ионные источники для масс-спектрометров, указанных в пунктах 3.2.6.1-3.2.6.6</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9027 80 970 0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использования оборудования, указанного в пунктах 3.2.3 и 3.2.4</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Списку для разработки, производства или использования оборудования или программного обеспечения, указанных в пунктах 3.1-3.4</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4. Оборудование, связанное с установками по производству тяжелой воды</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сборки, которые могут быть использованы для отделения тяжелой воды от обычной, имеющие обе следующие характеристики:
 а) изготовленные из сетки из фосфористой бронзы, химически обработанной с целью улучшения смачиваемости; и
 б) разработанные для применения в вакуумных дистилляционных колоннах</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для перекачки растворов катализатора из разбавленного или концентрированного амида калия в жидком аммиаке (КNН</w:t>
            </w:r>
            <w:r>
              <w:rPr>
                <w:rFonts w:ascii="Arial" w:cs="Arial" w:eastAsia="Arial" w:hAnsi="Arial"/>
                <w:sz w:val="24"/>
                <w:szCs w:val="24"/>
              </w:rPr>
              <w:t xml:space="preserve">2</w:t>
            </w:r>
            <w:r>
              <w:rPr>
                <w:rFonts w:ascii="Arial" w:cs="Arial" w:eastAsia="Arial" w:hAnsi="Arial"/>
                <w:sz w:val="24"/>
                <w:szCs w:val="24"/>
              </w:rPr>
              <w:t xml:space="preserve">/NН</w:t>
            </w:r>
            <w:r>
              <w:rPr>
                <w:rFonts w:ascii="Arial" w:cs="Arial" w:eastAsia="Arial" w:hAnsi="Arial"/>
                <w:sz w:val="24"/>
                <w:szCs w:val="24"/>
              </w:rPr>
              <w:t xml:space="preserve">3</w:t>
            </w:r>
            <w:r>
              <w:rPr>
                <w:rFonts w:ascii="Arial" w:cs="Arial" w:eastAsia="Arial" w:hAnsi="Arial"/>
                <w:sz w:val="24"/>
                <w:szCs w:val="24"/>
              </w:rPr>
              <w:t xml:space="preserve">), имеющие:
 1) обе следующие характеристики:
 а) воздухонепроницаемые (то есть, герметически уплотненные);
 б) производительность свыше 8,5 куб.м/ч; и
 2) любую из следующих характеристик:
 а) для концентрированных растворов амида калия (более 1%) - с рабочим давлением 1,5-60 МПа; или
 б) для разбавленных растворов амида калия (менее 1%) - с рабочим давлением 20-60 МПа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50;</w:t>
            </w:r>
            <w:r>
              <w:rPr>
                <w:rFonts w:ascii="Arial" w:cs="Arial" w:eastAsia="Arial" w:hAnsi="Arial"/>
                <w:sz w:val="24"/>
                <w:szCs w:val="24"/>
              </w:rPr>
              <w:t xml:space="preserve">8413 60;</w:t>
            </w:r>
            <w:r>
              <w:rPr>
                <w:rFonts w:ascii="Arial" w:cs="Arial" w:eastAsia="Arial" w:hAnsi="Arial"/>
                <w:sz w:val="24"/>
                <w:szCs w:val="24"/>
              </w:rPr>
              <w:t xml:space="preserve">8413 70;</w:t>
            </w:r>
            <w:r>
              <w:rPr>
                <w:rFonts w:ascii="Arial" w:cs="Arial" w:eastAsia="Arial" w:hAnsi="Arial"/>
                <w:sz w:val="24"/>
                <w:szCs w:val="24"/>
              </w:rPr>
              <w:t xml:space="preserve">8413 81 000 9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Турборасширители или агрегаты типа "турборасширитель - компрессор", имеющие обе следующие характеристики:
 а) сконструированные для эксплуатации при температуре на выходе 35 К (-238 °С) или ниже; и
 б) разработанные с пропускной способностью по газообразному водороду 1000 кг/ч или более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81 000 9;</w:t>
            </w:r>
            <w:r>
              <w:rPr>
                <w:rFonts w:ascii="Arial" w:cs="Arial" w:eastAsia="Arial" w:hAnsi="Arial"/>
                <w:sz w:val="24"/>
                <w:szCs w:val="24"/>
              </w:rPr>
              <w:t xml:space="preserve">8411 82;</w:t>
            </w:r>
            <w:r>
              <w:rPr>
                <w:rFonts w:ascii="Arial" w:cs="Arial" w:eastAsia="Arial" w:hAnsi="Arial"/>
                <w:sz w:val="24"/>
                <w:szCs w:val="24"/>
              </w:rPr>
              <w:t xml:space="preserve">8414 80 110 9;</w:t>
            </w:r>
            <w:r>
              <w:rPr>
                <w:rFonts w:ascii="Arial" w:cs="Arial" w:eastAsia="Arial" w:hAnsi="Arial"/>
                <w:sz w:val="24"/>
                <w:szCs w:val="24"/>
              </w:rPr>
              <w:t xml:space="preserve">8414 80 190 9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Тарельчатые обменные колонны для обмена вода - сероводород и внутренние контакторы,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Экспортный контроль в отношении обменных колонн, специально разработанных или подготовленных для производства тяжелой воды, осуществляется в соответствии со Списком подлежащих экспортному контролю ядерных материалов, оборудования, специальных неядерных материалов и соответствующих технологий</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Тарельчатые обменные колонны для обмена вода - сероводород, имеющие все следующие характеристики:
 а) способные функционировать при давлении 2 МПа или более;
 б) изготовленные из углеродистой стали, имеющей размер аустенитного зерна номер 5 и более, определенный по стандарту ASTM; и
 в) диаметр 1,8 м и более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контакторы для тарельчатых обменных колонн для обмена вода - сероводород, описанных в пункте 4.2.1.1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
 8419 40 000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Внутренними контакторами для колонн являются сегментированные тарелки, которые имеют эффективный диаметр в собранном виде 1,8 м или более, сконструированы для обеспечения противоточного контакта и изготовлены из нержавеющей стали с содержанием углерода 0,03% или менее. Ими могут быть сетчатые тарелки, провальные тарелки, колпачковые тарелки и спиральные насадки</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Водородные криогенные дистилляционные колонны, имеющие все следующие характеристики:
 1) внутреннюю температуру от 35 К (-238 °С) и ниже;
 2) разработанные для эксплуатации при внутреннем давлении от 0,5 МПа до 5 МПа;
 3) изготовленные из:
 а) нержавеющей стали серии 300 с низким содержанием серы и имеющей размер аустенитного зерна номер 5 и более, определенный по стандарту ASTM; или
 б) эквивалентных материалов, как пригодных для применения в криогенной технике, так и совместимых с водородом; и
 4) имеющие внутренний диаметр не менее 1 м и эффективную длину не менее 5 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r>
              <w:rPr>
                <w:rFonts w:ascii="Arial" w:cs="Arial" w:eastAsia="Arial" w:hAnsi="Arial"/>
                <w:sz w:val="24"/>
                <w:szCs w:val="24"/>
              </w:rPr>
              <w:t xml:space="preserve">8419 40 000 9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Аммиачные синтезирующие конвертеры или аммиачные синтезирующие секции, в которые синтез-газ (азот и водород) выводится из аммиачно-водородной обменной колонны высокого давления, а синтезированный аммиак возвращается в ту же колонну</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
 8419 89 989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настоящему Списку для разработки, производства или использования оборудования или программного обеспечения, указанных в пунктах 4.1-4.4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5. Испытательное и измерительное оборудование для разработки ядерных взрывных устройств</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Фотоумножительные трубки, имеющие обе следующие характеристики:
 а) площадь фотокатода более 20 кв.см; и
 б) время нарастания импульса на аноде менее 1 нс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рентгеновские генераторы или импульсные электронные ускорители, имеющие любую из следующих пар характеристик:
 а) пиковую энергию электронов ускорителя от 500 кэВ до 25 МэВ; и
 б) добротность (К) 0,25 или более; либо:
 а) пиковую энергию электронов 25 МэВ или более; и
 б) пиковую мощность более 50 МВт </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10 000 0;</w:t>
            </w:r>
            <w:r>
              <w:rPr>
                <w:rFonts w:ascii="Arial" w:cs="Arial" w:eastAsia="Arial" w:hAnsi="Arial"/>
                <w:sz w:val="24"/>
                <w:szCs w:val="24"/>
              </w:rPr>
              <w:t xml:space="preserve">9022 19 000 0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5.2.1 не подлежат экспортному контролю ускорители, являющиеся составными частями устройств, предназначенных для целей иных, чем получение электронных пучков или рентгеновского излучения (например, электронная микроскопия), и устройств, которые предназначены для медицинских целей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Значение добротности К определяется: K = 1,7 x 10</w:t>
            </w:r>
            <w:r>
              <w:rPr>
                <w:rFonts w:ascii="Arial" w:cs="Arial" w:eastAsia="Arial" w:hAnsi="Arial"/>
                <w:sz w:val="24"/>
                <w:szCs w:val="24"/>
              </w:rPr>
              <w:t xml:space="preserve">3</w:t>
            </w:r>
            <w:r>
              <w:rPr>
                <w:rFonts w:ascii="Arial" w:cs="Arial" w:eastAsia="Arial" w:hAnsi="Arial"/>
                <w:sz w:val="24"/>
                <w:szCs w:val="24"/>
              </w:rPr>
              <w:t xml:space="preserve">V</w:t>
            </w:r>
            <w:r>
              <w:rPr>
                <w:rFonts w:ascii="Arial" w:cs="Arial" w:eastAsia="Arial" w:hAnsi="Arial"/>
                <w:sz w:val="24"/>
                <w:szCs w:val="24"/>
              </w:rPr>
              <w:t xml:space="preserve">2,65</w:t>
            </w:r>
            <w:r>
              <w:rPr>
                <w:rFonts w:ascii="Arial" w:cs="Arial" w:eastAsia="Arial" w:hAnsi="Arial"/>
                <w:sz w:val="24"/>
                <w:szCs w:val="24"/>
              </w:rPr>
              <w:t xml:space="preserve">Q, где V - пиковая энергия электронов в мегаэлектронвольтах. Если длительность импульса пучка ускорителя менее или равна 1 мкс, тогда Q - суммарный ускоренный заряд в кулонах.</w:t>
            </w:r>
          </w:p>
          <w:p>
            <w:pPr>
              <w:jc w:val="both"/>
            </w:pPr>
            <w:r>
              <w:rPr>
                <w:rFonts w:ascii="Arial" w:cs="Arial" w:eastAsia="Arial" w:hAnsi="Arial"/>
                <w:sz w:val="24"/>
                <w:szCs w:val="24"/>
              </w:rPr>
              <w:t xml:space="preserve">Если длительность импульса пучка ускорителя более 1 мкс, то Q - максимальный ускоренный заряд за 1 мкс. Q равен интегралу i no t по интервалу, представляющему собой меньшую из двух величин: 1 мкс или продолжительность импульса пучка (Q = ∫idt), где i - ток пучка в амперах, a t - время в секундах.</w:t>
            </w:r>
          </w:p>
          <w:p>
            <w:pPr>
              <w:jc w:val="left"/>
            </w:pPr>
            <w:r>
              <w:rPr>
                <w:rFonts w:ascii="Arial" w:cs="Arial" w:eastAsia="Arial" w:hAnsi="Arial"/>
                <w:sz w:val="24"/>
                <w:szCs w:val="24"/>
              </w:rPr>
              <w:t xml:space="preserve">2. Пиковая мощность равна пиковому потенциалу в вольтах, умноженному на пиковый ток пучка в амперах.</w:t>
            </w:r>
          </w:p>
          <w:p>
            <w:pPr>
              <w:jc w:val="both"/>
            </w:pPr>
            <w:r>
              <w:rPr>
                <w:rFonts w:ascii="Arial" w:cs="Arial" w:eastAsia="Arial" w:hAnsi="Arial"/>
                <w:sz w:val="24"/>
                <w:szCs w:val="24"/>
              </w:rPr>
              <w:t xml:space="preserve">3. В устройствах, базирующихся на микроволновых ускорительных полостях, длительность импульса пучка - это меньшая из двух величин: 1 мкс или длительность сгруппированного пакета импульсов пучка, определяемая длительностью импульса микроволнового модулятора.</w:t>
            </w:r>
          </w:p>
          <w:p>
            <w:pPr>
              <w:jc w:val="both"/>
            </w:pPr>
            <w:r>
              <w:rPr>
                <w:rFonts w:ascii="Arial" w:cs="Arial" w:eastAsia="Arial" w:hAnsi="Arial"/>
                <w:sz w:val="24"/>
                <w:szCs w:val="24"/>
              </w:rPr>
              <w:t xml:space="preserve">4. Пиковый ток пучка в устройствах, базирующихся на микроволновых ускорительных полостях, - это средняя величина тока на протяжении длительности сгруппированного пакета импульсов пучка</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Многокаскадные легкогазовые ускорители массы или другие высокоскоростные средства метания (катушечные, электромагнитные, электротермические или другие перспективные системы), способные обеспечить скорость движения изделия 2 км/с или более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w:t>
            </w:r>
            <w:r>
              <w:rPr>
                <w:rFonts w:ascii="Arial" w:cs="Arial" w:eastAsia="Arial" w:hAnsi="Arial"/>
                <w:sz w:val="24"/>
                <w:szCs w:val="24"/>
              </w:rPr>
              <w:t xml:space="preserve">9024 10 990 0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камеры с вращающимися зеркалами, описанные ниже, и специально разработанные части для них:
 а) камеры с покадровой регистрацией со скоростями регистрации более 225000 кадров в секунду;
 б) камеры с щелевой разверткой со скоростями записи более 0,5 мм/мкс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w:t>
            </w:r>
            <w:r>
              <w:rPr>
                <w:rFonts w:ascii="Arial" w:cs="Arial" w:eastAsia="Arial" w:hAnsi="Arial"/>
                <w:sz w:val="24"/>
                <w:szCs w:val="24"/>
              </w:rPr>
              <w:t xml:space="preserve">9002 90 000 0;</w:t>
            </w:r>
            <w:r>
              <w:rPr>
                <w:rFonts w:ascii="Arial" w:cs="Arial" w:eastAsia="Arial" w:hAnsi="Arial"/>
                <w:sz w:val="24"/>
                <w:szCs w:val="24"/>
              </w:rPr>
              <w:t xml:space="preserve">9006 59 000 9;</w:t>
            </w:r>
            <w:r>
              <w:rPr>
                <w:rFonts w:ascii="Arial" w:cs="Arial" w:eastAsia="Arial" w:hAnsi="Arial"/>
                <w:sz w:val="24"/>
                <w:szCs w:val="24"/>
              </w:rPr>
              <w:t xml:space="preserve">9006 99 000 0;</w:t>
            </w:r>
            <w:r>
              <w:rPr>
                <w:rFonts w:ascii="Arial" w:cs="Arial" w:eastAsia="Arial" w:hAnsi="Arial"/>
                <w:sz w:val="24"/>
                <w:szCs w:val="24"/>
              </w:rPr>
              <w:t xml:space="preserve">9007 11 000 0;
 9007 19 000 0;</w:t>
            </w:r>
            <w:r>
              <w:rPr>
                <w:rFonts w:ascii="Arial" w:cs="Arial" w:eastAsia="Arial" w:hAnsi="Arial"/>
                <w:sz w:val="24"/>
                <w:szCs w:val="24"/>
              </w:rPr>
              <w:t xml:space="preserve">9007 91 000 0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Части камер, указанных в пункте 5.2.3, включают электронные блоки синхронизации и роторные агрегаты, состоящие из турбин, зеркал и подшипников</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камеры с щелевой разверткой, электронно-оптические камеры с покадровой регистрацией, трубки и устройства,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камеры с щелевой разверткой с разрешающей способностью по времени 50 нс или менее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9006 59 000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для камер с щелевой разверткой, описанные в пункте 5.2.4.1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w:t>
            </w:r>
            <w:r>
              <w:rPr>
                <w:rFonts w:ascii="Arial" w:cs="Arial" w:eastAsia="Arial" w:hAnsi="Arial"/>
                <w:sz w:val="24"/>
                <w:szCs w:val="24"/>
              </w:rPr>
              <w:t xml:space="preserve">8540 89 000 0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(или снабженные электронно-оптическими затворами) камеры с покадровой регистрацией, со временем экспозиции 50 нс или менее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w:t>
            </w:r>
            <w:r>
              <w:rPr>
                <w:rFonts w:ascii="Arial" w:cs="Arial" w:eastAsia="Arial" w:hAnsi="Arial"/>
                <w:sz w:val="24"/>
                <w:szCs w:val="24"/>
              </w:rPr>
              <w:t xml:space="preserve">9006 59 000 9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и полупроводниковые устройства отображения для камер с покадровой регистрацией, описанных в пункте 5.2.4.3,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5.2.4.4.1.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усилителей изображения с ближней фокусировкой, имеющие фотокатод, осажденный на прозрачное токопроводящее покрытие для уменьшения темнового сопротивления фотокатода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
 8540 40 000 0;</w:t>
            </w:r>
            <w:r>
              <w:rPr>
                <w:rFonts w:ascii="Arial" w:cs="Arial" w:eastAsia="Arial" w:hAnsi="Arial"/>
                <w:sz w:val="24"/>
                <w:szCs w:val="24"/>
              </w:rPr>
              <w:t xml:space="preserve">8540 50 000 0;</w:t>
            </w:r>
            <w:r>
              <w:rPr>
                <w:rFonts w:ascii="Arial" w:cs="Arial" w:eastAsia="Arial" w:hAnsi="Arial"/>
                <w:sz w:val="24"/>
                <w:szCs w:val="24"/>
              </w:rPr>
              <w:t xml:space="preserve">8540 60 000 0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5.2.4.4.2.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Суперкремниконы с управляющим электродом, в которых быстродействующая система позволяет стробировать фотоэлектроны от фотокатода, прежде чем они достигнут анода суперкремникона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
 8540 40 000 0;</w:t>
            </w:r>
            <w:r>
              <w:rPr>
                <w:rFonts w:ascii="Arial" w:cs="Arial" w:eastAsia="Arial" w:hAnsi="Arial"/>
                <w:sz w:val="24"/>
                <w:szCs w:val="24"/>
              </w:rPr>
              <w:t xml:space="preserve">8540 50 000 0;</w:t>
            </w:r>
            <w:r>
              <w:rPr>
                <w:rFonts w:ascii="Arial" w:cs="Arial" w:eastAsia="Arial" w:hAnsi="Arial"/>
                <w:sz w:val="24"/>
                <w:szCs w:val="24"/>
              </w:rPr>
              <w:t xml:space="preserve">8540 60 000 0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5.2.4.4.3.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Электрооптические затворы на ячейках Керра или Поккельса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r>
              <w:rPr>
                <w:rFonts w:ascii="Arial" w:cs="Arial" w:eastAsia="Arial" w:hAnsi="Arial"/>
                <w:sz w:val="24"/>
                <w:szCs w:val="24"/>
              </w:rPr>
              <w:t xml:space="preserve">8540 40 000 0;</w:t>
            </w:r>
            <w:r>
              <w:rPr>
                <w:rFonts w:ascii="Arial" w:cs="Arial" w:eastAsia="Arial" w:hAnsi="Arial"/>
                <w:sz w:val="24"/>
                <w:szCs w:val="24"/>
              </w:rPr>
              <w:t xml:space="preserve">8540 50 000 0;</w:t>
            </w:r>
            <w:r>
              <w:rPr>
                <w:rFonts w:ascii="Arial" w:cs="Arial" w:eastAsia="Arial" w:hAnsi="Arial"/>
                <w:sz w:val="24"/>
                <w:szCs w:val="24"/>
              </w:rPr>
              <w:t xml:space="preserve">8540 60 000 0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5.2.4.4.4.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трубки и полупроводниковые устройства отображения для покадровой регистрации, имеющие быстродействующий затвор со временем срабатывания менее 50 нс, специально разработанные для камер, описанных в пункте 5.2.4.3</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
 8540 40 000 0;</w:t>
            </w:r>
            <w:r>
              <w:rPr>
                <w:rFonts w:ascii="Arial" w:cs="Arial" w:eastAsia="Arial" w:hAnsi="Arial"/>
                <w:sz w:val="24"/>
                <w:szCs w:val="24"/>
              </w:rPr>
              <w:t xml:space="preserve">8540 50 000 0;</w:t>
            </w:r>
            <w:r>
              <w:rPr>
                <w:rFonts w:ascii="Arial" w:cs="Arial" w:eastAsia="Arial" w:hAnsi="Arial"/>
                <w:sz w:val="24"/>
                <w:szCs w:val="24"/>
              </w:rPr>
              <w:t xml:space="preserve">8540 60 000 0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приборы для гидродинамических экспериментов,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5.2.5.1.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Интерферометры для измерения скоростей, превышающих 1 км/с при временных интервалах менее 10 мкс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0;</w:t>
            </w:r>
          </w:p>
          <w:p>
            <w:pPr>
              <w:jc w:val="left"/>
            </w:pPr>
            <w:r>
              <w:rPr>
                <w:rFonts w:ascii="Arial" w:cs="Arial" w:eastAsia="Arial" w:hAnsi="Arial"/>
                <w:sz w:val="24"/>
                <w:szCs w:val="24"/>
              </w:rPr>
              <w:t xml:space="preserve">9013 20 000 0;</w:t>
            </w:r>
          </w:p>
          <w:p>
            <w:pPr>
              <w:jc w:val="left"/>
            </w:pPr>
            <w:r>
              <w:rPr>
                <w:rFonts w:ascii="Arial" w:cs="Arial" w:eastAsia="Arial" w:hAnsi="Arial"/>
                <w:sz w:val="24"/>
                <w:szCs w:val="24"/>
              </w:rPr>
              <w:t xml:space="preserve">9026 80 200 9;</w:t>
            </w:r>
          </w:p>
          <w:p>
            <w:pPr>
              <w:jc w:val="left"/>
            </w:pPr>
            <w:r>
              <w:rPr>
                <w:rFonts w:ascii="Arial" w:cs="Arial" w:eastAsia="Arial" w:hAnsi="Arial"/>
                <w:sz w:val="24"/>
                <w:szCs w:val="24"/>
              </w:rPr>
              <w:t xml:space="preserve">9031 80 980 0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Скоростные интерферометры, указанные в пункте 5.2.5.1, включают как системы скоростных интерферометров для любого отражателя, так и допплеровские лазерные интерферометры</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5.2.5.2.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Манганиновые датчики для давления более 10 ГПа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0;</w:t>
            </w:r>
          </w:p>
          <w:p>
            <w:pPr>
              <w:jc w:val="left"/>
            </w:pPr>
            <w:r>
              <w:rPr>
                <w:rFonts w:ascii="Arial" w:cs="Arial" w:eastAsia="Arial" w:hAnsi="Arial"/>
                <w:sz w:val="24"/>
                <w:szCs w:val="24"/>
              </w:rPr>
              <w:t xml:space="preserve">9026 20 200;</w:t>
            </w:r>
          </w:p>
          <w:p>
            <w:pPr>
              <w:jc w:val="left"/>
            </w:pPr>
            <w:r>
              <w:rPr>
                <w:rFonts w:ascii="Arial" w:cs="Arial" w:eastAsia="Arial" w:hAnsi="Arial"/>
                <w:sz w:val="24"/>
                <w:szCs w:val="24"/>
              </w:rPr>
              <w:t xml:space="preserve">9026 90 000 9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5.2.5.3.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Кварцевые преобразователи, для давления более 10 ГПа</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0;</w:t>
            </w:r>
          </w:p>
          <w:p>
            <w:pPr>
              <w:jc w:val="left"/>
            </w:pPr>
            <w:r>
              <w:rPr>
                <w:rFonts w:ascii="Arial" w:cs="Arial" w:eastAsia="Arial" w:hAnsi="Arial"/>
                <w:sz w:val="24"/>
                <w:szCs w:val="24"/>
              </w:rPr>
              <w:t xml:space="preserve">9026 20 200;</w:t>
            </w:r>
          </w:p>
          <w:p>
            <w:pPr>
              <w:jc w:val="left"/>
            </w:pPr>
            <w:r>
              <w:rPr>
                <w:rFonts w:ascii="Arial" w:cs="Arial" w:eastAsia="Arial" w:hAnsi="Arial"/>
                <w:sz w:val="24"/>
                <w:szCs w:val="24"/>
              </w:rPr>
              <w:t xml:space="preserve">9026 90 000 9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5.2.6.</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Сверхскоростные импульсные генераторы, имеющие обе следующие характеристики:
 а) напряжение на выходе более 6 В при резистивной нагрузке менее 55 Ом;
 б) время нарастания импульса менее 500 пс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пункте 5.2.6 "время нарастания импульса" означает временной интервал между 10% и 90% амплитуды напряжения</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настоящему Списку для разработки, производства или использования оборудования, или программного обеспечения, указанных в пунктах 5.1-5.4</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6. Компоненты для ядерных взрывных устройств</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Детонаторы и многоточечные инициирующие системы,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Электродетонаторы, такие, как:
 а) искровые;
 б) токовые;
 в) ударного действия; и
 г) инициаторы со взрывающейся фольгой</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3603 00 900 0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использующие один или несколько детонаторов, разработанные для почти одновременного инициирования взрывчатого вещества (далее именуется - ВВ) на поверхности (более 5000 кв.мм) по единичному запускающему</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6.1.1 не подлежат экспортному контролю детонаторы, использующие только первичное ВВ, такое, как азид свинца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Все детонаторы, описанные в пункте 6.1.1, используют малый электрический проводник (мостик, взрывающийся провод или фольгу), который испаряется со взрывом, когда через него проходит мощный электрический импульс. Во взрывателях безударных типов взрывающийся провод инициирует детонацию в контактирующем с ним чувствительном ВВ, таком, как PETN (пентаэритритолтетранитрат (ТЭН). В ударных детонаторах взрывное испарение электрического проводника приводит в движение ударник или пластинку в зазоре, и воздействие пластинки на ВВ дает начало детонации. Ударник в некоторых конструкциях ускоряется магнитным полем. Термин "взрывающийся фольговый детонатор" может относиться как к детонаторам со взрывающимся проводником, так и к детонаторам ударного типа. Кроме того, вместо термина "детонатор" иногда употребляется термин "инициатор"</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Запускающие устройства и эквивалентные импульсные генераторы большой силы тока,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Запускающие устройства детонаторов взрывных устройств, разработанные для запуска большого числа управляемых детонаторов, указанных в пункте 6.1.1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00 900 0;</w:t>
            </w:r>
            <w:r>
              <w:rPr>
                <w:rFonts w:ascii="Arial" w:cs="Arial" w:eastAsia="Arial" w:hAnsi="Arial"/>
                <w:sz w:val="24"/>
                <w:szCs w:val="24"/>
              </w:rPr>
              <w:t xml:space="preserve">8543 70 900 9</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Модульные электрические импульсные генераторы, имеющие все следующие характеристики:
 а) предназначенные для портативного, мобильного или ужесточенного режима использования;
 б) выполненные в пыленепроницаемом корпусе;
 в) способные к выделению запасенной энергии в течение менее чем 15 мкс;
 г) дающие на выходе ток свыше 100 А;
 д) со временем нарастания импульса менее 10 мкс при сопротивлении нагрузки менее 40 Ом</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20 000 0;
 8543 70 900 9;</w:t>
            </w:r>
            <w:r>
              <w:rPr>
                <w:rFonts w:ascii="Arial" w:cs="Arial" w:eastAsia="Arial" w:hAnsi="Arial"/>
                <w:sz w:val="24"/>
                <w:szCs w:val="24"/>
              </w:rPr>
              <w:t xml:space="preserve">8548 90 900 0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Показатель "время нарастания" означает временной интервал между 10% и 90% амплитуды тока, проходящего через резистивную нагрузку</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ни один из размеров не превышает 25,4 см;
 ж) вес менее 25 кг; и
 з) приспособленные для использования в температурном диапазоне от 223 К до 373 К (-50 °С до +100 °С) или определенные в качестве пригодных для авиационно-космического использования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6.1.2.2 включает драйверы с ксеноновой лампой-вспышкой</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Переключающие устройства, такие, как:</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с холодным катодом, действующие как искровой разрядник, независимо от того, заполнены они газом или нет, имеющие все следующие характеристики:
 а) содержащие три и более электрода;
 б) пиковое анодное напряжение 2500 В или более;
 в) пиковый анодный ток 100 А или более;и
 г) время анодного запаздывания 10 мкс или менее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90 000 0;
 8540 89 000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Управляемые искровые разрядники, имеющие обе следующие характеристики:
 а) анодное запаздывание не более 15 мкс; и
 б) рассчитанные на пиковый ток 500 А или более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90 000 0;</w:t>
            </w:r>
            <w:r>
              <w:rPr>
                <w:rFonts w:ascii="Arial" w:cs="Arial" w:eastAsia="Arial" w:hAnsi="Arial"/>
                <w:sz w:val="24"/>
                <w:szCs w:val="24"/>
              </w:rPr>
              <w:t xml:space="preserve">8536 30 900 0;</w:t>
            </w:r>
            <w:r>
              <w:rPr>
                <w:rFonts w:ascii="Arial" w:cs="Arial" w:eastAsia="Arial" w:hAnsi="Arial"/>
                <w:sz w:val="24"/>
                <w:szCs w:val="24"/>
              </w:rPr>
              <w:t xml:space="preserve">8540 89 000 0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Модули или сборки для быстрого переключения, имеющие все следующие характеристики:
 а) пиковое анодное напряжение 2 кВ или более;
 б) пиковый анодный ток 500 А или более; и
 в) время включения 1 мкс или менее</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8535 90 000 0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6.1.3 включает газовые криптоновые разрядники и вакуумные реле</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импульсного разряда, имеющие любой из следующих наборов характеристик:
 а) напряжение более 1,4 кВ;
 б) запас энергии более 10 Дж;
 в) емкость более 0,5 мкФ; и
 г) последовательная индуктивность менее 50 нГ; или
 а) напряжение более 750 В;
 б) емкость более 0,25 мкФ; и
 в) последовательная индуктивность менее 10 нГ</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8532 10 000 0;</w:t>
            </w:r>
            <w:r>
              <w:rPr>
                <w:rFonts w:ascii="Arial" w:cs="Arial" w:eastAsia="Arial" w:hAnsi="Arial"/>
                <w:sz w:val="24"/>
                <w:szCs w:val="24"/>
              </w:rPr>
              <w:t xml:space="preserve">8532 23 000 0;</w:t>
            </w:r>
            <w:r>
              <w:rPr>
                <w:rFonts w:ascii="Arial" w:cs="Arial" w:eastAsia="Arial" w:hAnsi="Arial"/>
                <w:sz w:val="24"/>
                <w:szCs w:val="24"/>
              </w:rPr>
              <w:t xml:space="preserve">8532 24 000 0;</w:t>
            </w:r>
            <w:r>
              <w:rPr>
                <w:rFonts w:ascii="Arial" w:cs="Arial" w:eastAsia="Arial" w:hAnsi="Arial"/>
                <w:sz w:val="24"/>
                <w:szCs w:val="24"/>
              </w:rPr>
              <w:t xml:space="preserve">8532 25 000 0;</w:t>
            </w:r>
            <w:r>
              <w:rPr>
                <w:rFonts w:ascii="Arial" w:cs="Arial" w:eastAsia="Arial" w:hAnsi="Arial"/>
                <w:sz w:val="24"/>
                <w:szCs w:val="24"/>
              </w:rPr>
              <w:t xml:space="preserve">8532 29 000 0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нейтронных генераторов, включающие трубки, имеющие обе следующие характеристики:
 а) сконструированные для работы без внешней вакуумной системы; и
 б) использующие электростатическое ускорение для индуцирования тритиево-дейтериевой ядерной реакции</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9;</w:t>
            </w:r>
            <w:r>
              <w:rPr>
                <w:rFonts w:ascii="Arial" w:cs="Arial" w:eastAsia="Arial" w:hAnsi="Arial"/>
                <w:sz w:val="24"/>
                <w:szCs w:val="24"/>
              </w:rPr>
              <w:t xml:space="preserve">8543 10 000 0;</w:t>
            </w:r>
            <w:r>
              <w:rPr>
                <w:rFonts w:ascii="Arial" w:cs="Arial" w:eastAsia="Arial" w:hAnsi="Arial"/>
                <w:sz w:val="24"/>
                <w:szCs w:val="24"/>
              </w:rPr>
              <w:t xml:space="preserve">9015 80 110 0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Мощные взрывчатые вещества или смеси, содержащие более 2% любого из следующих веществ:
 а) циклотетраметилентетранитрамина (октогена);
 б) циклотриметилентринитрамина (гексогена);
 в) триаминотринитробензола;
 г) гексанитростильбена; или
 д) любого взрывчатого вещества с кристаллической плотностью более 1,8 г/куб.см, имеющего скорость детонации более 8000 м/с</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7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настоящему Списку для разработки, производства или использования оборудования, материалов или программного обеспечения, указанных в пунктах 6.1-6.4</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Код Товарной номенклатуры внешнеэкономической деятельности Евразийского экономического сообщества.</w:t>
      </w:r>
    </w:p>
    <w:p>
      <w:pPr>
        <w:spacing w:after="200" w:before="200"/>
        <w:jc w:val="center"/>
      </w:pPr>
      <w:r>
        <w:rPr>
          <w:rFonts w:ascii="Arial" w:cs="Arial" w:eastAsia="Arial" w:hAnsi="Arial"/>
          <w:b/>
          <w:bCs/>
          <w:sz w:val="32"/>
          <w:szCs w:val="32"/>
        </w:rPr>
        <w:t xml:space="preserve">Общие примечания к Списку 4</w:t>
      </w:r>
    </w:p>
    <w:p>
      <w:pPr>
        <w:spacing w:after="60"/>
        <w:ind w:firstLine="567"/>
        <w:jc w:val="both"/>
      </w:pPr>
      <w:r>
        <w:rPr>
          <w:rFonts w:ascii="Arial" w:cs="Arial" w:eastAsia="Arial" w:hAnsi="Arial"/>
          <w:sz w:val="24"/>
          <w:szCs w:val="24"/>
        </w:rPr>
        <w:t xml:space="preserve">1. При описании любого предмета подразумевает, что этот предмет может быть либо новым, либо бывшим в употреблении.</w:t>
      </w:r>
    </w:p>
    <w:p>
      <w:pPr>
        <w:spacing w:after="60"/>
        <w:ind w:firstLine="567"/>
        <w:jc w:val="both"/>
      </w:pPr>
      <w:r>
        <w:rPr>
          <w:rFonts w:ascii="Arial" w:cs="Arial" w:eastAsia="Arial" w:hAnsi="Arial"/>
          <w:sz w:val="24"/>
          <w:szCs w:val="24"/>
        </w:rPr>
        <w:t xml:space="preserve">2. Если описание какого-либо предмета не содержит ограничений и спецификаций, то оно касается всех разновидностей этого предмета. Заголовки даются только для удобства ссылок и не влияют на толкование определений предметов.</w:t>
      </w:r>
    </w:p>
    <w:p>
      <w:pPr>
        <w:spacing w:after="60"/>
        <w:ind w:firstLine="567"/>
        <w:jc w:val="both"/>
      </w:pPr>
      <w:r>
        <w:rPr>
          <w:rFonts w:ascii="Arial" w:cs="Arial" w:eastAsia="Arial" w:hAnsi="Arial"/>
          <w:sz w:val="24"/>
          <w:szCs w:val="24"/>
        </w:rPr>
        <w:t xml:space="preserve">3. Цель контроля не должна быть обойдена путем передачи любого неконтролируемого предмета (включая установки), содержащего один или несколько контролируемых компонентов, если контролируемый компонент (компоненты) является основным элементом этого предмета и может быть снят с него или использован в других целях.</w:t>
      </w:r>
    </w:p>
    <w:p>
      <w:pPr>
        <w:spacing w:after="60"/>
        <w:ind w:firstLine="567"/>
        <w:jc w:val="both"/>
      </w:pPr>
      <w:r>
        <w:rPr>
          <w:rFonts w:ascii="Arial" w:cs="Arial" w:eastAsia="Arial" w:hAnsi="Arial"/>
          <w:sz w:val="24"/>
          <w:szCs w:val="24"/>
        </w:rPr>
        <w:t xml:space="preserve">При оценке того, следует ли считать контролируемый компонент (компоненты) основным элементом, необходимо оценивать соответствующие количественные, стоимостные и связанные с технологическим ноу-хау факторы, а также другие особые обстоятельства, которые могли бы определять контролируемый компонент (компоненты) в качестве основного элемента приобретаемого предмета.</w:t>
      </w:r>
    </w:p>
    <w:p>
      <w:pPr>
        <w:spacing w:after="60"/>
        <w:ind w:firstLine="567"/>
        <w:jc w:val="both"/>
      </w:pPr>
      <w:r>
        <w:rPr>
          <w:rFonts w:ascii="Arial" w:cs="Arial" w:eastAsia="Arial" w:hAnsi="Arial"/>
          <w:sz w:val="24"/>
          <w:szCs w:val="24"/>
        </w:rPr>
        <w:t xml:space="preserve">4. Цель контроля не должна быть обойдена путем передачи составных частей.</w:t>
      </w:r>
    </w:p>
    <w:p>
      <w:pPr>
        <w:spacing w:after="60"/>
        <w:ind w:firstLine="567"/>
        <w:jc w:val="both"/>
      </w:pPr>
      <w:r>
        <w:rPr>
          <w:rFonts w:ascii="Arial" w:cs="Arial" w:eastAsia="Arial" w:hAnsi="Arial"/>
          <w:sz w:val="24"/>
          <w:szCs w:val="24"/>
        </w:rPr>
        <w:t xml:space="preserve">5. В Списке использована Международная система единиц (СИ). Во всех случаях физическая величина, измеряемая в единицах системы СИ, должна рассматриваться как официально рекомендованное контрольное значение. Исключение составляют некоторые параметры станков, которые даны в традиционных для них единицах измерения, не входящих в систему СИ.</w:t>
      </w:r>
    </w:p>
    <w:p>
      <w:pPr>
        <w:spacing w:after="60"/>
        <w:ind w:firstLine="567"/>
        <w:jc w:val="both"/>
      </w:pPr>
      <w:r>
        <w:rPr>
          <w:rFonts w:ascii="Arial" w:cs="Arial" w:eastAsia="Arial" w:hAnsi="Arial"/>
          <w:sz w:val="24"/>
          <w:szCs w:val="24"/>
        </w:rPr>
        <w:t xml:space="preserve">6. Разрешение на передачу любого предмета из Списка контролируемых товаров означает также разрешение на передачу тому же конечному пользователю минимального объема технологии, требуемой для монтажа, эксплуатации, обслуживания и ремонта экспортируемого предмета.</w:t>
      </w:r>
    </w:p>
    <w:p>
      <w:pPr>
        <w:spacing w:after="60"/>
        <w:ind w:firstLine="567"/>
        <w:jc w:val="both"/>
      </w:pPr>
      <w:r>
        <w:rPr>
          <w:rFonts w:ascii="Arial" w:cs="Arial" w:eastAsia="Arial" w:hAnsi="Arial"/>
          <w:sz w:val="24"/>
          <w:szCs w:val="24"/>
        </w:rPr>
        <w:t xml:space="preserve">Экспортный контроль не распространяется на технологию, находящуюся в общественном владении или относящуюся к фундаментальным научным исследованиям.</w:t>
      </w:r>
    </w:p>
    <w:p>
      <w:pPr>
        <w:spacing w:after="60"/>
        <w:ind w:firstLine="567"/>
        <w:jc w:val="both"/>
      </w:pPr>
      <w:r>
        <w:rPr>
          <w:rFonts w:ascii="Arial" w:cs="Arial" w:eastAsia="Arial" w:hAnsi="Arial"/>
          <w:sz w:val="24"/>
          <w:szCs w:val="24"/>
        </w:rPr>
        <w:t xml:space="preserve">7. Экспортный контроль не распространяется на программное обеспечение:</w:t>
      </w:r>
    </w:p>
    <w:p>
      <w:pPr>
        <w:spacing w:after="60"/>
        <w:ind w:firstLine="567"/>
        <w:jc w:val="both"/>
      </w:pPr>
      <w:r>
        <w:rPr>
          <w:rFonts w:ascii="Arial" w:cs="Arial" w:eastAsia="Arial" w:hAnsi="Arial"/>
          <w:sz w:val="24"/>
          <w:szCs w:val="24"/>
        </w:rPr>
        <w:t xml:space="preserve">а) проданное из фондов в розничные торговые точки без ограничений;</w:t>
      </w:r>
    </w:p>
    <w:p>
      <w:pPr>
        <w:spacing w:after="60"/>
        <w:ind w:firstLine="567"/>
        <w:jc w:val="both"/>
      </w:pPr>
      <w:r>
        <w:rPr>
          <w:rFonts w:ascii="Arial" w:cs="Arial" w:eastAsia="Arial" w:hAnsi="Arial"/>
          <w:sz w:val="24"/>
          <w:szCs w:val="24"/>
        </w:rPr>
        <w:t xml:space="preserve">б) разработанное для установки пользователем без дальнейшей реальной поддержки поставщиком;</w:t>
      </w:r>
    </w:p>
    <w:p>
      <w:pPr>
        <w:spacing w:after="60"/>
        <w:ind w:firstLine="567"/>
        <w:jc w:val="both"/>
      </w:pPr>
      <w:r>
        <w:rPr>
          <w:rFonts w:ascii="Arial" w:cs="Arial" w:eastAsia="Arial" w:hAnsi="Arial"/>
          <w:sz w:val="24"/>
          <w:szCs w:val="24"/>
        </w:rPr>
        <w:t xml:space="preserve">в) находящееся в общественном владении.</w:t>
      </w:r>
    </w:p>
    <w:p>
      <w:pPr>
        <w:spacing w:after="200" w:before="200"/>
        <w:jc w:val="center"/>
      </w:pPr>
      <w:r>
        <w:rPr>
          <w:rFonts w:ascii="Arial" w:cs="Arial" w:eastAsia="Arial" w:hAnsi="Arial"/>
          <w:b/>
          <w:bCs/>
          <w:sz w:val="32"/>
          <w:szCs w:val="32"/>
        </w:rPr>
        <w:t xml:space="preserve">Основные термины</w:t>
      </w:r>
    </w:p>
    <w:p>
      <w:pPr>
        <w:spacing w:after="60"/>
        <w:ind w:firstLine="567"/>
        <w:jc w:val="both"/>
      </w:pPr>
      <w:r>
        <w:rPr>
          <w:rFonts w:ascii="Arial" w:cs="Arial" w:eastAsia="Arial" w:hAnsi="Arial"/>
          <w:sz w:val="24"/>
          <w:szCs w:val="24"/>
        </w:rPr>
        <w:t xml:space="preserve">Для целей настоящего Списка используемые определения означают:</w:t>
      </w:r>
    </w:p>
    <w:p>
      <w:pPr>
        <w:spacing w:after="60"/>
        <w:ind w:firstLine="567"/>
        <w:jc w:val="both"/>
      </w:pPr>
      <w:r>
        <w:rPr>
          <w:rFonts w:ascii="Arial" w:cs="Arial" w:eastAsia="Arial" w:hAnsi="Arial"/>
          <w:sz w:val="24"/>
          <w:szCs w:val="24"/>
        </w:rPr>
        <w:t xml:space="preserve">1) в общественном владении - определение технологии или программного обеспечения, которые доступны без ограничений на их дальнейшее распространение. (Ограничения, связанные с авторскими правами, не исключают технологию или программное обеспечение из категории находящихся в общественном владении);</w:t>
      </w:r>
    </w:p>
    <w:p>
      <w:pPr>
        <w:spacing w:after="60"/>
        <w:ind w:firstLine="567"/>
        <w:jc w:val="both"/>
      </w:pPr>
      <w:r>
        <w:rPr>
          <w:rFonts w:ascii="Arial" w:cs="Arial" w:eastAsia="Arial" w:hAnsi="Arial"/>
          <w:sz w:val="24"/>
          <w:szCs w:val="24"/>
        </w:rPr>
        <w:t xml:space="preserve">2) волокнистые или нитевидные материалы - непрерывные мононити, пряжа, ровница, пакля или лента.</w:t>
      </w:r>
    </w:p>
    <w:p>
      <w:pPr>
        <w:spacing w:after="60"/>
        <w:ind w:firstLine="567"/>
        <w:jc w:val="both"/>
      </w:pPr>
      <w:r>
        <w:rPr>
          <w:rFonts w:ascii="Arial" w:cs="Arial" w:eastAsia="Arial" w:hAnsi="Arial"/>
          <w:sz w:val="24"/>
          <w:szCs w:val="24"/>
        </w:rPr>
        <w:t xml:space="preserve">Особые примечания:</w:t>
      </w:r>
    </w:p>
    <w:p>
      <w:pPr>
        <w:spacing w:after="60"/>
        <w:ind w:firstLine="567"/>
        <w:jc w:val="both"/>
      </w:pPr>
      <w:r>
        <w:rPr>
          <w:rFonts w:ascii="Arial" w:cs="Arial" w:eastAsia="Arial" w:hAnsi="Arial"/>
          <w:sz w:val="24"/>
          <w:szCs w:val="24"/>
        </w:rPr>
        <w:t xml:space="preserve">а) лента - материал, составленный из переплетенных или ориентированных в одном направлении нитей, прядей, ровницы, пакли или пряжи и так далее, обычно предварительно импрегнированных смолой;</w:t>
      </w:r>
    </w:p>
    <w:p>
      <w:pPr>
        <w:spacing w:after="60"/>
        <w:ind w:firstLine="567"/>
        <w:jc w:val="both"/>
      </w:pPr>
      <w:r>
        <w:rPr>
          <w:rFonts w:ascii="Arial" w:cs="Arial" w:eastAsia="Arial" w:hAnsi="Arial"/>
          <w:sz w:val="24"/>
          <w:szCs w:val="24"/>
        </w:rPr>
        <w:t xml:space="preserve">б) мононить или нить - наименьшая составная часть волокна, обычно диаметром несколько микрометров;</w:t>
      </w:r>
    </w:p>
    <w:p>
      <w:pPr>
        <w:spacing w:after="60"/>
        <w:ind w:firstLine="567"/>
        <w:jc w:val="both"/>
      </w:pPr>
      <w:r>
        <w:rPr>
          <w:rFonts w:ascii="Arial" w:cs="Arial" w:eastAsia="Arial" w:hAnsi="Arial"/>
          <w:sz w:val="24"/>
          <w:szCs w:val="24"/>
        </w:rPr>
        <w:t xml:space="preserve">в) пакля - связка нитей, обычно приблизительно параллельных;</w:t>
      </w:r>
    </w:p>
    <w:p>
      <w:pPr>
        <w:spacing w:after="60"/>
        <w:ind w:firstLine="567"/>
        <w:jc w:val="both"/>
      </w:pPr>
      <w:r>
        <w:rPr>
          <w:rFonts w:ascii="Arial" w:cs="Arial" w:eastAsia="Arial" w:hAnsi="Arial"/>
          <w:sz w:val="24"/>
          <w:szCs w:val="24"/>
        </w:rPr>
        <w:t xml:space="preserve">г) прядь - связка нитей (обычно свыше 200), расположенных приблизительно параллельно;</w:t>
      </w:r>
    </w:p>
    <w:p>
      <w:pPr>
        <w:spacing w:after="60"/>
        <w:ind w:firstLine="567"/>
        <w:jc w:val="both"/>
      </w:pPr>
      <w:r>
        <w:rPr>
          <w:rFonts w:ascii="Arial" w:cs="Arial" w:eastAsia="Arial" w:hAnsi="Arial"/>
          <w:sz w:val="24"/>
          <w:szCs w:val="24"/>
        </w:rPr>
        <w:t xml:space="preserve">д) пряжа - связка скрученных прядей;</w:t>
      </w:r>
    </w:p>
    <w:p>
      <w:pPr>
        <w:spacing w:after="60"/>
        <w:ind w:firstLine="567"/>
        <w:jc w:val="both"/>
      </w:pPr>
      <w:r>
        <w:rPr>
          <w:rFonts w:ascii="Arial" w:cs="Arial" w:eastAsia="Arial" w:hAnsi="Arial"/>
          <w:sz w:val="24"/>
          <w:szCs w:val="24"/>
        </w:rPr>
        <w:t xml:space="preserve">е) ровница - связка (обычно 12-120) приблизительно параллельных прядей;</w:t>
      </w:r>
    </w:p>
    <w:p>
      <w:pPr>
        <w:spacing w:after="60"/>
        <w:ind w:firstLine="567"/>
        <w:jc w:val="both"/>
      </w:pPr>
      <w:r>
        <w:rPr>
          <w:rFonts w:ascii="Arial" w:cs="Arial" w:eastAsia="Arial" w:hAnsi="Arial"/>
          <w:sz w:val="24"/>
          <w:szCs w:val="24"/>
        </w:rPr>
        <w:t xml:space="preserve">3) контурное управление - два перемещения или более с числовым программным управлением, осуществляемые в соответствии с командами, задающими следующее требуемое положение и требуемые скорости подачи в это положение. Эти скорости варьируются по отношению друг к другу таким образом, что возникает необходимый контур;</w:t>
      </w:r>
    </w:p>
    <w:p>
      <w:pPr>
        <w:spacing w:after="60"/>
        <w:ind w:firstLine="567"/>
        <w:jc w:val="both"/>
      </w:pPr>
      <w:r>
        <w:rPr>
          <w:rFonts w:ascii="Arial" w:cs="Arial" w:eastAsia="Arial" w:hAnsi="Arial"/>
          <w:sz w:val="24"/>
          <w:szCs w:val="24"/>
        </w:rPr>
        <w:t xml:space="preserve">4) линейность (обычно измеряется через параметры нелинейности) - максимальное отклонение действительной характеристики (среднее значение отсчетов вверх и вниз по шкале), положительное или отрицательное, от прямой линии, расположенной таким образом, чтобы уравнять и минимизировать максимальные отклонения;</w:t>
      </w:r>
    </w:p>
    <w:p>
      <w:pPr>
        <w:spacing w:after="60"/>
        <w:ind w:firstLine="567"/>
        <w:jc w:val="both"/>
      </w:pPr>
      <w:r>
        <w:rPr>
          <w:rFonts w:ascii="Arial" w:cs="Arial" w:eastAsia="Arial" w:hAnsi="Arial"/>
          <w:sz w:val="24"/>
          <w:szCs w:val="24"/>
        </w:rPr>
        <w:t xml:space="preserve">5) микропрограмма - последовательность элементарных команд, хранящихся в специальном запоминающем устройстве, исполнение которых инициируется запускающей командой, введенной в регистр команд;</w:t>
      </w:r>
    </w:p>
    <w:p>
      <w:pPr>
        <w:spacing w:after="60"/>
        <w:ind w:firstLine="567"/>
        <w:jc w:val="both"/>
      </w:pPr>
      <w:r>
        <w:rPr>
          <w:rFonts w:ascii="Arial" w:cs="Arial" w:eastAsia="Arial" w:hAnsi="Arial"/>
          <w:sz w:val="24"/>
          <w:szCs w:val="24"/>
        </w:rPr>
        <w:t xml:space="preserve">6) мононить - см. "Волокнистые или нитевидные материалы";</w:t>
      </w:r>
    </w:p>
    <w:p>
      <w:pPr>
        <w:spacing w:after="60"/>
        <w:ind w:firstLine="567"/>
        <w:jc w:val="both"/>
      </w:pPr>
      <w:r>
        <w:rPr>
          <w:rFonts w:ascii="Arial" w:cs="Arial" w:eastAsia="Arial" w:hAnsi="Arial"/>
          <w:sz w:val="24"/>
          <w:szCs w:val="24"/>
        </w:rPr>
        <w:t xml:space="preserve">7) нить - см. "Волокнистые или нитевидные материалы";</w:t>
      </w:r>
    </w:p>
    <w:p>
      <w:pPr>
        <w:spacing w:after="60"/>
        <w:ind w:firstLine="567"/>
        <w:jc w:val="both"/>
      </w:pPr>
      <w:r>
        <w:rPr>
          <w:rFonts w:ascii="Arial" w:cs="Arial" w:eastAsia="Arial" w:hAnsi="Arial"/>
          <w:sz w:val="24"/>
          <w:szCs w:val="24"/>
        </w:rPr>
        <w:t xml:space="preserve">8) отклонение углового положения - максимальная разность между угловым положением и реальным, весьма точно измеренным угловым положением после поворота закрепленной на столе детали из исходного положения;</w:t>
      </w:r>
    </w:p>
    <w:p>
      <w:pPr>
        <w:spacing w:after="60"/>
        <w:ind w:firstLine="567"/>
        <w:jc w:val="both"/>
      </w:pPr>
      <w:r>
        <w:rPr>
          <w:rFonts w:ascii="Arial" w:cs="Arial" w:eastAsia="Arial" w:hAnsi="Arial"/>
          <w:sz w:val="24"/>
          <w:szCs w:val="24"/>
        </w:rPr>
        <w:t xml:space="preserve">9) погрешность измерения - параметр, определяющий, в каком диапазоне около измеренного значения находится истинное значение измеряемой переменной с уровнем достоверности 95%. Эта величина включает нескомпенсированные систематические отклонения, нескомпенсированный люфт и случайные отклонения;</w:t>
      </w:r>
    </w:p>
    <w:p>
      <w:pPr>
        <w:spacing w:after="60"/>
        <w:ind w:firstLine="567"/>
        <w:jc w:val="both"/>
      </w:pPr>
      <w:r>
        <w:rPr>
          <w:rFonts w:ascii="Arial" w:cs="Arial" w:eastAsia="Arial" w:hAnsi="Arial"/>
          <w:sz w:val="24"/>
          <w:szCs w:val="24"/>
        </w:rPr>
        <w:t xml:space="preserve">10) применение - эксплуатация, установка (включая установку на площадке), техническое обслуживание (проверка), текущий ремонт, капитальный ремонт и восстановление;</w:t>
      </w:r>
    </w:p>
    <w:p>
      <w:pPr>
        <w:spacing w:after="60"/>
        <w:ind w:firstLine="567"/>
        <w:jc w:val="both"/>
      </w:pPr>
      <w:r>
        <w:rPr>
          <w:rFonts w:ascii="Arial" w:cs="Arial" w:eastAsia="Arial" w:hAnsi="Arial"/>
          <w:sz w:val="24"/>
          <w:szCs w:val="24"/>
        </w:rPr>
        <w:t xml:space="preserve">11) программа - последовательность команд для осуществления процесса, представленная в такой форме, что она может быть выполнена компьютером или превращена в такую форму;</w:t>
      </w:r>
    </w:p>
    <w:p>
      <w:pPr>
        <w:spacing w:after="60"/>
        <w:ind w:firstLine="567"/>
        <w:jc w:val="both"/>
      </w:pPr>
      <w:r>
        <w:rPr>
          <w:rFonts w:ascii="Arial" w:cs="Arial" w:eastAsia="Arial" w:hAnsi="Arial"/>
          <w:sz w:val="24"/>
          <w:szCs w:val="24"/>
        </w:rPr>
        <w:t xml:space="preserve">12) программное обеспечение - набор одной или более программ либо микропрограмм, записанных на любом материальном носителе;</w:t>
      </w:r>
    </w:p>
    <w:p>
      <w:pPr>
        <w:spacing w:after="60"/>
        <w:ind w:firstLine="567"/>
        <w:jc w:val="both"/>
      </w:pPr>
      <w:r>
        <w:rPr>
          <w:rFonts w:ascii="Arial" w:cs="Arial" w:eastAsia="Arial" w:hAnsi="Arial"/>
          <w:sz w:val="24"/>
          <w:szCs w:val="24"/>
        </w:rPr>
        <w:t xml:space="preserve">13) производство - все стадии производства, такие, как сооружение, организация производства, изготовление, интеграция, монтаж (сборка), контроль, испытания и обеспечение качества;</w:t>
      </w:r>
    </w:p>
    <w:p>
      <w:pPr>
        <w:spacing w:after="60"/>
        <w:ind w:firstLine="567"/>
        <w:jc w:val="both"/>
      </w:pPr>
      <w:r>
        <w:rPr>
          <w:rFonts w:ascii="Arial" w:cs="Arial" w:eastAsia="Arial" w:hAnsi="Arial"/>
          <w:sz w:val="24"/>
          <w:szCs w:val="24"/>
        </w:rPr>
        <w:t xml:space="preserve">14) разработка - относится ко всем стадиям, предшествующим производству, таким, как проектирование, проектные исследования, анализ проектных вариантов, выработка концепций проектирования, сборка и испытания прототипов (опытных образцов), схемы опытного производства, проектно-техническая документация, процесс реализации проектных данных в изделие, структурное проектирование, комплексное проектирование и макетирование;</w:t>
      </w:r>
    </w:p>
    <w:p>
      <w:pPr>
        <w:spacing w:after="60"/>
        <w:ind w:firstLine="567"/>
        <w:jc w:val="both"/>
      </w:pPr>
      <w:r>
        <w:rPr>
          <w:rFonts w:ascii="Arial" w:cs="Arial" w:eastAsia="Arial" w:hAnsi="Arial"/>
          <w:sz w:val="24"/>
          <w:szCs w:val="24"/>
        </w:rPr>
        <w:t xml:space="preserve">15) разрешение - наименьшее приращение показаний измерительного устройства; в цифровых приборах - младший значащий разряд;</w:t>
      </w:r>
    </w:p>
    <w:p>
      <w:pPr>
        <w:spacing w:after="60"/>
        <w:ind w:firstLine="567"/>
        <w:jc w:val="both"/>
      </w:pPr>
      <w:r>
        <w:rPr>
          <w:rFonts w:ascii="Arial" w:cs="Arial" w:eastAsia="Arial" w:hAnsi="Arial"/>
          <w:sz w:val="24"/>
          <w:szCs w:val="24"/>
        </w:rPr>
        <w:t xml:space="preserve">16) техническая помощь - помощь в форме обучения, повышения квалификации, практической подготовки кадров, предоставления рабочей информации, консультативных услуг.</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Техническая помощь может включать в себя передачу технических данных;</w:t>
      </w:r>
    </w:p>
    <w:p>
      <w:pPr>
        <w:spacing w:after="60"/>
        <w:ind w:firstLine="567"/>
        <w:jc w:val="both"/>
      </w:pPr>
      <w:r>
        <w:rPr>
          <w:rFonts w:ascii="Arial" w:cs="Arial" w:eastAsia="Arial" w:hAnsi="Arial"/>
          <w:sz w:val="24"/>
          <w:szCs w:val="24"/>
        </w:rPr>
        <w:t xml:space="preserve">17) технические данные - данные в форме чертежей, схем, диаграмм, моделей, формул, технических проектов и спецификаций, справочных материалов и инструкций, в письменном виде или записанных на других носителях или устройствах, таких, как диск, магнитная лента, постоянные запоминающие устройства;</w:t>
      </w:r>
    </w:p>
    <w:p>
      <w:pPr>
        <w:spacing w:after="60"/>
        <w:ind w:firstLine="567"/>
        <w:jc w:val="both"/>
      </w:pPr>
      <w:r>
        <w:rPr>
          <w:rFonts w:ascii="Arial" w:cs="Arial" w:eastAsia="Arial" w:hAnsi="Arial"/>
          <w:sz w:val="24"/>
          <w:szCs w:val="24"/>
        </w:rPr>
        <w:t xml:space="preserve">18) технология - специальная информация, которая требуется для разработки, производства или использования любого включенного в Список предмета. Специальная информация представляется в форме технических данных или технической помощи;</w:t>
      </w:r>
    </w:p>
    <w:p>
      <w:pPr>
        <w:spacing w:after="60"/>
        <w:ind w:firstLine="567"/>
        <w:jc w:val="both"/>
      </w:pPr>
      <w:r>
        <w:rPr>
          <w:rFonts w:ascii="Arial" w:cs="Arial" w:eastAsia="Arial" w:hAnsi="Arial"/>
          <w:sz w:val="24"/>
          <w:szCs w:val="24"/>
        </w:rPr>
        <w:t xml:space="preserve">19) точность - обычно измеряется через погрешность, определяемую как максимально допускаемое положительное или отрицательное отклонение указанной величины от принятого стандартного или истинного значения.</w:t>
      </w:r>
    </w:p>
    <w:p>
      <w:pPr>
        <w:spacing w:after="60"/>
        <w:ind w:firstLine="567"/>
        <w:jc w:val="both"/>
      </w:pPr>
      <w:r>
        <w:rPr>
          <w:rFonts w:ascii="Arial" w:cs="Arial" w:eastAsia="Arial" w:hAnsi="Arial"/>
          <w:sz w:val="24"/>
          <w:szCs w:val="24"/>
        </w:rPr>
        <w:t xml:space="preserve">Точность позиционирования станков с числовым программным управлением должна определяться и представляться в соответствии с пунктом 1.2.2 Списка в сочетании со следующими требованиями:</w:t>
      </w:r>
    </w:p>
    <w:p>
      <w:pPr>
        <w:spacing w:after="60"/>
        <w:ind w:firstLine="567"/>
        <w:jc w:val="both"/>
      </w:pPr>
      <w:r>
        <w:rPr>
          <w:rFonts w:ascii="Arial" w:cs="Arial" w:eastAsia="Arial" w:hAnsi="Arial"/>
          <w:sz w:val="24"/>
          <w:szCs w:val="24"/>
        </w:rPr>
        <w:t xml:space="preserve">1. Условия испытаний:</w:t>
      </w:r>
    </w:p>
    <w:p>
      <w:pPr>
        <w:spacing w:after="60"/>
        <w:ind w:firstLine="567"/>
        <w:jc w:val="both"/>
      </w:pPr>
      <w:r>
        <w:rPr>
          <w:rFonts w:ascii="Arial" w:cs="Arial" w:eastAsia="Arial" w:hAnsi="Arial"/>
          <w:sz w:val="24"/>
          <w:szCs w:val="24"/>
        </w:rPr>
        <w:t xml:space="preserve">а) за 12 часов до и во время измерения станки и оборудование для измерения точности должны находиться в условиях одной и той же температуры окружающей среды. В период подготовки к измерению направляющие станка должны постоянно находиться в режиме рабочего цикла, какой будет во время измерения точности;</w:t>
      </w:r>
    </w:p>
    <w:p>
      <w:pPr>
        <w:spacing w:after="60"/>
        <w:ind w:firstLine="567"/>
        <w:jc w:val="both"/>
      </w:pPr>
      <w:r>
        <w:rPr>
          <w:rFonts w:ascii="Arial" w:cs="Arial" w:eastAsia="Arial" w:hAnsi="Arial"/>
          <w:sz w:val="24"/>
          <w:szCs w:val="24"/>
        </w:rPr>
        <w:t xml:space="preserve">б) станок оборудованный любой механической, электронной или заложенной в программном обеспечении системой компенсации, которая должна быть экспортирована вместе с ним;</w:t>
      </w:r>
    </w:p>
    <w:p>
      <w:pPr>
        <w:spacing w:after="60"/>
        <w:ind w:firstLine="567"/>
        <w:jc w:val="both"/>
      </w:pPr>
      <w:r>
        <w:rPr>
          <w:rFonts w:ascii="Arial" w:cs="Arial" w:eastAsia="Arial" w:hAnsi="Arial"/>
          <w:sz w:val="24"/>
          <w:szCs w:val="24"/>
        </w:rPr>
        <w:t xml:space="preserve">в) точность измерительного оборудования должна быть по крайней мере в четыре раза выше, чем ожидаемая точность станка;</w:t>
      </w:r>
    </w:p>
    <w:p>
      <w:pPr>
        <w:spacing w:after="60"/>
        <w:ind w:firstLine="567"/>
        <w:jc w:val="both"/>
      </w:pPr>
      <w:r>
        <w:rPr>
          <w:rFonts w:ascii="Arial" w:cs="Arial" w:eastAsia="Arial" w:hAnsi="Arial"/>
          <w:sz w:val="24"/>
          <w:szCs w:val="24"/>
        </w:rPr>
        <w:t xml:space="preserve">г) источник электропитания приводов должен отвечать следующим требованиям:</w:t>
      </w:r>
    </w:p>
    <w:p>
      <w:pPr>
        <w:spacing w:after="60"/>
        <w:ind w:firstLine="567"/>
        <w:jc w:val="both"/>
      </w:pPr>
      <w:r>
        <w:rPr>
          <w:rFonts w:ascii="Arial" w:cs="Arial" w:eastAsia="Arial" w:hAnsi="Arial"/>
          <w:sz w:val="24"/>
          <w:szCs w:val="24"/>
        </w:rPr>
        <w:t xml:space="preserve">колебания сетевого напряжения не должны превышать +/- 10% номинального уровня напряжения;</w:t>
      </w:r>
    </w:p>
    <w:p>
      <w:pPr>
        <w:spacing w:after="60"/>
        <w:ind w:firstLine="567"/>
        <w:jc w:val="both"/>
      </w:pPr>
      <w:r>
        <w:rPr>
          <w:rFonts w:ascii="Arial" w:cs="Arial" w:eastAsia="Arial" w:hAnsi="Arial"/>
          <w:sz w:val="24"/>
          <w:szCs w:val="24"/>
        </w:rPr>
        <w:t xml:space="preserve">колебания частоты не должны превышать +/- 2 Гц номинального значения;</w:t>
      </w:r>
    </w:p>
    <w:p>
      <w:pPr>
        <w:spacing w:after="60"/>
        <w:ind w:firstLine="567"/>
        <w:jc w:val="both"/>
      </w:pPr>
      <w:r>
        <w:rPr>
          <w:rFonts w:ascii="Arial" w:cs="Arial" w:eastAsia="Arial" w:hAnsi="Arial"/>
          <w:sz w:val="24"/>
          <w:szCs w:val="24"/>
        </w:rPr>
        <w:t xml:space="preserve">сбои или прерывания электропитания не допускаются.</w:t>
      </w:r>
    </w:p>
    <w:p>
      <w:pPr>
        <w:spacing w:after="60"/>
        <w:ind w:firstLine="567"/>
        <w:jc w:val="both"/>
      </w:pPr>
      <w:r>
        <w:rPr>
          <w:rFonts w:ascii="Arial" w:cs="Arial" w:eastAsia="Arial" w:hAnsi="Arial"/>
          <w:sz w:val="24"/>
          <w:szCs w:val="24"/>
        </w:rPr>
        <w:t xml:space="preserve">2. Программа испытаний:</w:t>
      </w:r>
    </w:p>
    <w:p>
      <w:pPr>
        <w:spacing w:after="60"/>
        <w:ind w:firstLine="567"/>
        <w:jc w:val="both"/>
      </w:pPr>
      <w:r>
        <w:rPr>
          <w:rFonts w:ascii="Arial" w:cs="Arial" w:eastAsia="Arial" w:hAnsi="Arial"/>
          <w:sz w:val="24"/>
          <w:szCs w:val="24"/>
        </w:rPr>
        <w:t xml:space="preserve">а) скорость подачи (скорость направляющих) во время измерения должна быть такой, чтобы обеспечивалась быстрая поперечная подача.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станков, обеспечивающих получение поверхностей оптического качества, скорость подачи должна быть равной 50 мм/мин. или менее;</w:t>
      </w:r>
    </w:p>
    <w:p>
      <w:pPr>
        <w:spacing w:after="60"/>
        <w:ind w:firstLine="567"/>
        <w:jc w:val="both"/>
      </w:pPr>
      <w:r>
        <w:rPr>
          <w:rFonts w:ascii="Arial" w:cs="Arial" w:eastAsia="Arial" w:hAnsi="Arial"/>
          <w:sz w:val="24"/>
          <w:szCs w:val="24"/>
        </w:rPr>
        <w:t xml:space="preserve">б) измерения должны проводиться по нарастающей от одного предела изменения координаты к другому без возврата к исходному положению для каждого движения к конечной позиции;</w:t>
      </w:r>
    </w:p>
    <w:p>
      <w:pPr>
        <w:spacing w:after="60"/>
        <w:ind w:firstLine="567"/>
        <w:jc w:val="both"/>
      </w:pPr>
      <w:r>
        <w:rPr>
          <w:rFonts w:ascii="Arial" w:cs="Arial" w:eastAsia="Arial" w:hAnsi="Arial"/>
          <w:sz w:val="24"/>
          <w:szCs w:val="24"/>
        </w:rPr>
        <w:t xml:space="preserve">в) во время испытания не подлежащие измерению оси должны находиться в среднем положении.</w:t>
      </w:r>
    </w:p>
    <w:p>
      <w:pPr>
        <w:spacing w:after="60"/>
        <w:ind w:firstLine="567"/>
        <w:jc w:val="both"/>
      </w:pPr>
      <w:r>
        <w:rPr>
          <w:rFonts w:ascii="Arial" w:cs="Arial" w:eastAsia="Arial" w:hAnsi="Arial"/>
          <w:sz w:val="24"/>
          <w:szCs w:val="24"/>
        </w:rPr>
        <w:t xml:space="preserve">3. Представление результатов испытания: результаты измерения должны включать точность позиционирования (А) и среднюю погрешность позиционирования, замеренную после реверса (В);</w:t>
      </w:r>
    </w:p>
    <w:p>
      <w:pPr>
        <w:spacing w:after="60"/>
        <w:ind w:firstLine="567"/>
        <w:jc w:val="both"/>
      </w:pPr>
      <w:r>
        <w:rPr>
          <w:rFonts w:ascii="Arial" w:cs="Arial" w:eastAsia="Arial" w:hAnsi="Arial"/>
          <w:sz w:val="24"/>
          <w:szCs w:val="24"/>
        </w:rPr>
        <w:t xml:space="preserve">20) фундаментальные научные исследования - экспериментальные или теоретические работы, ведущиеся главным образом в целях получения новых знаний об основополагающих принципах явлений и наблюдаемых фактах, не направленных в первую очередь на достижение конкретной практической цели или задачи;</w:t>
      </w:r>
    </w:p>
    <w:p>
      <w:pPr>
        <w:spacing w:after="60"/>
        <w:ind w:firstLine="567"/>
        <w:jc w:val="both"/>
      </w:pPr>
      <w:r>
        <w:rPr>
          <w:rFonts w:ascii="Arial" w:cs="Arial" w:eastAsia="Arial" w:hAnsi="Arial"/>
          <w:sz w:val="24"/>
          <w:szCs w:val="24"/>
        </w:rPr>
        <w:t xml:space="preserve">21) числовое программное управление - автоматическое управление процессом, осуществляемое устройством, которое использует цифровые данные, обычно вводимые в ходе выполнения операции.</w:t>
      </w:r>
    </w:p>
    <w:p>
      <w:pPr>
        <w:spacing w:after="200" w:before="200"/>
        <w:jc w:val="center"/>
      </w:pPr>
      <w:r>
        <w:rPr>
          <w:rFonts w:ascii="Arial" w:cs="Arial" w:eastAsia="Arial" w:hAnsi="Arial"/>
          <w:b/>
          <w:bCs/>
          <w:sz w:val="32"/>
          <w:szCs w:val="32"/>
        </w:rPr>
        <w:t xml:space="preserve">5. Список подлежащих экспортному контролю оборудования, материалов и технологий, которые могут быть использованы при создании ракетного оружия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3"/>
        <w:gridCol w:w="7225"/>
        <w:gridCol w:w="1740"/>
      </w:tblGrid>
      <w:tr>
        <w:tc>
          <w:tcPr>
            <w:tcW w:type="dxa" w:w="12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2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I</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Законченные средства доставки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Ракеты (включая баллистические ракеты, ракеты-носители и исследовательские ракеты), способные доставлять полезную нагрузку не менее 500 кг на дальность не менее 300 км</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60;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Атмосферные беспилотные летательные аппараты (включая крылатые ракеты, радиоуправляемые самолеты-мишени и радиоуправляемые разведывательные самолеты), способные доставлять полезную нагрузку не менее 500 кг на дальность не менее 300 км</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20 000 0;
 8802 30
 000 9;
 8802 40 001 9;
 8802 40 002 9;
 8802 40 009 9;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мощности, специально разработанные для средств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производственных мощностей, указанных в пункте 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координации функционирования более чем одной системы, специально разработанное или модифицированное для средств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пункте 1.1, 1.2 или 1.4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Законченные системы, используемые для законченных средств доставки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Законченные системы, используемые в средствах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Отдельные ступени ракет, используемые в средствах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Возвращаемые аппараты и приведенное ниже разработанное или модифицированное для них оборудование, используемое в средствах доставки, указанных в пункте 1.1, исключая оборудование возвращаемых аппаратов, предназначенных для полезных нагрузок невоенного назначения: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Теплозащита и ее элементы, изготовленные из керамических или абляционных материалов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Теплоизоляция и ее элементы, изготовленные из легких, имеющих высокую удельную теплоемкость материалов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Электронная аппаратура, специально разработанная для возвращаемых аппаратов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Жидкостные или твердотопливные ракетные двигатели, используемые в средствах доставки, указанных в пункте 1.1, имеющие полный импульс тяги, равный или более 1,1×10</w:t>
            </w:r>
            <w:r>
              <w:rPr>
                <w:rFonts w:ascii="Arial" w:cs="Arial" w:eastAsia="Arial" w:hAnsi="Arial"/>
                <w:sz w:val="24"/>
                <w:szCs w:val="24"/>
              </w:rPr>
              <w:t xml:space="preserve">6</w:t>
            </w:r>
            <w:r>
              <w:rPr>
                <w:rFonts w:ascii="Arial" w:cs="Arial" w:eastAsia="Arial" w:hAnsi="Arial"/>
                <w:sz w:val="24"/>
                <w:szCs w:val="24"/>
              </w:rPr>
              <w:t xml:space="preserve"> Н х с (10</w:t>
            </w:r>
            <w:r>
              <w:rPr>
                <w:rFonts w:ascii="Arial" w:cs="Arial" w:eastAsia="Arial" w:hAnsi="Arial"/>
                <w:sz w:val="24"/>
                <w:szCs w:val="24"/>
              </w:rPr>
              <w:t xml:space="preserve">5</w:t>
            </w:r>
            <w:r>
              <w:rPr>
                <w:rFonts w:ascii="Arial" w:cs="Arial" w:eastAsia="Arial" w:hAnsi="Arial"/>
                <w:sz w:val="24"/>
                <w:szCs w:val="24"/>
              </w:rPr>
              <w:t xml:space="preserve"> кгс х с)</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Жидкостные апогейные двигатели и двигатели ориентации, указанные в пункте 2.1.1.3, разработанные или модифицированные для применения в искусственных спутниках Земли (ИСЗ), могут рассматриваться как относящиеся к категории II, если они имеют тягу в вакууме не более 1 кН, и их экспорт в заявленном количестве осуществляется при наличии обязательств о конечном использовании в ИСЗ</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наведения, используемые в средствах доставки, указанных в пункте 1.1, обеспечивающие точность доставки полезной нагрузки не более 3,33% от дальности (например, круговое вероятное отклонение (КВО) составляет 10 км или менее при дальности 300 км), за исключением систем, разработанных для ракет с дальностью менее 300 км или пилотируемых летательных аппаратов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
 9306 90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Аппаратура системы наведения объединяет процесс измерения и вычисления положения и скорости полета летательного аппарата (навигационных параметров) с процессом вычисления и подачи команд в систему управления его полетом для корректировки траектории.</w:t>
            </w:r>
          </w:p>
          <w:p>
            <w:pPr>
              <w:jc w:val="both"/>
            </w:pPr>
            <w:r>
              <w:rPr>
                <w:rFonts w:ascii="Arial" w:cs="Arial" w:eastAsia="Arial" w:hAnsi="Arial"/>
                <w:sz w:val="24"/>
                <w:szCs w:val="24"/>
              </w:rPr>
              <w:t xml:space="preserve">2. КВО является критерием точности попадания. Его значение численно равно радиусу круга с центром в середине цели, если в нем находится 50% точек падения полезных нагрузок (головных частей)</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Подсистемы управления вектором тяги, используемые в средствах доставки, указанных в пункте 1.1, исключая те подсистемы, которые разработаны для ракет, дальность и полезная нагрузка которых не превышают параметры, указанные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8412 90 200 0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пункт 2.1.1.5 включены следующие способы управления вектором тяги:</w:t>
            </w:r>
          </w:p>
          <w:p>
            <w:pPr>
              <w:jc w:val="left"/>
            </w:pPr>
            <w:r>
              <w:rPr>
                <w:rFonts w:ascii="Arial" w:cs="Arial" w:eastAsia="Arial" w:hAnsi="Arial"/>
                <w:sz w:val="24"/>
                <w:szCs w:val="24"/>
              </w:rPr>
              <w:t xml:space="preserve">а) использование сопла изменяемой геометрии;</w:t>
            </w:r>
          </w:p>
          <w:p>
            <w:pPr>
              <w:jc w:val="left"/>
            </w:pPr>
            <w:r>
              <w:rPr>
                <w:rFonts w:ascii="Arial" w:cs="Arial" w:eastAsia="Arial" w:hAnsi="Arial"/>
                <w:sz w:val="24"/>
                <w:szCs w:val="24"/>
              </w:rPr>
              <w:t xml:space="preserve">б) впрыскивание жидкости или вдув вторичного газа (в сопло);</w:t>
            </w:r>
          </w:p>
          <w:p>
            <w:pPr>
              <w:jc w:val="left"/>
            </w:pPr>
            <w:r>
              <w:rPr>
                <w:rFonts w:ascii="Arial" w:cs="Arial" w:eastAsia="Arial" w:hAnsi="Arial"/>
                <w:sz w:val="24"/>
                <w:szCs w:val="24"/>
              </w:rPr>
              <w:t xml:space="preserve">в) использование поворотного двигателя или сопла;</w:t>
            </w:r>
          </w:p>
          <w:p>
            <w:pPr>
              <w:jc w:val="left"/>
            </w:pPr>
            <w:r>
              <w:rPr>
                <w:rFonts w:ascii="Arial" w:cs="Arial" w:eastAsia="Arial" w:hAnsi="Arial"/>
                <w:sz w:val="24"/>
                <w:szCs w:val="24"/>
              </w:rPr>
              <w:t xml:space="preserve">г) использование газовых рулей или насадок для отклонения струи выхлопных газов;</w:t>
            </w:r>
          </w:p>
          <w:p>
            <w:pPr>
              <w:jc w:val="left"/>
            </w:pPr>
            <w:r>
              <w:rPr>
                <w:rFonts w:ascii="Arial" w:cs="Arial" w:eastAsia="Arial" w:hAnsi="Arial"/>
                <w:sz w:val="24"/>
                <w:szCs w:val="24"/>
              </w:rPr>
              <w:t xml:space="preserve">д) использование тяговых триммеров</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обеспечения безопасности, взведения и подрыва взрывателя боезаряда или боеголовки, используемые в средствах доставки, указанных в пункте 1.1, за исключением механизмов, предназначенных для других средств доставки, не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
 9306 90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Оборудование, предусмотренное с учетом исключений по пунктам 2.1.1.2, 2.1.1.4-2.1.1.6, может рассматриваться как относящееся к категории II, если оно экспортируется с учетом гарантий о конечном использовании в заявленных целях, а экспортируемое количество не позволяет использовать его в целях, приведенных в перечисленных пунктах</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мощности, специально разработанные для систем, указанных в пункте 2.1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специально разработанное для систем, указанных в пункте 2.1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производственных мощностей, указанных в пункте 2.2.1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ракетных двигателей, указанных в пункте 2.1.1.3</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систем наведения, указанных в пункте 2.1.1.4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2.4.3 включает программное обеспечение, специально разработанное или модифицированное с целью улучшения характеристик систем наведения, указанных в пункте 2.1.1.4, для достижения или превышения значения точности доставки полезной нагрузки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электронной аппаратуры, указанной в пункте 2.1.1.2.3</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подсистем, указанных в пункте 2.1.1.5</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механизмов, указанных в пункте 2.1.1.6</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Программное обеспечение, контролируемое пунктами 2.4.2-2.4.6, может рассматриваться как относящееся к категории II, если оно экспортируется с учетом гарантий о конечном использовании в заявленных целях, отличных от целей, указанных в этих пунктах, и отвечает следующим условиям:</w:t>
            </w:r>
          </w:p>
          <w:p>
            <w:pPr>
              <w:jc w:val="both"/>
            </w:pPr>
            <w:r>
              <w:rPr>
                <w:rFonts w:ascii="Arial" w:cs="Arial" w:eastAsia="Arial" w:hAnsi="Arial"/>
                <w:sz w:val="24"/>
                <w:szCs w:val="24"/>
              </w:rPr>
              <w:t xml:space="preserve">1) программное обеспечение, указанное в пункте 2.4.2, - если оно специально разработано или модифицировано для жидкостных апогейных двигателей или двигателей системы ориентации, разработанных или модифицированных для применения в ИСЗ, как указано в примечании к пункту 2.1.1.3;</w:t>
            </w:r>
          </w:p>
          <w:p>
            <w:pPr>
              <w:jc w:val="both"/>
            </w:pPr>
            <w:r>
              <w:rPr>
                <w:rFonts w:ascii="Arial" w:cs="Arial" w:eastAsia="Arial" w:hAnsi="Arial"/>
                <w:sz w:val="24"/>
                <w:szCs w:val="24"/>
              </w:rPr>
              <w:t xml:space="preserve">2) программное обеспечение, указанное в пункте 2.4.3, - если оно разработано для ракет с дальностью менее 300 км или пилотируемых летательных аппаратов;</w:t>
            </w:r>
          </w:p>
          <w:p>
            <w:pPr>
              <w:jc w:val="both"/>
            </w:pPr>
            <w:r>
              <w:rPr>
                <w:rFonts w:ascii="Arial" w:cs="Arial" w:eastAsia="Arial" w:hAnsi="Arial"/>
                <w:sz w:val="24"/>
                <w:szCs w:val="24"/>
              </w:rPr>
              <w:t xml:space="preserve">3) программное обеспечение, указанное в пункте 2.4.4, - если оно специально разработано или модифицировано для возвращаемых аппаратов, предназначенных для полезных нагрузок невоенного назначения;</w:t>
            </w:r>
          </w:p>
          <w:p>
            <w:pPr>
              <w:jc w:val="both"/>
            </w:pPr>
            <w:r>
              <w:rPr>
                <w:rFonts w:ascii="Arial" w:cs="Arial" w:eastAsia="Arial" w:hAnsi="Arial"/>
                <w:sz w:val="24"/>
                <w:szCs w:val="24"/>
              </w:rPr>
              <w:t xml:space="preserve">4) программное обеспечение, указанное в пункте 2.4.5, - если оно разработано для ракет, характеристики которых по дальности и полезной нагрузке не превышают характеристик средств доставки, указанных в пункте 1.1;</w:t>
            </w:r>
          </w:p>
          <w:p>
            <w:pPr>
              <w:jc w:val="both"/>
            </w:pPr>
            <w:r>
              <w:rPr>
                <w:rFonts w:ascii="Arial" w:cs="Arial" w:eastAsia="Arial" w:hAnsi="Arial"/>
                <w:sz w:val="24"/>
                <w:szCs w:val="24"/>
              </w:rPr>
              <w:t xml:space="preserve">5) программное обеспечение, указанное в пункте 2.4.6, - если оно разработано для иных средств доставки, чем указаны в пункте 1.1</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пунктах 2.1, 2.2 или 2.4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II</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3. Элементы двигательных установок и оборудование</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Турбореактивные и турбовентиляторные двигатели: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имеющие все следующие характеристики:
 а) максимальное значение тяги (достигнутое на стендовых испытаниях) более 400 Н, исключая аттестованные для гражданского применения двигатели с максимальным значением тяги свыше 8890 Н;
 б) удельный расход топлива не выше 0,15 кг/Н х ч, измеренный при максимальной продолжительной мощности на уровне моря в стандартных условиях</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8411 11 000 0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разработанные или модифицированные для средств доставки, указанных в пункте 1.1 или 19.1.2, независимо от тяги или удельного расхода топлива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11 000 0;
 8412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Двигатели, указанные в пункте 3.1.1, могут экспортироваться как в составе пилотируемых летательных аппаратов, так и в качестве запасных частей к пилотируемым летательным аппаратам в необходимых для их эксплуатации количествах</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Прямоточные воздушно-реактивные двигатели, прямоточные воздушно-реактивные двигатели с организацией процесса горения в сверхзвуковом потоке, пульсирующие воздушно-реактивные двигатели и двигатели с комбинированным топливным циклом, включая устройства для регулирования процесса горения, и специально разработанные для них элементы, используемые в средствах доставки, указанных в пункте 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3.1.2 под двигателями с комбинированным топливным циклом (два или более цикла) понимаются газотурбинные (турбореактивные, турбовинтовые, турбовентиляторные и турбовальные), прямоточные воздушно-реактивные, прямоточные воздушно-реактивные с организацией процесса горения в сверхзвуковом потоке, пульсирующие воздушно-реактивные, импульсные детонирующие, ракетные (жидкостные/твердотопливные гибридные) двигатели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 и сопла ракетных двигателей, элементы изоляции корпусов и сопел, используемых в средствах доставки, указанных в пункте 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90 200 0;
 8803 90 900 0;
 9306 90;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Указанные в пункте 3.1.3 элементы изоляции изготовлены из эластомерного листового материала (вулканизованной или подвулканизованной резины), содержащего теплоизолирующий или огнеупорный наполнитель. Компенсаторы напряжения или манжеты могут в определенных случаях относиться к элементам изоляции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изоляционных материалов в виде листов или заготовок см. пункт 3.3.2</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стыковки и разделения ступеней, а также отсеки между ступенями, используемые в средствах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регулирования подачи жидких и суспензированных топлив (включая окислители), а также специально разработанные для них элементы, используемые в средствах доставки, указанных в пункте 1.1, разработанные или модифицированные для работы в условиях вибрационных перегрузок свыше 10 g (среднеквадратичное значение) в диапазоне частот от 20 Гц до 2 кГц</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30 200 9;
 8413 30 800 0;
 8481 10 190 1;
 8481 80 591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К указанным в пункте 3.1.5 элементам относятся только следующие сервоклапаны и насосы:</w:t>
            </w:r>
          </w:p>
          <w:p>
            <w:pPr>
              <w:jc w:val="both"/>
            </w:pPr>
            <w:r>
              <w:rPr>
                <w:rFonts w:ascii="Arial" w:cs="Arial" w:eastAsia="Arial" w:hAnsi="Arial"/>
                <w:sz w:val="24"/>
                <w:szCs w:val="24"/>
              </w:rPr>
              <w:t xml:space="preserve">а) сервоклапаны, рассчитанные на расход, равный или более 24 л/мин. при абсолютном давлении, равном или более 7 МПа, имеющие время срабатывания исполнительного механизма клапана менее 100 мс;</w:t>
            </w:r>
          </w:p>
          <w:p>
            <w:pPr>
              <w:jc w:val="both"/>
            </w:pPr>
            <w:r>
              <w:rPr>
                <w:rFonts w:ascii="Arial" w:cs="Arial" w:eastAsia="Arial" w:hAnsi="Arial"/>
                <w:sz w:val="24"/>
                <w:szCs w:val="24"/>
              </w:rPr>
              <w:t xml:space="preserve">б) насосы для жидких компонентов топлива с числом оборотов вала, равным или более 8000 об/мин., или более 7 МПа.</w:t>
            </w:r>
          </w:p>
          <w:p>
            <w:pPr>
              <w:jc w:val="left"/>
            </w:pPr>
            <w:r>
              <w:rPr>
                <w:rFonts w:ascii="Arial" w:cs="Arial" w:eastAsia="Arial" w:hAnsi="Arial"/>
                <w:sz w:val="24"/>
                <w:szCs w:val="24"/>
              </w:rPr>
              <w:t xml:space="preserve">2. Системы и их элементы, указанные в пункте 3.1.5, могут экспортироваться как составные части ИСЗ</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Гибридные ракетные двигатели и специально разработанные для них элементы, используемые в средствах доставки, указанных в пунктах 1.1, 19.1.1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
 8412 90 200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Радиальные шариковые подшипники качения, имеющие все допуски, установленные в соответствии с классом точности 2 или лучше (выше) по международному стандарту ISO 492, и все следующие характеристики:
 а) внутренний диаметр от 12 мм до 50 мм;
 б) внешний диаметр от 25 мм до 100 мм;
 в) ширина от 10 мм до 20 мм</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10 100 9;
 8482 10 900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Баки, специально разработанные для жидких топлив, контролируемых по разделу 4 или других жидких топлив, и используемые в системах, указанных в пункте 1.1.1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Турбовинтовые двигатели, за исключением сертифицированных для гражданского применения двигателей, специально разработанные для средств доставки, указанных в пункте 1.1.2 или 19.1.2, и имеющие максимальную мощность более 10 кВт (измеренную на уровне моря в стандартных условиях), а также специально разработанные для них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21 000 0;
 8411 22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3.1.9 турбовинтовой двигатель включает в себя все следующее:</w:t>
            </w:r>
          </w:p>
          <w:p>
            <w:pPr>
              <w:jc w:val="left"/>
            </w:pPr>
            <w:r>
              <w:rPr>
                <w:rFonts w:ascii="Arial" w:cs="Arial" w:eastAsia="Arial" w:hAnsi="Arial"/>
                <w:sz w:val="24"/>
                <w:szCs w:val="24"/>
              </w:rPr>
              <w:t xml:space="preserve">а) турбовальный двигатель;</w:t>
            </w:r>
          </w:p>
          <w:p>
            <w:pPr>
              <w:jc w:val="left"/>
            </w:pPr>
            <w:r>
              <w:rPr>
                <w:rFonts w:ascii="Arial" w:cs="Arial" w:eastAsia="Arial" w:hAnsi="Arial"/>
                <w:sz w:val="24"/>
                <w:szCs w:val="24"/>
              </w:rPr>
              <w:t xml:space="preserve">б) систему механической передачи энергии воздушному винту</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мощности, специально разработанные для оборудования или материалов, указанных в пунктах 3.1.1-3.1.6, 3.1.8, 3.1.9 или 3.3</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специально разработанное для оборудования или материалов, указанных в пунктах 3.1.1-3.1.6, 3.1.8, 3.1.9 или 3.3</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Координатные обкатные станки, которые в соответствии с техническими условиями производителя могут оснащаться числовыми программными устройствами или компьютером (даже в том случае, если они не оснащены ими на момент поставки) и могут обеспечивать одновременное управление контурной обработкой более чем по двум координатным осям, а также специально разработанные для них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21;
 8462 29;
 8462 99 500 0;
 8462 99 900 9;
 8463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В пункт 3.2.3 не включены станки, которые не могут использоваться в производстве элементов конструкции двигателей (например, корпусов двигателей) для средств доставки, указанных в пункте 1.1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Станки, сочетающие функции вальцовочных и обкатных станков, для целей пункта 3.2.3 рассматриваются как относящиеся к обкатным станкам</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Внутренняя облицовка, используемая для корпусов ракетных двигателей в средствах доставки, указанных в пункте 1.1, или специально разработанная для средств доставки, указанных в пункте 19.1.1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 10 000 0;
 3801 90 000 0;
 3920;
 3926 90 980 8;
 7018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Указанная в пункте 3.3.1 внутренняя облицовка, служащая для соединения заряда твердого топлива и изолирующего вкладыша с корпусом двигателя, представляет собой, как правило, материал на основе жидкого полимера, содержащий огнеупорный или теплоизолирующий наполнитель (например, композиция из углерода и полибутадиена с гидроксильными концевыми группами), наносимый на внутреннюю поверхность корпуса распылением или повторным наложением слоев</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Изоляционный материал в виде заготовок, используемый для корпусов ракетных двигателей в средствах доставки, указанных в пункте 1.1 или специально разработанная для средств доставки, указанных в пункте 19.1.1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 10 000 0;
 3801 90 000 0;
 3920;
 3926 90 980 8;
 7018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Изоляционный материал, указанный в пункте 3.3.2, предназначенный для применения в элементах ракетного двигателя, таких, как корпус, входная часть сопла и диафрагма корпуса, представляет собой эластомерный листовой материал (вулканизованную или подвулканизованную резину), содержащий теплоизолирующий или огнеупорный наполнитель. Компенсаторы напряжения и защитные манжеты могут в определенных случаях относиться к элементам изоляции, указанным в пункте 3.1.3, и изготавливаться из такого материала</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производственных мощностей и координатных обкатных станков, указанных в пунктах 3.2.1 или 3.2.3</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пунктах 3.1.1, 3.1.2, 3.1.4, 3.1.5, 3.1.6 или 3.1.9</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Программное обеспечение, специально разработанное или модифицированное для использования двигателей, указанных в пункте 3.1.1, может экспортироваться как в составе пилотируемого летательного аппарата, так и отдельно от него.</w:t>
            </w:r>
          </w:p>
          <w:p>
            <w:pPr>
              <w:jc w:val="both"/>
            </w:pPr>
            <w:r>
              <w:rPr>
                <w:rFonts w:ascii="Arial" w:cs="Arial" w:eastAsia="Arial" w:hAnsi="Arial"/>
                <w:sz w:val="24"/>
                <w:szCs w:val="24"/>
              </w:rPr>
              <w:t xml:space="preserve">2. Программное обеспечение, специально разработанное или модифицированное для использования в системах регулирования подачи жидких топлив, указанных в пункте 3.1.5, может экспортироваться как в составе ИСЗ, так и отдельно от него</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оборудования, указанного в пунктах 3.1.2, 3.1.3 или 3.1.4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материалов или программного обеспечения, указанных в пунктах 3.1.1-3.1.6, 3.1.9, 3.2, 3.3 или 3.4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4. Топливо и химикаты</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Смесевое топливо и смесевое топливо, полученное в результате модификации двух основных топлив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 [CAS 302-01-2], имеющий концентрацию более 70%</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гидразина: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Монометилгидразин [CAS 60-34-4] (амидол)</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Несимметричный диметилгидразин [CAS 5714-7] (гептил)</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Триметилгидразин [CAS 1741-01-1]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Тетраметилгидразин [CAS 6415-12-9]</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N-диаллилгидразин</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Аллилгидразин [CAS 7422-78-8]</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4.3.2.2.7.</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Этилендигидразин</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4.3.2.2.8.</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 мононитрат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4.3.2.2.9.</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Метилгидразиннитрат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4.3.2.2.10.</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Монометилгидразиндинитрат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Несимметричный диметилгидразиннитрат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Диэтилгидразиннитрат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3,6-дигидразинотетразин нитрат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2-гидроксиэтилгидразиннитрат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 динитрат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Гидразинперхлорат [CAS 27978-54-7]</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4.3.2.2.17.</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Гидразиндиперхлорат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4.3.2.2.18.</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Гидразиназид [CAS 14546-44-2]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4.3.2.2.19.</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Диметилгидразиназид</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4.3.2.2.20.</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Дигидразиндиимидооксалат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3,6-дигидразинотетразин нитрат называется также 1,4-дигидразин нитрат</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4.3.2.2 не контролируются следующие производные гидразина:</w:t>
            </w:r>
          </w:p>
          <w:p>
            <w:pPr>
              <w:jc w:val="left"/>
            </w:pPr>
            <w:r>
              <w:rPr>
                <w:rFonts w:ascii="Arial" w:cs="Arial" w:eastAsia="Arial" w:hAnsi="Arial"/>
                <w:sz w:val="24"/>
                <w:szCs w:val="24"/>
              </w:rPr>
              <w:t xml:space="preserve">а) ароматические гидразины и их соли;</w:t>
            </w:r>
          </w:p>
          <w:p>
            <w:pPr>
              <w:jc w:val="left"/>
            </w:pPr>
            <w:r>
              <w:rPr>
                <w:rFonts w:ascii="Arial" w:cs="Arial" w:eastAsia="Arial" w:hAnsi="Arial"/>
                <w:sz w:val="24"/>
                <w:szCs w:val="24"/>
              </w:rPr>
              <w:t xml:space="preserve">б) дигидразид адипиновой кислоты</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Алюминиевый порошок [CAS 7429-90-5] в виде однородных сферических частиц диаметром менее 200×10</w:t>
            </w:r>
            <w:r>
              <w:rPr>
                <w:rFonts w:ascii="Arial" w:cs="Arial" w:eastAsia="Arial" w:hAnsi="Arial"/>
                <w:sz w:val="24"/>
                <w:szCs w:val="24"/>
              </w:rPr>
              <w:t xml:space="preserve">-6</w:t>
            </w:r>
            <w:r>
              <w:rPr>
                <w:rFonts w:ascii="Arial" w:cs="Arial" w:eastAsia="Arial" w:hAnsi="Arial"/>
                <w:sz w:val="24"/>
                <w:szCs w:val="24"/>
              </w:rPr>
              <w:t xml:space="preserve"> м (200 мкм) и содержанием алюминия по весу не ниже 97%, в котором по крайней мере 10% общего веса составляют частицы размером менее 63 мкм, определенным в соответствии с международным стандартом ISO 2591:1988</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7603 10 000 0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Размер частицы 63 мкм (по международному стандарту ISO R-565) соответствует 250 меш (по методике "Tyler") или 230 меш (по стандартной методике ASTM E-11), где меш - число отверстий на линейный дюйм</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Цирконий [CAS 7440-67-7], бериллий [CAS 7440-41-7], магний [CAS 7439-95-4] и их сплавы в виде сферических, сфероидальных, чешуйчатых или гранулированных, а также полученных распылением частиц размером менее 60×10</w:t>
            </w:r>
            <w:r>
              <w:rPr>
                <w:rFonts w:ascii="Arial" w:cs="Arial" w:eastAsia="Arial" w:hAnsi="Arial"/>
                <w:sz w:val="24"/>
                <w:szCs w:val="24"/>
              </w:rPr>
              <w:t xml:space="preserve">-6</w:t>
            </w:r>
            <w:r>
              <w:rPr>
                <w:rFonts w:ascii="Arial" w:cs="Arial" w:eastAsia="Arial" w:hAnsi="Arial"/>
                <w:sz w:val="24"/>
                <w:szCs w:val="24"/>
              </w:rPr>
              <w:t xml:space="preserve"> м (60 мкм), с содержанием 97% (по весу) и более любого из указанных металлов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8104 30 000 0;
 8109 20 000 0;
 8112 12 000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Цирконий с природным содержанием гафния [CAS 7440-58-6] в цирконии (обычно от 2% до 7%) считается цирконием</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 [CAS 7440-42-8] и его сплавы в виде сферических, сфероидальных, чешуйчатых или гранулированных, а также полученных распылением частиц размером менее 60×10</w:t>
            </w:r>
            <w:r>
              <w:rPr>
                <w:rFonts w:ascii="Arial" w:cs="Arial" w:eastAsia="Arial" w:hAnsi="Arial"/>
                <w:sz w:val="24"/>
                <w:szCs w:val="24"/>
              </w:rPr>
              <w:t xml:space="preserve">-6</w:t>
            </w:r>
            <w:r>
              <w:rPr>
                <w:rFonts w:ascii="Arial" w:cs="Arial" w:eastAsia="Arial" w:hAnsi="Arial"/>
                <w:sz w:val="24"/>
                <w:szCs w:val="24"/>
              </w:rPr>
              <w:t xml:space="preserve"> м (60 мкм), с содержанием бора 85% (по весу) и более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2804 50 100 0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Высокоэнергетические вещества, используемые в средствах доставки, указанных в пункте 1.1 или 19.1: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11 700 0;
 2710 19 210 0;
 2804 50 100 0;
 2901 10 000 0;
 2902 11 000 0;
 2902 19 800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4.3.2.6.1.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смеси, включающие в себя твердые и жидкие компоненты (например, боросодержащая суспензия), имеющие удельную теплоту сгорания 40×10</w:t>
            </w:r>
            <w:r>
              <w:rPr>
                <w:rFonts w:ascii="Arial" w:cs="Arial" w:eastAsia="Arial" w:hAnsi="Arial"/>
                <w:sz w:val="24"/>
                <w:szCs w:val="24"/>
              </w:rPr>
              <w:t xml:space="preserve">6</w:t>
            </w:r>
            <w:r>
              <w:rPr>
                <w:rFonts w:ascii="Arial" w:cs="Arial" w:eastAsia="Arial" w:hAnsi="Arial"/>
                <w:sz w:val="24"/>
                <w:szCs w:val="24"/>
              </w:rPr>
              <w:t xml:space="preserve"> Дж/кг или более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4.3.2.6.2.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высокоэнергетические топлива и топливные добавки (например, кубаны, ионные растворы, JP-10), имеющие удельную теплоту сгорания 37,5×10</w:t>
            </w:r>
            <w:r>
              <w:rPr>
                <w:rFonts w:ascii="Arial" w:cs="Arial" w:eastAsia="Arial" w:hAnsi="Arial"/>
                <w:sz w:val="24"/>
                <w:szCs w:val="24"/>
              </w:rPr>
              <w:t xml:space="preserve">9</w:t>
            </w:r>
            <w:r>
              <w:rPr>
                <w:rFonts w:ascii="Arial" w:cs="Arial" w:eastAsia="Arial" w:hAnsi="Arial"/>
                <w:sz w:val="24"/>
                <w:szCs w:val="24"/>
              </w:rPr>
              <w:t xml:space="preserve"> Дж/м</w:t>
            </w:r>
            <w:r>
              <w:rPr>
                <w:rFonts w:ascii="Arial" w:cs="Arial" w:eastAsia="Arial" w:hAnsi="Arial"/>
                <w:sz w:val="24"/>
                <w:szCs w:val="24"/>
              </w:rPr>
              <w:t xml:space="preserve">3</w:t>
            </w:r>
            <w:r>
              <w:rPr>
                <w:rFonts w:ascii="Arial" w:cs="Arial" w:eastAsia="Arial" w:hAnsi="Arial"/>
                <w:sz w:val="24"/>
                <w:szCs w:val="24"/>
              </w:rPr>
              <w:t xml:space="preserve"> или более, измеряемую при температуре 20 ºС и атмосферном давлении, равном 101,325 кПа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4.3.2.6.2 не контролируются переработанные нефтяные дистилляты и биотоплива, включая топлива для двигателей, сертифицированных для применения в гражданской авиации, кроме специально разработанных для средств доставки, определенных в пункте 1.1 или 19.1</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"окислитель/горючее":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4.3.3.1.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перхлоратов, хлоратов или хроматов с металлическими порошками или другими высокоэнергетическими компонентами топлива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3601 00 000 0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Окислители: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Окислители, используемые для жидких ракетных топлив: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Азотистый ангидрид (динитроген триоксид) [CAS 10544-73-7]</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2811 29 300 0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Двуокись азота/четырехокись азота (нитроген диоксид [CAS 10102-44-0]/ динитроген тетраоксид [CAS 10544-72-6])</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2811 29 300 0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Азотный ангидрид (динитроген пентоксид) [CAS 10102-03-1])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2811 29 300 0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Смешанные оксиды азота (MON)</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2811 29 300 0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Смешанные оксиды азота (MON) являются растворами окиси азота (NO) в двуокиси азота/четырехокиси азота (NO</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 которые могут использоваться в средствах доставки, определенных в пункте 1.1 или 19.1. Существует ряд смесей, которые могут обозначаться как MONi или MONij, где "i" и "j" - целые числа, представляющие процентное содержание по весу окиси азота в этих смесях (например, смесь MON3 содержит в своем составе 3% окиси азота, а MON25 - 25%. Верхней границей является MON40 с содержанием 40% окиси азота (по весу)</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Ингибированная красная дымящаяся азотная кислота [CAS 8007-58-7]</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2808 00 000 0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4.3.4.1.5 не контролируется газообразный трифторид азота (NF</w:t>
            </w:r>
            <w:r>
              <w:rPr>
                <w:rFonts w:ascii="Arial" w:cs="Arial" w:eastAsia="Arial" w:hAnsi="Arial"/>
                <w:sz w:val="24"/>
                <w:szCs w:val="24"/>
              </w:rPr>
              <w:t xml:space="preserve">3</w:t>
            </w:r>
            <w:r>
              <w:rPr>
                <w:rFonts w:ascii="Arial" w:cs="Arial" w:eastAsia="Arial" w:hAnsi="Arial"/>
                <w:sz w:val="24"/>
                <w:szCs w:val="24"/>
              </w:rPr>
              <w:t xml:space="preserve">) как компонент, не используемый для ракетных средств доставки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Соединения, состоящие из фтора и одного или более других галогенов, кислорода или азота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4.3.4.1.6 не контролируется газообразный трифторид азота (NF</w:t>
            </w:r>
            <w:r>
              <w:rPr>
                <w:rFonts w:ascii="Arial" w:cs="Arial" w:eastAsia="Arial" w:hAnsi="Arial"/>
                <w:sz w:val="24"/>
                <w:szCs w:val="24"/>
              </w:rPr>
              <w:t xml:space="preserve">3</w:t>
            </w:r>
            <w:r>
              <w:rPr>
                <w:rFonts w:ascii="Arial" w:cs="Arial" w:eastAsia="Arial" w:hAnsi="Arial"/>
                <w:sz w:val="24"/>
                <w:szCs w:val="24"/>
              </w:rPr>
              <w:t xml:space="preserve">) [CAS 7783-54-2] как непригодный для использования в средствах доставки, определенных в пункте 1.1 или 19.1</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Окислители, используемые для твердых ракетных топлив: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Перхлорат аммония [CAS 7790-98-9]</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2829 90 100 0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Динитрамид аммония [CAS 140456-78-6]</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2842 90 800 0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Нитроамины: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4.3.4.2.3.1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Циклотетраметилентетранитрамин (октоген) [CAS 2691-41-0]</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2933 69 800 0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4.3.4.2.3.2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Циклотриметилентринитрамин (гексоген) [CAS 121-82-4]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2933 69 800 0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 нитроформиат [CAS 20773-28-8]</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2,4,6,8,10,12-гексанитрогексаазаизовюрцитан [CAS 135285-90-4]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Полибутадиен с карбоксильными концевыми группами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4002 20 000 0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Полибутадиен с гидроксильными концевыми группами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4002 20 000 0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 на основе глицидилазида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3907</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Сополимер бутадиена и акриловой кислоты (карбоксилатный каучук)</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4002 20 000 0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Сополимер бутадиена, акриловой кислоты и акрилонитрила (бутадиеннитрильный каучук)</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4002 59 000 0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Политетрагидрофуран полиэтиленгликоль</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3907 20 110 0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Политетрагидрофуран полиэтиленгликоль - продукт блоксополимеризации поли-1,4-бутандиола и полиэтиленгликоля</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топливные компоненты и добавки: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Карбораны, декаборан, пентаборан и их производные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90 100 0;
 2850 00 200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Отвердители: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Трис (1-(2-метил) азиридинил) фосфороксид [CAS 57-39-6]</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2933 99 900 0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"Тепанол" - продукт реакции глицидного спирта с тетраэтиленпентамином и акрилонитрилом [CAS 68412-46-4]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"Тепан" - продукт реакции тетраэтиленпентамина с акрилонитрилом [CAS 68412-45-3]</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1,1',1"-тримезол-трис(2-этилазиридин) [CAS 7722-73-8]</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2933 99 900 0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Многофункциональные азиридинамиды изофталиевой, тримезиновой, изоциануровой или триметиладипиновой кислот с 2-метилазиридиновой или 2-этилазиридиновой группой</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2933 99 900 0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4.3.6.2.5 контролируется:</w:t>
            </w:r>
          </w:p>
          <w:p>
            <w:pPr>
              <w:jc w:val="left"/>
            </w:pPr>
            <w:r>
              <w:rPr>
                <w:rFonts w:ascii="Arial" w:cs="Arial" w:eastAsia="Arial" w:hAnsi="Arial"/>
                <w:sz w:val="24"/>
                <w:szCs w:val="24"/>
              </w:rPr>
              <w:t xml:space="preserve">а) 1,1'-изофталол-бис (2-метилазиридин) [CAS 7652-64-4];</w:t>
            </w:r>
          </w:p>
          <w:p>
            <w:pPr>
              <w:jc w:val="left"/>
            </w:pPr>
            <w:r>
              <w:rPr>
                <w:rFonts w:ascii="Arial" w:cs="Arial" w:eastAsia="Arial" w:hAnsi="Arial"/>
                <w:sz w:val="24"/>
                <w:szCs w:val="24"/>
              </w:rPr>
              <w:t xml:space="preserve">б) 2,4,6-трис (2-этил-1-азиридинил)-1,3,5-триазин [CAS 18924-91-9];</w:t>
            </w:r>
          </w:p>
          <w:p>
            <w:pPr>
              <w:jc w:val="left"/>
            </w:pPr>
            <w:r>
              <w:rPr>
                <w:rFonts w:ascii="Arial" w:cs="Arial" w:eastAsia="Arial" w:hAnsi="Arial"/>
                <w:sz w:val="24"/>
                <w:szCs w:val="24"/>
              </w:rPr>
              <w:t xml:space="preserve">в) 1,1'-триметиладипоилбис (2-этилазиридин) [CAS 71463-62-2]</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Катализаторы реакции отверждения: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4.3.6.3.1.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трифенил висмута [CAS 603-33-8]</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регулирующие скорость горения топлива, являющиеся производными ферроцена: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Катоцин [CAS 37206-42-1]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Этилферроцен [CAS 1273-89-8]</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Пропилферроцен</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Н-бутилферроцен [CAS 31904-29-7]</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Пентилферроцен [CAS 1274-00-6]</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Дициклопентилферроцен</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4.3.6.4.7.</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Дициклогексилферроцен</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4.3.6.4.8.</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Диэтилферроцен [CAS 1273-97-8]</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4.3.6.4.9.</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Дипропилферроцен</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4.3.6.4.10.</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Дибутилферроцен [CAS 1274-08-4]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Дигексилферроцен [CAS 93894-59-8]</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Ацетилферроцены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ферроценкарбоновые кислоты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Бутацин [CAS 125856-62-4]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производные ферроцена, регулирующие скорость горения ракетного топлива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4.3.6.4.15 не контролируются производные ферроцена, которые содержат шесть углеродных ароматических функциональных групп, связанных с молекулой ферроцена</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Сложные эфиры и пластификаторы: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Триэтиленгликольдинитрат [CAS 111-22-8]</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2905 59 990 0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Триметилолэтантринитрат [CAS 3032-55-1]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2905 59 990 0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1,2,4-бутантриолтринитрат [CAS 6659-60-5]</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2905 59 990 0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Диэтиленгликольдинитрат [CAS 693-21-0]</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2905 59 990 0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4,5-диазидометил-2-метил-1,2,3-триазол</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2905 59 990 0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Пластификаторы на основе нитратоэтилнитрамина: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4.3.6.6.6.1.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Метил-нитратоэтилнитрамин [CAS 17096-47-8]</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2905 59 990 0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4.3.6.6.6.2.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Этил-нитратоэтилнитрамин [CAS 85068-73-1]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2905 59 990 0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4.3.6.6.6.3.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Бутил-нитратоэтилнитрамин [CAS 82486-82-6]</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2905 59 990 0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4.3.6.6.7.</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Пластификаторы на основе динитропропила: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4.3.6.6.7.1.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(2,2-динитропропил) ацеталь [CAS 5108-69-0]</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2905 59 990 0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4.3.6.6.7.2.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(2,2-динитропропил) формаль [CAS 5917-61-3]</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2905 59 990 0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4.3.6.7.</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Стабилизаторы: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4.3.6.7.1.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2-нитродифениламин [CAS 119-75-5]</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2921 44 000 0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4.3.6.7.2.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N-метил-п-нитроанилин [CAS 100-15-2]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2921 42 100 0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материалов, указанных в пункте 4.3</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5. Производство топлива</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производства, обслуживания или приемочных испытаний жидких топлив и их компонентов, указанных в разделе 4, и специально разработанные для него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иное, чем указанное в пункте 5.2.3, для производства, обслуживания, смешивания, отверждения, заливки, прессования, механической обработки, экструзии или приемочных испытаний твердых топлив их компонентов, указанных в разделе 4, и специально разработанные для него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специально разработанные для него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Смесители периодического действия, способные осуществлять смешивание компонентов в вакууме в интервале давлений от 0 до 13,326 кПа (0,13 атм), оборудованные аппаратурой регулирования температуры в смесительной камере и имеющие все следующие характеристики:
 а) общую вместимость 110 л и более;
 б) минимум один замешивающий привод, расположенный не по центру смесителя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
 8479 82 000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Смесители непрерывного действия, способные осуществлять смешивание компонентов в вакууме в интервале давлений от 0 до 13,326 кПа (0,13 атм), оборудованные аппаратурой регулирования температуры в смесительной камере и имеющие любую из следующих характеристик:
 а) наличие двух или более замешивающих приводов;
 б) наличие одного вала, совершающего одновременно вращательное и возвратно-поступательное в осевом направлении движения, и перемешивающих зубьев, находящихся на валу и на внутренней поверхности корпуса смесительной камеры (червячные и роторно-червячные смесители)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
 8479 82 000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Мельницы с проточным энергоносителем для дробления или помола материалов, указанных в разделе 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8479 82 000 0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используемое для получения в контролируемой среде металлических порошков, указанных в пунктах 4.3.2.3, 4.3.2.4 или 4.3.2.5, включая: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Плазматроны (высокочастотные электродуговые) с организацией процесса в среде аргон</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Электровзрывные установки с организацией процесса в среде аргона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5.2.3.4.3.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производства алюминиевых порошков распылением расплава в инертной среде (например, в азоте)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В пункт 5.2.3 включены только смесители периодического и непрерывного действия, а также мельницы с проточным энергоносителем, используемые для производства твердых топлив или их компонентов, указанных в разделе 4.</w:t>
            </w:r>
          </w:p>
          <w:p>
            <w:pPr>
              <w:jc w:val="both"/>
            </w:pPr>
            <w:r>
              <w:rPr>
                <w:rFonts w:ascii="Arial" w:cs="Arial" w:eastAsia="Arial" w:hAnsi="Arial"/>
                <w:sz w:val="24"/>
                <w:szCs w:val="24"/>
              </w:rPr>
              <w:t xml:space="preserve">2. Производственное оборудование, предназначенное для получения металлических порошков, не указанное в пункте 5.2.3.4, оценивается в соответствии с пунктом 5.2.2</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пункте 5.2, для производства и переработки материалов, указанных в разделе 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указанного в пункте 5.2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6. Производство композиционных материалов конструкционного назначения</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производства композиционных материалов, волокон, препрегов или преформ, используемых в средствах доставки, указанных в пункте 1.1, 19.1.1 или 19.1.2, а также специально разработанные для него элементы и вспомогательные приспособления: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намотки или выкладки волокон, а также системы управления ими, в которых движения, связанные с позиционированием, переплетением и намоткой волокон, могут быть скоординированы и запрограммированы по трем или более осям, разработанные для производства конструкций из композиционных материалов объемной или слоистой структуры на основе волокнистых или нитевидных материалов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40 000;
 8445 90 000 1</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выкладки ленты, в которых движения, связанные с позиционированием и укладкой ленты и ее слоев, могут быть скоординированы и запрограммированы по двум или более осям и которые разработаны для производства элементов конструкций летательных аппаратов и ракет из композиционных материалов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8445 40 000 9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Многокоординатные ткацкие машины или машины для плетения, включая приспособления и устройства для плетения, ткачества или переплетения волокон с целью получения многомерных объемных структур, являющихся заготовками для производства конструкций из композиционных материалов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8446 21 000 0;
 8447 90 000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6.2.1.3 не контролируется текстильное оборудование, не модифицированное для указанного конечного использования</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или модифицированное для изготовления волокнистых или тканых материалов: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обработки полимерных волокон (например, полиакрилонитрильных, вискозных или поликарбосилановых), включая специальные устройства, предназначенные для вытяжки волокон при нагреве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8444 00 100 0;
 8445 90 000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осаждения паров химических элементов или их соединений на нагретые волокнистые подложки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8417 80 850 0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6.2.1.4.3.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получения тугоплавких керамических волокон (например, из оксида алюминия) по мокрому способу</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8445 90 000 9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или модифицированное для специальной поверхностной обработки волокон или производства препрегов и преформ, включающее валки, натяжные устройства, оборудование для нанесения покрытий, резки и вырубки заготовок</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19 000 9;
 8477 59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Примерами элементов и приспособлений для оборудования, указанного в пункте 6.2.1, в том числе являются шаблоны, оправки, матрицы, зажимные приспособления и оснастка, предназначенные для формования, пропитки, отверждения заготовок, спекания или соединения композиционных материалов объемной и слоистой структуры и изделий из них</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пункте 6.2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пунктах 6.2 или 6.4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7. Пиролитическое осаждение и уплотнение</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Форсунки, специально разработанные для процессов, указанных в пункте 7.5.1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7322 90 000 0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Изостатические прессы, имеющие все следующие характеристики:
 а) максимальное рабочее давление равное или более 69 МПа;
 б) разработанные для достижения и поддержания контролируемой температуры от 600 °C и выше;
 в) имеющие рабочую камеру с внутренним диаметром 254 мм и более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8462 99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для химического осаждения из паровой фазы, разработанные или модифицированные для уплотнения углерод-углеродных композиционных материалов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8417 80 850 0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не указанное в пункте 7.2.2 или 7.2.3, разработанное или модифицированное для уплотнения и пиролиза композиционных материалов сопел ракетных двигателей и наконечников возвращаемых аппаратов (головных частей), включающее средства контроля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8417 80 850 0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пунктах 7.2.2, 7.2.3 или 7.2.4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материалов пиролитическим способом, путем подачи на подложку газовой струи, содержащей вещества, разлагающиеся в диапазоне температур от 1300 °C до 2900 °C при давлениях от 130 Па (1 мм рт.ст.) до 20 кПа (150 мм рт.ст.), включая подготовку газовой среды необходимого составе, выбор скорости ее подачи и других технологических параметров регулирования процесса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либо использования оборудования или программного обеспечения, указанных в пункте 7.2 или 7.4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8. Конструкционные материалы</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 конструкций из композиционных материалов (объемной и слоистой структуры), специально разработанные для использования в средствах доставки, указанных в пунктах 1.1, 19.1.1 или 19.1.2, и системах, указанных в пункте 2.1 или 20.1, а также изделия, включающие эти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90 980 5;
 7019 39 000 </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 конструкций из перенасыщенных пиролизованных (то есть углерод-углеродных) материалов, разработанные для ракет и используемые в средствах доставки, указанных в пункте 1.1 или 19.1.1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
 6815 10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препреги, пропитанные связующим, и преформы с металлическим защитным покрытием, применяемые для изготовления элементов конструкций, указанных в пункте 8.1.1, полученные на основе полимерных или металлических матриц и армирующих наполнителей в виде волокон или нитей с удельной прочностью при растяжении более 7,62×10</w:t>
            </w:r>
            <w:r>
              <w:rPr>
                <w:rFonts w:ascii="Arial" w:cs="Arial" w:eastAsia="Arial" w:hAnsi="Arial"/>
                <w:sz w:val="24"/>
                <w:szCs w:val="24"/>
              </w:rPr>
              <w:t xml:space="preserve">4</w:t>
            </w:r>
            <w:r>
              <w:rPr>
                <w:rFonts w:ascii="Arial" w:cs="Arial" w:eastAsia="Arial" w:hAnsi="Arial"/>
                <w:sz w:val="24"/>
                <w:szCs w:val="24"/>
              </w:rPr>
              <w:t xml:space="preserve"> м и удельным модулем упругости выше 3,18×10</w:t>
            </w:r>
            <w:r>
              <w:rPr>
                <w:rFonts w:ascii="Arial" w:cs="Arial" w:eastAsia="Arial" w:hAnsi="Arial"/>
                <w:sz w:val="24"/>
                <w:szCs w:val="24"/>
              </w:rPr>
              <w:t xml:space="preserve">6</w:t>
            </w:r>
            <w:r>
              <w:rPr>
                <w:rFonts w:ascii="Arial" w:cs="Arial" w:eastAsia="Arial" w:hAnsi="Arial"/>
                <w:sz w:val="24"/>
                <w:szCs w:val="24"/>
              </w:rPr>
              <w:t xml:space="preserve"> м</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3921 90 190 0;
 3921 90 300 0;
 3921 90 550 0;
 3926 90 980 8;
 6815 10 100 0;
 6815 99 100 0;
 6903 10 000 0;
 7019;
 8101 96 000 0;
 8101 99 900 0;
 8104 90 000 0;
 8108 90 900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К волокнистым препрегам, пропитанным связующим, указанным в пункте 8.3.1, относятся только те, в которых используются связующие, имеющие температуру стеклования (T</w:t>
            </w:r>
            <w:r>
              <w:rPr>
                <w:rFonts w:ascii="Arial" w:cs="Arial" w:eastAsia="Arial" w:hAnsi="Arial"/>
                <w:sz w:val="24"/>
                <w:szCs w:val="24"/>
              </w:rPr>
              <w:t xml:space="preserve">с</w:t>
            </w:r>
            <w:r>
              <w:rPr>
                <w:rFonts w:ascii="Arial" w:cs="Arial" w:eastAsia="Arial" w:hAnsi="Arial"/>
                <w:sz w:val="24"/>
                <w:szCs w:val="24"/>
              </w:rPr>
              <w:t xml:space="preserve">) после отверждения выше 145 °С</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Удельная прочность материала при растяжении в метрах - это отношение предела прочности материала на растяжение в Н/м</w:t>
            </w:r>
            <w:r>
              <w:rPr>
                <w:rFonts w:ascii="Arial" w:cs="Arial" w:eastAsia="Arial" w:hAnsi="Arial"/>
                <w:sz w:val="24"/>
                <w:szCs w:val="24"/>
              </w:rPr>
              <w:t xml:space="preserve">2</w:t>
            </w:r>
            <w:r>
              <w:rPr>
                <w:rFonts w:ascii="Arial" w:cs="Arial" w:eastAsia="Arial" w:hAnsi="Arial"/>
                <w:sz w:val="24"/>
                <w:szCs w:val="24"/>
              </w:rPr>
              <w:t xml:space="preserve"> к его удельному весу в Н/м</w:t>
            </w:r>
            <w:r>
              <w:rPr>
                <w:rFonts w:ascii="Arial" w:cs="Arial" w:eastAsia="Arial" w:hAnsi="Arial"/>
                <w:sz w:val="24"/>
                <w:szCs w:val="24"/>
              </w:rPr>
              <w:t xml:space="preserve">3</w:t>
            </w:r>
            <w:r>
              <w:rPr>
                <w:rFonts w:ascii="Arial" w:cs="Arial" w:eastAsia="Arial" w:hAnsi="Arial"/>
                <w:sz w:val="24"/>
                <w:szCs w:val="24"/>
              </w:rPr>
              <w:t xml:space="preserve">, определенных при температуре 23 +/- 2 °С и относительной влажности 50 +/- 5%.</w:t>
            </w:r>
          </w:p>
          <w:p>
            <w:pPr>
              <w:jc w:val="both"/>
            </w:pPr>
            <w:r>
              <w:rPr>
                <w:rFonts w:ascii="Arial" w:cs="Arial" w:eastAsia="Arial" w:hAnsi="Arial"/>
                <w:sz w:val="24"/>
                <w:szCs w:val="24"/>
              </w:rPr>
              <w:t xml:space="preserve">2. Удельный модуль упругости материала - это отношение модуля Юнга материала в Н/м</w:t>
            </w:r>
            <w:r>
              <w:rPr>
                <w:rFonts w:ascii="Arial" w:cs="Arial" w:eastAsia="Arial" w:hAnsi="Arial"/>
                <w:sz w:val="24"/>
                <w:szCs w:val="24"/>
              </w:rPr>
              <w:t xml:space="preserve">2</w:t>
            </w:r>
            <w:r>
              <w:rPr>
                <w:rFonts w:ascii="Arial" w:cs="Arial" w:eastAsia="Arial" w:hAnsi="Arial"/>
                <w:sz w:val="24"/>
                <w:szCs w:val="24"/>
              </w:rPr>
              <w:t xml:space="preserve"> к его удельному весу в Н/м</w:t>
            </w:r>
            <w:r>
              <w:rPr>
                <w:rFonts w:ascii="Arial" w:cs="Arial" w:eastAsia="Arial" w:hAnsi="Arial"/>
                <w:sz w:val="24"/>
                <w:szCs w:val="24"/>
              </w:rPr>
              <w:t xml:space="preserve">3</w:t>
            </w:r>
            <w:r>
              <w:rPr>
                <w:rFonts w:ascii="Arial" w:cs="Arial" w:eastAsia="Arial" w:hAnsi="Arial"/>
                <w:sz w:val="24"/>
                <w:szCs w:val="24"/>
              </w:rPr>
              <w:t xml:space="preserve">, определенных при температуре 23 +/- 2 °С и относительной влажности 50 +/- 5%</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Перенасыщенные пиролизованные (то есть углерод-углеродные) материалы, разработанные и используемые в средствах доставки, указанных в пункте 1.1 или 19.1.1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
 6815 10 100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Объемные заготовки из графита мелкозернистой структуры с объемной плотностью не менее 1,72 г/см</w:t>
            </w:r>
            <w:r>
              <w:rPr>
                <w:rFonts w:ascii="Arial" w:cs="Arial" w:eastAsia="Arial" w:hAnsi="Arial"/>
                <w:sz w:val="24"/>
                <w:szCs w:val="24"/>
              </w:rPr>
              <w:t xml:space="preserve">3</w:t>
            </w:r>
            <w:r>
              <w:rPr>
                <w:rFonts w:ascii="Arial" w:cs="Arial" w:eastAsia="Arial" w:hAnsi="Arial"/>
                <w:sz w:val="24"/>
                <w:szCs w:val="24"/>
              </w:rPr>
              <w:t xml:space="preserve"> (определенной при температуре 15 °С) и размером зерен 100×10</w:t>
            </w:r>
            <w:r>
              <w:rPr>
                <w:rFonts w:ascii="Arial" w:cs="Arial" w:eastAsia="Arial" w:hAnsi="Arial"/>
                <w:sz w:val="24"/>
                <w:szCs w:val="24"/>
              </w:rPr>
              <w:t xml:space="preserve">-6</w:t>
            </w:r>
            <w:r>
              <w:rPr>
                <w:rFonts w:ascii="Arial" w:cs="Arial" w:eastAsia="Arial" w:hAnsi="Arial"/>
                <w:sz w:val="24"/>
                <w:szCs w:val="24"/>
              </w:rPr>
              <w:t xml:space="preserve"> м (100 мкм) или менее, применяемые для сопел ракетных двигателей и наконечников возвращаемых аппаратов (головных частей):
 а) цилиндры диаметром 120 мм и более и длиной 50 мм и более;
 б) трубы внутренним диаметром 65 мм и более, толщиной стенок 25 мм и более и длиной 50 мм и более;
 в) блоки размером 120×120×50 мм и более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Пирографиты или графиты, армированные волокнами, применяемые для сопел ракетных двигателей и наконечников возвращаемых аппаратов (головных частей), используемых в средствах доставки, указанных в пункте 1.1 или 19.1.1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
 6815 10 100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Керамические композиционные материалы (с диэлектрической проницаемостью менее 6 в диапазоне частот от 100 МГц до 100 ГГц) для использования в антенных ракетных обтекателях, применяемых в средствах доставки, указанных в пункте 1.1 или 19.1.1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Керамические композиционные материалы на основе карбида кремния: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8.3.6.1.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Объемные заготовки из необожженной керамики, армированной карбидом кремния, пригодные для механической обработки и используемые для наконечников (головных частей) в средствах доставки, указанных в пунктах 1.1 и 19.1.1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6815 99;
 6914 90 900 0;
 8803 90 900 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8.3.6.2.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Армированные карбидом кремния керамические композиционные материалы, используемые для наконечников (головных частей), возвращаемых аппаратов, сопловых насадков ракетных двигателей в средствах доставки, указанных в пунктах 1.1 и 19.1.1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6815 99;
 6914 90 900 0;
 8803 90 900 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8.3.7.</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производства сборочных единиц и комплектующих для средств доставки, определенных в пунктах 1.1, 19.1.1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8.3.7.1.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 и сплавы в виде частиц с содержанием вольфрама 97% по весу или более и размером частиц 50×10</w:t>
            </w:r>
            <w:r>
              <w:rPr>
                <w:rFonts w:ascii="Arial" w:cs="Arial" w:eastAsia="Arial" w:hAnsi="Arial"/>
                <w:sz w:val="24"/>
                <w:szCs w:val="24"/>
              </w:rPr>
              <w:t xml:space="preserve">-6</w:t>
            </w:r>
            <w:r>
              <w:rPr>
                <w:rFonts w:ascii="Arial" w:cs="Arial" w:eastAsia="Arial" w:hAnsi="Arial"/>
                <w:sz w:val="24"/>
                <w:szCs w:val="24"/>
              </w:rPr>
              <w:t xml:space="preserve"> (50 мкм) или менее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8101 10 000 0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8.3.7.2.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сплавы в виде частиц с содержанием молибдена 97% по весу или более и размером частиц 50×10</w:t>
            </w:r>
            <w:r>
              <w:rPr>
                <w:rFonts w:ascii="Arial" w:cs="Arial" w:eastAsia="Arial" w:hAnsi="Arial"/>
                <w:sz w:val="24"/>
                <w:szCs w:val="24"/>
              </w:rPr>
              <w:t xml:space="preserve">-6</w:t>
            </w:r>
            <w:r>
              <w:rPr>
                <w:rFonts w:ascii="Arial" w:cs="Arial" w:eastAsia="Arial" w:hAnsi="Arial"/>
                <w:sz w:val="24"/>
                <w:szCs w:val="24"/>
              </w:rPr>
              <w:t xml:space="preserve"> (50 мкм) или менее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8102 10 000 0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8.3.7.3.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 в виде монолитного материала, имеющего все следующее:
 а) любую из следующих структур:
 вольфрам и сплавы с содержанием вольфрама 97% по весу или более;
 пористый вольфрам, пропитанный медью, с содержанием вольфрама 80% по весу или более;
 или пористый вольфрам, пропитанный серебром, с содержанием вольфрама 80% по весу или более; и
 б) пригодный к механической обработке для получения любых из следующих изделий:
 цилиндров, имеющих диаметр 120 мм или более и длину 50 мм или более;
 труб, имеющих внутренний диаметр 65 мм или более, толщину стенки 25 мм или более, длину 50 мм или более; или
 блоков, имеющих габариты 120 мм × 120 мм × 50 мм или более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8101</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8.3.8.</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Мартенситностареющие стали в виде листов, плит толщиной 5,0 мм или менее или труб с толщиной стенки 5,0 мм или менее, которые характеризуются пределом прочности при растяжении, равным или более 1,5 ГПа (150 кг/кв. мм), определенным при температуре 20 °C, используемые в средствах доставки, указанных в пункте 1.1 или 19.1.1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
 7220;
 7304 41 000 9;
 7304 49 100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Мартенситностареющие стали являются сплавами на основе железа, характеризуются высоким содержанием никеля, очень низким содержанием углерода и наличием элементов, вызывающих их упрочнение в результате выделения этих элементов из твердого раствора при старении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Легированная титаном (Ti-DSS) дуплексная нержавеющая сталь, используемая в средствах доставки, указанных в пункте 1.1 или 19.1.1, и имеющая все следующее:
 1) все следующие характеристики:
 а) содержание (по весу) хрома 17,0% - 23% и никеля 4,5% - 7%;
 б) содержание (по весу) титана более 0,1%;
 в) ферритно-аустенитную микроструктуру (также известную как двухфазная микроструктура), содержащую как минимум 10% (по объему) аустенита;
 2) любую из следующих форм:
 а) слитки или болванки, размером 100 мм и более в каждом измерении;
 б) листы, шириной 600 мм и более и толщиной 3 мм и менее;
 в) трубы с наружным диаметром 600 мм и более и толщиной стенки 3 мм и менее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7218;
 7219;
 7304 41 000 9;
 7304 49 990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элементов конструкции или материалов, указанных в пункте 8.1 или 8.3</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данные (включая технологические режимы) и методы регулирования температуры, давления или состава рабочей среды в автоклавах или гидроклавах, применяемых для изготовления композиционных материалов или их полуфабрикатов, используемых для элементов конструкций, определенных в пункте 8.1, или материалов, определенных в пункте 8.3</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Для технологии получения материалов пиролитическим способом, включая технологию получения газовой среды необходимого состава с определенной скоростью потока, технологическую последовательность и параметры регулирования процесса, см. пункт 7.5.1</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9. Измерительное, навигационное и пеленгаторное оборудование и системы</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Объединенные в системы бортовые приборы, включающие гиростабилизаторы или автопилоты, разработанные или модифицированные для использования в средствах доставки, указанных в пункте 1.1, и специально разработанные для них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Гироастрокомпасы и другие приборы, предназначенные для определения местоположения или ориентации летательных аппаратов путем автоматического слежения за небесными телами или спутниками, и специально разработанные для них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акселерометры (и специально разработанные для них элементы), разработанные для инерциальных навигационных систем или систем управления полетом всех типов, используемых в средствах доставки, указанных в пунктах 1.1, 19.1.1 или 19.1.2, удовлетворяющие всем следующим характеристикам:
 а) повторяемость масштабного коэффициента лучше (меньше) 1250 долей на миллион (0,125%);
 б) повторяемость смещения лучше (меньше) 1250 микро g</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9.1.3 не контролируются акселерометры, специально спроектированные и разработанные как датчики измерений при бурении и эксплуатации нисходящих скважин</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Масштабный коэффициент определяется как отношение изменения выходного сигнала к изменению входного сигнала.</w:t>
            </w:r>
          </w:p>
          <w:p>
            <w:pPr>
              <w:jc w:val="left"/>
            </w:pPr>
            <w:r>
              <w:rPr>
                <w:rFonts w:ascii="Arial" w:cs="Arial" w:eastAsia="Arial" w:hAnsi="Arial"/>
                <w:sz w:val="24"/>
                <w:szCs w:val="24"/>
              </w:rPr>
              <w:t xml:space="preserve">2. Смещение определяется как выходной сигнал акселерометра в отсутствие приложенного ускорения.</w:t>
            </w:r>
          </w:p>
          <w:p>
            <w:pPr>
              <w:jc w:val="both"/>
            </w:pPr>
            <w:r>
              <w:rPr>
                <w:rFonts w:ascii="Arial" w:cs="Arial" w:eastAsia="Arial" w:hAnsi="Arial"/>
                <w:sz w:val="24"/>
                <w:szCs w:val="24"/>
              </w:rPr>
              <w:t xml:space="preserve">3. Величины смещения и масштабного коэффициента соответствуют стандартному отклонению (1 сигма) относительно фиксированной калиброванной величины на протяжении периода в один год.</w:t>
            </w:r>
          </w:p>
          <w:p>
            <w:pPr>
              <w:jc w:val="both"/>
            </w:pPr>
            <w:r>
              <w:rPr>
                <w:rFonts w:ascii="Arial" w:cs="Arial" w:eastAsia="Arial" w:hAnsi="Arial"/>
                <w:sz w:val="24"/>
                <w:szCs w:val="24"/>
              </w:rPr>
              <w:t xml:space="preserve">4. Повторяемость определяется как близкое совпадение между повторяющимися измерениями одной и той же величины при одних и тех же рабочих условиях, когда между измерениями могут происходить либо не происходить изменения рабочих условий, включая нерабочие периоды</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типы гироскопов, используемые в средствах доставки, указанных в пунктах 1.1, 19.1.1 или 19.1.2, с номинальной (паспортной) стабильностью скорости дрейфа менее 0,5 градуса (1 сигма или среднеквадратичное значение) в час при нормальной силе тяжести (1 g) и специально разработанные для них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
 9032 89 000 9;
 9306 90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Скорость дрейфа определяется как компонента выходного сигнала гироскопа, функционально независимая от угла поворота на входе, и выражается в виде угловой скорости.</w:t>
            </w:r>
          </w:p>
          <w:p>
            <w:pPr>
              <w:jc w:val="both"/>
            </w:pPr>
            <w:r>
              <w:rPr>
                <w:rFonts w:ascii="Arial" w:cs="Arial" w:eastAsia="Arial" w:hAnsi="Arial"/>
                <w:sz w:val="24"/>
                <w:szCs w:val="24"/>
              </w:rPr>
              <w:t xml:space="preserve">2. Стабильность определяется, как характеристика способности параметра определенного устройства оставаться неизменным при постоянном воздействии неизменных рабочих условий. (Это определение не относится к стабильности движения или выходного параметра сервосистемы)</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Акселерометры или гироскопы любого типа, разработанные для использования в инерциальных навигационных системах или системах наведения любого типа, предназначенные для функционирования при ускорениях более 100 g, и специально разработанные для них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
 9014 80 000 0;
 9032 89 000 9;
 9306 90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9.1.5 не включает акселерометры, разработанные для измерения вибраций и ударной нагрузки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Инерциальное или другое оборудование, включающее акселерометры, указанные в пункте 9.1.3 или 9.1.5, либо гироскопы, указанные в пункте 9.1.4 или 9.1.5, а также системы, включающие такое оборудование, и специально разработанные для них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
 9014 80 000 0;
 9032 89 000 9;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Интегрированные навигационные системы, разработанные или модифицированные для средств доставки, указанных в пунктах 1.1, 19.1.1 или 19.1.2, способные обеспечить навигационную точность для достижения КВО менее или равного 200 м</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91;
 9014 20;
 9032 89 000 9;
 9306 90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Интегрированная навигационная система обычно объединяет все следующие элементы:</w:t>
            </w:r>
          </w:p>
          <w:p>
            <w:pPr>
              <w:jc w:val="both"/>
            </w:pPr>
            <w:r>
              <w:rPr>
                <w:rFonts w:ascii="Arial" w:cs="Arial" w:eastAsia="Arial" w:hAnsi="Arial"/>
                <w:sz w:val="24"/>
                <w:szCs w:val="24"/>
              </w:rPr>
              <w:t xml:space="preserve">а) инерциальное измерительное устройство (например, система определения ориентации и направления полета, инерциальный блок отсчета или инерциальная навигационная система);</w:t>
            </w:r>
          </w:p>
          <w:p>
            <w:pPr>
              <w:jc w:val="both"/>
            </w:pPr>
            <w:r>
              <w:rPr>
                <w:rFonts w:ascii="Arial" w:cs="Arial" w:eastAsia="Arial" w:hAnsi="Arial"/>
                <w:sz w:val="24"/>
                <w:szCs w:val="24"/>
              </w:rPr>
              <w:t xml:space="preserve">б) внешний датчик (один или более) для получения информации от внешних ориентиров, используемый для обновления данных о местоположении и (или) скорости, периодически или постоянно в течение всего полета (например, спутниковый навигационный приемник, радиолокационный высотомер и (или) доплеровский радар);</w:t>
            </w:r>
          </w:p>
          <w:p>
            <w:pPr>
              <w:jc w:val="left"/>
            </w:pPr>
            <w:r>
              <w:rPr>
                <w:rFonts w:ascii="Arial" w:cs="Arial" w:eastAsia="Arial" w:hAnsi="Arial"/>
                <w:sz w:val="24"/>
                <w:szCs w:val="24"/>
              </w:rPr>
              <w:t xml:space="preserve">в) аппаратные и программные средства, объединенные в единую систему</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программного обеспечения интеграции см. пункт 9.4.4</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Магнитный указатель курса, стабилизированный по трем осям, имеющий все нижеследующие характеристики и специально разработанные комплектующие:
 а) компенсацию угла наклона по осям тангажа (+/- 90 град) и крена (вращения) (+/- 180 град);
 б) обеспечение точности определения азимута относительно местного магнитного поля лучше (меньше) 0,5 град (1 сигма) при широтах +/- 80 град; и
 в) разработанный или модифицированный для использования с системами управления полетом и навигации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
 9014 80 000 0;
 9014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В пункте 9.1.8 системы управления полетом и навигации включают в себя гиростабилизаторы, автопилоты и инерциальные навигационные системы</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испытательное, калибровочное и регулировочное оборудование, не указанное в пункте 9.2.2, разработанное или модифицированное для оборудования, указанного в пункте 9.1: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лазерных гироскопов, используемое для определения характеристик зеркал с указанной или большей точностью измерения: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Прямолинейный измеритель рассеяния (10 млн</w:t>
            </w:r>
            <w:r>
              <w:rPr>
                <w:rFonts w:ascii="Arial" w:cs="Arial" w:eastAsia="Arial" w:hAnsi="Arial"/>
                <w:sz w:val="24"/>
                <w:szCs w:val="24"/>
              </w:rPr>
              <w:t xml:space="preserve">-1</w:t>
            </w:r>
            <w:r>
              <w:rPr>
                <w:rFonts w:ascii="Arial" w:cs="Arial" w:eastAsia="Arial" w:hAnsi="Arial"/>
                <w:sz w:val="24"/>
                <w:szCs w:val="24"/>
              </w:rPr>
              <w:t xml:space="preserve">)</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Рефлектометр (50 млн</w:t>
            </w:r>
            <w:r>
              <w:rPr>
                <w:rFonts w:ascii="Arial" w:cs="Arial" w:eastAsia="Arial" w:hAnsi="Arial"/>
                <w:sz w:val="24"/>
                <w:szCs w:val="24"/>
              </w:rPr>
              <w:t xml:space="preserve">-1</w:t>
            </w:r>
            <w:r>
              <w:rPr>
                <w:rFonts w:ascii="Arial" w:cs="Arial" w:eastAsia="Arial" w:hAnsi="Arial"/>
                <w:sz w:val="24"/>
                <w:szCs w:val="24"/>
              </w:rPr>
              <w:t xml:space="preserve">)</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Профилометр 5×10</w:t>
            </w:r>
            <w:r>
              <w:rPr>
                <w:rFonts w:ascii="Arial" w:cs="Arial" w:eastAsia="Arial" w:hAnsi="Arial"/>
                <w:sz w:val="24"/>
                <w:szCs w:val="24"/>
              </w:rPr>
              <w:t xml:space="preserve">-10</w:t>
            </w:r>
            <w:r>
              <w:rPr>
                <w:rFonts w:ascii="Arial" w:cs="Arial" w:eastAsia="Arial" w:hAnsi="Arial"/>
                <w:sz w:val="24"/>
                <w:szCs w:val="24"/>
              </w:rPr>
              <w:t xml:space="preserve"> м (5 ангстрем)</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оборудование для инерциальной аппаратуры: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проверки инерциального измерительного блока (ИИБ)</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проверки функционирования гиростабилизированной платформы ИИБ</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Испытательный стенд стабилизирующего элемента ИИБ</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Стенд балансировки платформы ИИБ</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проверки и настройки гироскопа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динамической балансировки гироскопа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9.2.1.2.7.</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испытания двигателя гироскопа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9.2.1.2.8.</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наполнения и откачки рабочего вещества гироскопа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8413 82 009 9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9.2.1.2.9.</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Центрифуга для проверки подшипников (опор) гироскопа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19 700 9;
 9031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9.2.1.2.10.</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осевой регулировки акселерометра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проверки акселерометра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калибровочное и регулировочное оборудование: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Балансировочные машины, имеющие все следующие характеристики:
 а) непригодные для балансировки роторов/сборок с массой свыше 3 кг;
 б) пригодные для балансировки роторов/сборок на скоростях свыше 12500 об/мин.;
 в) обладающие способностью корректировать дисбаланс в двух и более плоскостях;
 г) обладающие способностью балансировки до остаточного удельного дисбаланса 0,2 г x мм на килограмм массы ротора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Индикаторные головки (известные также как балансировочное контрольно-измерительное оборудование), разработанные или модифицированные для использования с машинами, указанными в пункте 9.2.2.1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9031 90 850 0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Динамические моделирующие стенды/столы вращения (оборудование, имитирующее движение), имеющие все следующие характеристики:
 1) две оси или более;
 2) разработанные или модифицированные для оснащения токосъемными контактными кольцами или встроенными неконтактными устройствами, способными передавать электроэнергию и/или информацию в виде сигнала; и
 3) имеющие любую из следующих характеристик:
 а) для любой дискретной оси: скорость вращения 400 град./с и более или 30 град./с и менее;
 разрешение по скорости вращения 6 град./с и менее и точность 0,6 град./с и менее;
 б) наихудшее значение стабильности вращения +/- 0,05% и менее, усредненное на интервале от 10 градусов и более; или
 в) погрешность позиционирования 5 угловых секунд и менее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Поворотные столы (оборудование, способное к точному позиционированию по любым осям), имеющие все следующие характеристики:
 а) две и более оси;
 б) точность позиционирования 5 угловых секунд и менее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способные создавать ускорения более 100 g и разработанные или модифицированные для оснащения токосъемными контактными кольцами или встроенными неконтактными устройствами, способными передавать электроэнергию и/или информацию в виде сигнала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19 700 9;
 9031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К балансировочным машинам, индикаторным головкам, имитаторам движения, столам вращения, поворотным столам и центрифугам, указанным в разделе 9, относятся только те, которые приведены в пункте 9.2.2.</w:t>
            </w:r>
          </w:p>
          <w:p>
            <w:pPr>
              <w:jc w:val="both"/>
            </w:pPr>
            <w:r>
              <w:rPr>
                <w:rFonts w:ascii="Arial" w:cs="Arial" w:eastAsia="Arial" w:hAnsi="Arial"/>
                <w:sz w:val="24"/>
                <w:szCs w:val="24"/>
              </w:rPr>
              <w:t xml:space="preserve">2. По пункту 9.2.2.1 не контролируются балансировочные машины, разработанные или модифицированные для зубоврачебного или иного медицинского оборудования.</w:t>
            </w:r>
          </w:p>
          <w:p>
            <w:pPr>
              <w:jc w:val="both"/>
            </w:pPr>
            <w:r>
              <w:rPr>
                <w:rFonts w:ascii="Arial" w:cs="Arial" w:eastAsia="Arial" w:hAnsi="Arial"/>
                <w:sz w:val="24"/>
                <w:szCs w:val="24"/>
              </w:rPr>
              <w:t xml:space="preserve">3. По пунктам 9.2.2.3 и 9.2.2.4 не контролируются столы вращения и поворотные столы, разработанные или модифицированные для станочного или медицинского оборудования.</w:t>
            </w:r>
          </w:p>
          <w:p>
            <w:pPr>
              <w:jc w:val="both"/>
            </w:pPr>
            <w:r>
              <w:rPr>
                <w:rFonts w:ascii="Arial" w:cs="Arial" w:eastAsia="Arial" w:hAnsi="Arial"/>
                <w:sz w:val="24"/>
                <w:szCs w:val="24"/>
              </w:rPr>
              <w:t xml:space="preserve">4. Столы вращения, не контролируемые по пункту 9.2.2.3, но обеспечивающие параметры поворотных столов, должны оцениваться в соответствии с пунктом 9.2.2.4.</w:t>
            </w:r>
          </w:p>
          <w:p>
            <w:pPr>
              <w:jc w:val="both"/>
            </w:pPr>
            <w:r>
              <w:rPr>
                <w:rFonts w:ascii="Arial" w:cs="Arial" w:eastAsia="Arial" w:hAnsi="Arial"/>
                <w:sz w:val="24"/>
                <w:szCs w:val="24"/>
              </w:rPr>
              <w:t xml:space="preserve">5. Оборудование, контролируемое по пункту 9.2.2.4 и имеющее характеристики, совпадающие с характеристиками оборудования, указанного в пункте 9.2.2.3, рассматривается как оборудование, контролируемое по пункту 9.2.2.3.</w:t>
            </w:r>
          </w:p>
          <w:p>
            <w:pPr>
              <w:jc w:val="both"/>
            </w:pPr>
            <w:r>
              <w:rPr>
                <w:rFonts w:ascii="Arial" w:cs="Arial" w:eastAsia="Arial" w:hAnsi="Arial"/>
                <w:sz w:val="24"/>
                <w:szCs w:val="24"/>
              </w:rPr>
              <w:t xml:space="preserve">6. Пункт 9.2.2.3 применяется к определенному в ней оборудованию вне зависимости от того, смонтированы токосъемные контактные кольца или встроенные неконтактные устройства при его экспорте или нет.</w:t>
            </w:r>
          </w:p>
          <w:p>
            <w:pPr>
              <w:jc w:val="both"/>
            </w:pPr>
            <w:r>
              <w:rPr>
                <w:rFonts w:ascii="Arial" w:cs="Arial" w:eastAsia="Arial" w:hAnsi="Arial"/>
                <w:sz w:val="24"/>
                <w:szCs w:val="24"/>
              </w:rPr>
              <w:t xml:space="preserve">7. Пункт 9.2.2.5 применяется к определенным в ней центрифугам вне зависимости от того, смонтированы токосъемные контактные кольца или встроенные неконтактные устройства при экспорте этих центрифуг или нет</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пункте 9.1 или 9.2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систем бортовых приборов, указанных в пункте 9.1.1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оборудования и систем, указанных в пункте 9.1.6</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Интегрирующее программное обеспечение, разработанное или модифицированное для интегрированных навигационных систем, указанных в пункте 9.1.7</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интегрирующем программном обеспечении обычно используются алгоритмы на основе фильтра Калмана</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пунктах 9.1, 9.2 или 9.4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Оборудование и программное обеспечение, указанные в пункте 9.1 или 9.4, могут экспортироваться как в составе пилотируемых летательных аппаратов, ИСЗ, наземных транспортных средств, надводных или подводных судов, или оборудования для геофизических исследований, так и в качестве запасных частей, необходимых для замены в них аналогичного оборудования или программного обеспечения</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10. Системы управления полетом</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Гидравлические, механические, электрооптические или электромеханические системы управления полетом (включая проводные дистанционные системы), разработанные или модифицированные для средств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
 9032 81 000 9;
 9032 89 000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ориентации, разработанная или модифицированная для средств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9032 89 000 9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Сервоклапаны, разработанные или модифицированные для работы в системах управления полетом, указанных в пункте 10.1.1. или 10.1.2, в условиях вибрационных перегрузок свыше 10 g (среднеквадратичное значение) в диапазоне частот от 20 Гц до 2 кГц</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8481 80 990 9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Оборудование, указанное в пункте 10.1, может экспортироваться как в составе пилотируемых летательных аппаратов, ИСЗ, так и в качестве запасных частей, необходимых для замены в них аналогичного оборудования</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калибровочное и регулировочное оборудование, специально разработанное для оборудования, сборочных единиц и комплектующих, указанных в пункте 10.1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пунктах 10.1 или 10.2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Программное обеспечение, указанное в пункте 10.4.1, может экспортироваться как в составе пилотируемых летательных аппаратов или ИСЗ, так и отдельно для замены аналогичного программного обеспечения</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сборки фюзеляжа, силовой установки и несущих плоскостей управления или модифицированная для средств доставки, указанных в пункте 1.1 или 19.1.2, в целях оптимизации аэродинамических характеристик на всех режимах полета атмосферного беспилотного летательного аппарата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разработанная для объединения данных, получаемых системами управления полетом, наведения и движения в единую систему управления полетом, разработанную или модифицированную для средств доставки, указанных в пункте 1.1 или 19.1.1, в целях оптимизации траектории ракеты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 программного обеспечения, указанных в пунктах 10.1, 10.2 или 10.4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11. Бортовая радиоэлектронная аппаратура</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Радиолокационные и лазерные локационные системы, включая высотомеры, разработанные или модифицированные для использования в средствах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Лазерные локационные системы включают специализированные средства передачи, сканирования, приема и обработки сигнала с использованием лазеров для определения дальности, направления (пеленга) и радиальной скорости целей путем расшифровки характеристик отраженного сигнала</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Пассивные датчики для определения расположения характерных источников электромагнитного излучения (пеленгаторная аппаратура) или ориентиров на местности, разработанные или модифицированные для использования в средствах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Приемная аппаратура глобальных навигационных спутниковых систем GPS, Глонасс или Galileo (и специально разработанные для нее элементы), отвечающая любому из следующих условий:
 1) разработана или модифицирована для использования в средствах доставки, указанных в пункте 1.1;
 2) разработана или модифицирована для бортового применения и имеет любую из следующих характеристик:
 а) способна обеспечивать навигационной информацией при скорости полета более 600 м/с;
 б) использует дешифровку, разработанную или модифицированную для военного или правительственного применения, с целью получения доступа к гарантированным сигналу или данным глобальной навигационной спутниковой системы;
 в) специально разработана для функционирования в условиях активных или пассивных помех и способна противостоять воздействующим помехам (антенна с нулевой или стабилизированной диаграммой направленности)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91;
 9014 20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подпунктам "б" и "в" пункта 2 пункте 11.1.3 не контролируется аппаратура, разработанная для коммерческих целей, гражданского применения или обеспечения жизнедеятельности (например, целостности данных, безопасности полетов) эксплуатируемых глобальных навигационных спутниковых систем</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сборки и комплектующие, разработанные или модифицированные для использования в средствах доставки, определенных в пункте 1.1 или 19.1, и специально разработанные для военного применения и эксплуатации при температурах выше 125 °С</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8541 10 000 9</w:t>
            </w:r>
          </w:p>
        </w:tc>
      </w:tr>
      <w:tr>
        <w:tc>
          <w:tcPr>
            <w:tcW w:type="dxa" w:w="843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Оборудование, указанное в пункте 11.1, включает следующее:</w:t>
            </w:r>
          </w:p>
          <w:p>
            <w:pPr>
              <w:jc w:val="left"/>
            </w:pPr>
            <w:r>
              <w:rPr>
                <w:rFonts w:ascii="Arial" w:cs="Arial" w:eastAsia="Arial" w:hAnsi="Arial"/>
                <w:sz w:val="24"/>
                <w:szCs w:val="24"/>
              </w:rPr>
              <w:t xml:space="preserve">а) оборудование для картографирования местности;</w:t>
            </w:r>
          </w:p>
          <w:p>
            <w:pPr>
              <w:jc w:val="left"/>
            </w:pPr>
            <w:r>
              <w:rPr>
                <w:rFonts w:ascii="Arial" w:cs="Arial" w:eastAsia="Arial" w:hAnsi="Arial"/>
                <w:sz w:val="24"/>
                <w:szCs w:val="24"/>
              </w:rPr>
              <w:t xml:space="preserve">б) оборудование для сканирования местности и корреляции (цифровое и аналоговое);</w:t>
            </w:r>
          </w:p>
          <w:p>
            <w:pPr>
              <w:jc w:val="left"/>
            </w:pPr>
            <w:r>
              <w:rPr>
                <w:rFonts w:ascii="Arial" w:cs="Arial" w:eastAsia="Arial" w:hAnsi="Arial"/>
                <w:sz w:val="24"/>
                <w:szCs w:val="24"/>
              </w:rPr>
              <w:t xml:space="preserve">в) аппаратуру допплеровской навигационной РЛС;</w:t>
            </w:r>
          </w:p>
          <w:p>
            <w:pPr>
              <w:jc w:val="left"/>
            </w:pPr>
            <w:r>
              <w:rPr>
                <w:rFonts w:ascii="Arial" w:cs="Arial" w:eastAsia="Arial" w:hAnsi="Arial"/>
                <w:sz w:val="24"/>
                <w:szCs w:val="24"/>
              </w:rPr>
              <w:t xml:space="preserve">г) пассивные интерферометры;</w:t>
            </w:r>
          </w:p>
          <w:p>
            <w:pPr>
              <w:jc w:val="left"/>
            </w:pPr>
            <w:r>
              <w:rPr>
                <w:rFonts w:ascii="Arial" w:cs="Arial" w:eastAsia="Arial" w:hAnsi="Arial"/>
                <w:sz w:val="24"/>
                <w:szCs w:val="24"/>
              </w:rPr>
              <w:t xml:space="preserve">д) пассивные и активные датчики воспроизведения изображения.</w:t>
            </w:r>
          </w:p>
          <w:p>
            <w:pPr>
              <w:jc w:val="left"/>
            </w:pPr>
            <w:r>
              <w:rPr>
                <w:rFonts w:ascii="Arial" w:cs="Arial" w:eastAsia="Arial" w:hAnsi="Arial"/>
                <w:sz w:val="24"/>
                <w:szCs w:val="24"/>
              </w:rPr>
              <w:t xml:space="preserve">2. Оборудование, указанное в пункте 11.1, может экспортироваться как в составе пилотируемого летательного аппарата или ИСЗ, так и в качестве запасных частей к ним</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80 190 0
 9015 80 190 0
 8526 10 000 9
 8526 10 000 9
 8526 10 000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пунктах 11.1.1, 11.1.2 или 11.1.4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использования оборудования, указанного в пункте 11.1.3</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разработанная для защиты бортового радиоэлектронного оборудования и электрических подсистем от опасного воздействия электромагнитных помех (ЭМП) и электромагнитных импульсов (ЭМИ), генерируемых внешними источниками:
 а) технология разработки экранирующих систем;
 б) технология разработки конфигураций электрических схем и подсистем повышенной защищенности;
 в) технология (методика) определения Критериев повышенной защищенности для экранирующих систем, электрических схем и подсистем</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пункте 11.1 или 11.4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12. Оборудование для обеспечения пуска</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и приборы, разработанные или модифицированные для обслуживания, проверки, приведения в действие и запуска средств доставки, указанных в пунктах 1.1, 19.1.1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9;
 9031 20 000 0;
 9031 80 980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разработанные или модифицированные для транспортировки, обслуживания, проверки, приведения в действие и запуска средств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8606;
 8704 21;
 8704 22;
 8704 23;
 8704 31;
 8704 32;
 8716</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 гравитационные градиентометры и специально разработанные для них комплектующие, разработанные или модифицированные для использования на воздушных или морских судах и имеющие точность в стационарном и эксплуатационном режимах 7×10</w:t>
            </w:r>
            <w:r>
              <w:rPr>
                <w:rFonts w:ascii="Arial" w:cs="Arial" w:eastAsia="Arial" w:hAnsi="Arial"/>
                <w:sz w:val="24"/>
                <w:szCs w:val="24"/>
              </w:rPr>
              <w:t xml:space="preserve">-6</w:t>
            </w:r>
            <w:r>
              <w:rPr>
                <w:rFonts w:ascii="Arial" w:cs="Arial" w:eastAsia="Arial" w:hAnsi="Arial"/>
                <w:sz w:val="24"/>
                <w:szCs w:val="24"/>
              </w:rPr>
              <w:t xml:space="preserve"> м/кв. с (0,7 мГал) или лучше (меньше), со временем выхода на устойчивый режим измерения 2 мин. или менее, используемые для средств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телеметрических измерений и дистанционного управления, включающая наземную аппаратуру, разработанная или модифицированная для средств доставки, указанных в пунктах 1.1, 19.1.1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50 000 0;
 8525 60 000 0;
 8526 10 000 9;
 8526 91;
 8526 92 000 9;
 8543 70 900 9;
 9030 40 000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12.1.4 не контролируется аппаратура:</w:t>
            </w:r>
          </w:p>
          <w:p>
            <w:pPr>
              <w:jc w:val="left"/>
            </w:pPr>
            <w:r>
              <w:rPr>
                <w:rFonts w:ascii="Arial" w:cs="Arial" w:eastAsia="Arial" w:hAnsi="Arial"/>
                <w:sz w:val="24"/>
                <w:szCs w:val="24"/>
              </w:rPr>
              <w:t xml:space="preserve">а) разработанная или модифицированная для пилотируемых летательных аппаратов или ИСЗ;</w:t>
            </w:r>
          </w:p>
          <w:p>
            <w:pPr>
              <w:jc w:val="left"/>
            </w:pPr>
            <w:r>
              <w:rPr>
                <w:rFonts w:ascii="Arial" w:cs="Arial" w:eastAsia="Arial" w:hAnsi="Arial"/>
                <w:sz w:val="24"/>
                <w:szCs w:val="24"/>
              </w:rPr>
              <w:t xml:space="preserve">б) разработанная или модифицированная для наземного (сухопутного или морского) применения;</w:t>
            </w:r>
          </w:p>
          <w:p>
            <w:pPr>
              <w:jc w:val="both"/>
            </w:pPr>
            <w:r>
              <w:rPr>
                <w:rFonts w:ascii="Arial" w:cs="Arial" w:eastAsia="Arial" w:hAnsi="Arial"/>
                <w:sz w:val="24"/>
                <w:szCs w:val="24"/>
              </w:rPr>
              <w:t xml:space="preserve">в) разработанная для коммерческих целей, гражданского применения или "обеспечения жизнедеятельности" (например, целостности данных, безопасности полета) с использованием глобальных навигационных спутниковых систем</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слежения высокой точности, используемые для средств доставки, указанных в пунктах 1.1, 19.1.1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слежения, использующие трансляторы (ответчики) кодированного сигнала, установленные на ракете или атмосферном беспилотном летательном аппарате в сочетании с наземной, воздушной или спутниковой навигационными системами, позволяющие производить измерения текущих координат и скорости полета в реальном масштабе времени</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12.1.5.2.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Радиолокационные дальномеры, включая связанные с ними оптические и инфракрасные системы наблюдения, со всеми следующими возможностями:
 а) угловой разрешающей способностью лучше (меньше) 1,5 мрад;
 б) радиусом действия 30 км или более с разрешающей способностью по дальности лучше (меньше) среднеквадратичного значения 10 м;
 в) разрешающей способностью по скорости лучше (меньше) 3 м/с</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12.1.6.</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Тепловые батареи, разработанные или модифицированные для средств доставки, указанных в пунктах 1.1, 19.1.1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8506 80 900 0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12.1.6 не контролируются тепловые батареи, специально разработанные для средств доставки, с максимальной дальностью полета менее 300 км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Тепловые батареи (термобатареи) являются батареями разового применения, содержащими в качестве электролита твердые непроводящие неорганические соли. Эти батареи включают в себя пусковое устройство, которое после воспламенения пиролитического материала расплавляет электролит и активирует батарею</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устройств и приборов, указанных в пункте 12.1.1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послеполетной обработки записанных данных, позволяющих устанавливать местонахождение летательного аппарата по всей траектории его полета, которое специально разработано или модифицировано для средств доставки, указанных в пунктах 1.1, 19.1.1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аппаратуры и систем, указанных в пунктах 12.1.4 или 12.1.5, применяемых для средств доставки, указанных в пунктах 1.1, 19.1.1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пункте 12.1 или 12.4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13. Компьютеры</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Аналоговые и цифровые ЭВМ или цифровые дифференциальные анализаторы, разработанные или модифицированные для использования в средствах доставки, указанных в пункте 1.1, имеющие любую из следующих характеристик:
 а) способность длительно функционировать при температурах ниже минус 45 °С и выше плюс 55 °С;
 б) повышенную радиационную стойкость</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указанного в пункте 13.1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Оборудование, указанное в разделе 13, может экспортироваться как в составе пилотируемых летательных аппаратов, ИСЗ, так и отдельно для замены аналогичного оборудования на них</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14. Аналого-цифровые преобразователи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Аналого-цифровые преобразователи, используемые в средствах доставки, указанных в пункте 1.1, имеющие любую из следующих характеристик:
 1) разработаны с учетом требований повышенной надежности, предъявляемых к аналогичным устройствам военного назначения;
 2) разработаны или модифицированы для военного применения и содержат любой из следующих элементов:
 а) микросхемы для аналого-цифрового преобразования, являющиеся радиационностойкими или имеющие все следующие характеристики:
 разрешение 8 бит и более квантований, соответствующих 8 битам и более при кодировке в двоичной системе;
 рассчитаны на работу при температурах от -54 °C до 125 °C;
 б) печатные платы или модули аналого-цифрового преобразования с электрическим входом, имеющие все следующие характеристики:
 разрешение 8 бит и более квантований, соответствующих 8 битам и более при кодировке в двоичной системе;
 рассчитаны на работу при температурах ниже минус 45 °С и выше плюс 55 °С;
 включают микросхемы, указанные в подпункте "а" настоящего пункта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указанного в пункте 14.1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15. Испытательные системы и оборудование</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 пунктах 15.2.1.1, 15.2.1.3, 15.2.1.4, 15.2.4.1 "чистый стол" означает плоский стол или поверхность без зажимов, или оснастки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Виброиспытательное оборудование, используемое для средств доставки, указанных в пункте 1.1, 19.1.1 или 19.1.2, или систем, указанных в пункте 2.1 или 20.1 и его элементы: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Вибростенды с использованием методов обратной связи или замкнутого контура, имеющие в своем составе цифровой контроллер, способные создавать вибрационные перегрузки равные или более 10 g (среднеквадратичное значение) в диапазоне частот от 20 Гц до 2 кГц и толкающее усилие, равное или более 50 кН, измеренные в режиме "чистого стола"</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контроллеры с шириной полосы частот более 5 кГц в реальном масштабе времени, снабженные специально разработанным для вибрационных испытаний программным обеспечением и предназначенные для использования в вибростендах, указанных в пункте 15.2.1.1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
 8537 10 990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"Ширина полосы частот в реальном масштабе времени" определяется как максимальная частота, при которой контроллер может выполнять полные циклы выборки, обработки данных и передачи управляющих сигналов</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Толкатели, создающие вибрацию (вибраторы), с усилителями или без них, способные передавать усилие равное или более 50 кН, измеренное в режиме "чистого стола", предназначенные для использования в вибростендах, указанных в пункте 15.2.1.1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9031 90 850 0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Испытательные устройства и электронные блоки, разработанные для создания законченной вибрационной системы, способной создавать суммарное усилие, равное или более 50 кН, измеренное в режиме "чистого стола", и используемой в вибростендах, указанных в пункте 15.2.1.1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9031 90 850 0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Bиброиспытательным системам, объединенным с цифровыми контроллерами, относятся системы, функционирование которых частично или полностью осуществляется автоматически посредством управляющих электрических сигналов, закодированных в цифровой форме и хранящихся в запоминающем устройстве</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Аэродинамические трубы со скоростью потока 0,9 М и более, используемые для средств доставки, указанных в пункте 1.1 или 19.1, или систем, указанных в пункте 2.1 или 20.1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Испытательные стенды, используемые для средств доставки, указанных в пункте 1.1 или 19.1, или систем, указанных в пункте 2.1 или 20.1, или твердом топливе с тягой свыше 68 кН, или обеспечивающие возможность измерения составляющих вектора тяги одновременно по трем осям</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имитации внешних условий, используемые для средств доставки, указанных в пункте 1.1 или 19.1, или систем, указанных в пункте 2.1 или 20.1: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имитации внешних условий, обладающие всем следующим:
 а) способные моделировать любое из следующих полетных условий:
 высоту, равную 15 км или более;
 или температуру в диапазоне от -50 °C до 125 °C; и
 б) включающие в себя вибратор или другое вибрационное испытательное оборудование, разработанное или модифицированное для интеграции с камерой имитации внешних условий, создающие вибрационные нагрузки по амплитуде, равные 10 g или более (среднеквадратичное значение), измеренные в режиме "чистого стола" в диапазоне частот от 20 Гц до 2 кГц, и силовое воздействие, равное или более 5 кН</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9
 9031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В пункте "б" настоящего пункта описываются системы, способные генерировать вибрации как на одной частоте (например, синусоидальную волну), так и случайные вибрации в полном спектре частот.</w:t>
            </w:r>
          </w:p>
          <w:p>
            <w:pPr>
              <w:jc w:val="both"/>
            </w:pPr>
            <w:r>
              <w:rPr>
                <w:rFonts w:ascii="Arial" w:cs="Arial" w:eastAsia="Arial" w:hAnsi="Arial"/>
                <w:sz w:val="24"/>
                <w:szCs w:val="24"/>
              </w:rPr>
              <w:t xml:space="preserve">2. В пункте "б" настоящего пункта термин "разработанный или модифицированный" означает, что для вибратора или другого вибрационного испытательного оборудования, указанного в пункте, обеспечивается их сопряжение (например, посредством уплотнительного устройства) с камерами имитации внешних условий</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имитации внешних условий, способные моделировать все следующие полетные условия:
 а) акустическую среду с общим уровнем звукового давления, равного или более 140 дБ (2×10</w:t>
            </w:r>
            <w:r>
              <w:rPr>
                <w:rFonts w:ascii="Arial" w:cs="Arial" w:eastAsia="Arial" w:hAnsi="Arial"/>
                <w:sz w:val="24"/>
                <w:szCs w:val="24"/>
              </w:rPr>
              <w:t xml:space="preserve">-5</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 или с полной номинальной акустической выходной мощностью, равной 4 кВт или более; и
 б) любое из следующих условий:
 высоту, равную 15 км или более;
 или температуру в диапазоне от -50 °C до 125 °C</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 пункту 15.2.4.2 контролируются системы, способные генерировать вибрации на одной частоте (например, синусоидальную волну) и системы, способные генерировать широкий диапазон случайных вибраций (т.е. полный спектр частот)</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Ускорители с энергией ускоренных электронов 2 МэВ или выше, способные создавать тормозное электромагнитное излучение, и системы, в составе которых имеются такие ускорители, используемые для испытания средств доставки, указанных в пунктах 1.1, 19.1.1 или 19.1.2, или систем, указанных в пункте 2.1 или 20.1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15.2.5 не контролируется оборудование, специально разработанное для медицинских целей</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пункте 15.2, применяемого для испытания средств доставки, указанных в пунктах 1.1, 1.9.1.1 или 19.1.2 и систем, указанных в пункте 2.1 или 20.1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пункте 15.2 или 15.4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16. Имитационное моделирование и конструкторская компоновка</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гибридные (аналого-цифровые) ЭВМ для моделирования, имитации или автоматизированного проектирования средств доставки, указанных в пункте 1.1, и систем, указанных в пункте 2.1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Контроль по настоящему пункту осуществляется только в том случае, если ЭВМ поставляются с программным обеспечением, указанным в пункте 16.4.1</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моделирования, имитации или проектирования средств доставки, указанных в пункте 1.1, или систем, указанные в пункте 2.1 или 20.1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Моделирование включает в себя, в частности, анализ аэродинамических и термодинамических характеристик систем</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пунктах 16.1 или 16.4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17. Уменьшение характеристик заметности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уменьшения характеристик заметности, таких, как радиолокационная отражательная способность, видимость (различимость) в диапазоне ультрафиолетовых и инфракрасных волн, акустическая заметность (так называемая технология "стелс"), для применения в средствах доставки, указанных в пунктах 1.1, 19.1.1, или системах, указанных в пунктах 2.1, 20.1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специально разработанные для измерения эффективной поверхности рассеяния, используемые для средств доставки, указанных в пунктах 1.1, 19.1, 19.1.2, или систем, указанных в пункте 2.1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уменьшения характеристик заметности, таких, как радиолокационная отражательная способность, видимость (различимость) в диапазоне ультрафиолетовых и инфракрасных волн, акустическая заметность (так называемая технология "стелс"), для использования в средствах доставки, указанных в пунктах 1.1 или 19.1, или системах, указанных в пункте 2.1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 90 380 0;
 3910 00 000 9;
 7205 29 000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В пункт 17.3.1 включены конструкционные материалы и покрытия (в том числе лакокрасочные), специально разработанные для снижения или обеспечения заданной отражательной или излучательной способности в микроволновом, инфракрасном или ультрафиолетовом спектре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17.3.1 не контролируются покрытия (включая лакокрасочные), которые специально применяются для терморегулирования ИСЗ</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в целях уменьшения характеристик заметности, таких, как радиолокационная отражательная способность, видимость (различимость) в диапазоне ультрафиолетовых и инфракрасных волн, акустическая заметность (так называемая технология "стелс"), для применения в средствах доставки, указанных в пункте 1.1 или 19.1, или системах, указанных в пункте 2.1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В пункт 17.4.1 включено программное обеспечение, специально разработанное для анализа уменьшения характеристик заметности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материалов и программного обеспечения, указанных в пунктах 17.1-17.3 или 17.4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В пункт 17.5.1 включены базы данных, специально разработанные для анализа уменьшения характеристик заметности</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18. Защита от поражающих факторов ядерного оружия</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Радиационностойкие микросхемы, используемые в системах защиты ракет и атмосферных беспилотных летательных аппаратов от поражающих факторов ядерного оружия (например, электромагнитного импульса (ЭМИ), рентгеновского излучения, совместного ударного и теплового воздействия) и используемые для средств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Детекторы, специально разработанные или модифицированные для защиты ракет и атмосферных беспилотных летательных аппаратов от поражающих факторов ядерного оружия (например, электромагнитного импульса (ЭМИ), рентгеновского излучения, совместного ударного и теплового воздействия), и используемые для средств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Детектор определяется как механическое, электрическое, оптическое или химическое устройство, которое автоматически идентифицирует и записывает или регистрирует изменение давления или температуры окружающей среды, электрический или электромагнитный сигнал или радиоактивное излучение. К таким детекторам относятся и устройства одноразового использования (выходящие из строя после срабатывания)</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Обтекатели, способные противостоять комбинированному термическому удару свыше 4,184×10</w:t>
            </w:r>
            <w:r>
              <w:rPr>
                <w:rFonts w:ascii="Arial" w:cs="Arial" w:eastAsia="Arial" w:hAnsi="Arial"/>
                <w:sz w:val="24"/>
                <w:szCs w:val="24"/>
              </w:rPr>
              <w:t xml:space="preserve">6</w:t>
            </w:r>
            <w:r>
              <w:rPr>
                <w:rFonts w:ascii="Arial" w:cs="Arial" w:eastAsia="Arial" w:hAnsi="Arial"/>
                <w:sz w:val="24"/>
                <w:szCs w:val="24"/>
              </w:rPr>
              <w:t xml:space="preserve"> Дж/кв.м (100 кал/кв.см), в сочетании с максимальным избыточным давлением более 50 кПа, используемые в системах защиты ракет и атмосферных беспилотных летательных аппаратов от поражающих факторов ядерного оружия (например, электромагнитного импульса (ЭМИ), рентгеновского излучения, совместного ударного и теплового воздействия), и используемые для средств доставки, указанных в пункте 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указанного в пункте 18.1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19. Прочие законченные средства доставки</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Ракеты (включая баллистические ракеты, ракеты-носители и исследовательские ракеты), не указанные в пункте 1.1.1, с максимальной дальностью 300 км и более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60;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Атмосферные беспилотные летательные аппараты (включая крылатые ракеты, радиоуправляемые самолеты-мишени и радиоуправляемые разведывательные самолеты), не указанные в пункте 1.1.2, с максимальной дальностью 300 км и более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20 000 0;
 8802 30 000 9;
 8802 40 001 9;
 8802 40 002 9;
 8802 40 009 9;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Атмосферные беспилотные летательные аппараты, не указанные в пунктах 1.1.2 или 19.1.2, имеющие:
 1) любую из следующих характеристик:
 а) наличие функций автономного управления полетом и навигации; или
 б) наличие дистанционного управления полетом за пределами прямой видимости; или
 2) любую из следующих характеристик:
 а) оборудованные системой распыления аэрозолей объемом более 20 литров; или
 б) разработанные или модифицированные для присоединения системы распыления аэрозолей объемом более 20 литров</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20 000 0;
 8802 30 000 9;
 8802 40 001 9;
 8802 40 002 9;
 8802 40 009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пункту 19.1.3 не контролируются авиамодели, специально разработанные для досуга или спортивных соревнований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Аэрозоль, являющийся частью полезной нагрузки, которая рассеивается в атмосфере, состоит из порошков или жидкостей, отличающихся от компонентов топлива, добавок или продуктов сгорания. Примером аэрозолей могут служить жидкие пестициды для опыления полей или сухие химикаты для принудительного выделения дождевых осадков из облаков.</w:t>
            </w:r>
          </w:p>
          <w:p>
            <w:pPr>
              <w:jc w:val="both"/>
            </w:pPr>
            <w:r>
              <w:rPr>
                <w:rFonts w:ascii="Arial" w:cs="Arial" w:eastAsia="Arial" w:hAnsi="Arial"/>
                <w:sz w:val="24"/>
                <w:szCs w:val="24"/>
              </w:rPr>
              <w:t xml:space="preserve">2. Система распыления аэрозолей содержит механические, электрические, гидравлические и другие устройства, необходимые для хранения и распыления аэрозолей в атмосфере, а также дающие возможность введения аэрозолей в выхлопную струю сгоревшего топлива или в поток вращающегося пропеллера</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координации функционирования более чем одной системы, специально разработанное или модифицированное для использования в средствах доставки, указанных в пункте 19.1.1 или 19.1.2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указанного в пункте 19.1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20. Прочие законченные системы</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Законченные системы, такие, как:</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20.1.1.1.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Отдельные ступени ракет, не указанные в пункте 2.1.1, используемые в средствах доставки, указанных в пункте 19.1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9306 90</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20.1.1.2.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Твердотопливные или жидкостные ракетные двигатели, не указанные в пункте 2.1.1, используемые в средствах доставки, указанных в пункте 19.1, имеющие полный импульс тяги, равный или более 8,41×10</w:t>
            </w:r>
            <w:r>
              <w:rPr>
                <w:rFonts w:ascii="Arial" w:cs="Arial" w:eastAsia="Arial" w:hAnsi="Arial"/>
                <w:sz w:val="24"/>
                <w:szCs w:val="24"/>
              </w:rPr>
              <w:t xml:space="preserve">5</w:t>
            </w:r>
            <w:r>
              <w:rPr>
                <w:rFonts w:ascii="Arial" w:cs="Arial" w:eastAsia="Arial" w:hAnsi="Arial"/>
                <w:sz w:val="24"/>
                <w:szCs w:val="24"/>
              </w:rPr>
              <w:t xml:space="preserve"> Н х с, но не менее 1,1×10</w:t>
            </w:r>
            <w:r>
              <w:rPr>
                <w:rFonts w:ascii="Arial" w:cs="Arial" w:eastAsia="Arial" w:hAnsi="Arial"/>
                <w:sz w:val="24"/>
                <w:szCs w:val="24"/>
              </w:rPr>
              <w:t xml:space="preserve">6</w:t>
            </w:r>
            <w:r>
              <w:rPr>
                <w:rFonts w:ascii="Arial" w:cs="Arial" w:eastAsia="Arial" w:hAnsi="Arial"/>
                <w:sz w:val="24"/>
                <w:szCs w:val="24"/>
              </w:rPr>
              <w:t xml:space="preserve"> Н х с </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мощности, специально разработанные для систем, указанных в пункте 20.1.1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специально разработанное для систем, указанных в пункте 20.1.1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систем, указанных в пункте 20.1.1</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20.4.2.</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не указанное в пункте 2.4.2, специально разработанное или модифицированное для использования твердотопливных или жидкостных ракетных двигателей, указанных в пункте 20.1.1.2</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20.5.1.</w:t>
            </w:r>
          </w:p>
        </w:tc>
        <w:tc>
          <w:tcPr>
            <w:tcW w:type="dxa" w:w="7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пунктах 20.1, 20.2 или 20.4</w:t>
            </w:r>
          </w:p>
        </w:tc>
        <w:tc>
          <w:tcPr>
            <w:tcW w:type="dxa" w:w="1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Код Товарной номенклатуры внешнеэкономической деятельности Евразийского экономического сообщества.</w:t>
      </w:r>
    </w:p>
    <w:p>
      <w:pPr>
        <w:spacing w:after="200" w:before="200"/>
        <w:jc w:val="center"/>
      </w:pPr>
      <w:r>
        <w:rPr>
          <w:rFonts w:ascii="Arial" w:cs="Arial" w:eastAsia="Arial" w:hAnsi="Arial"/>
          <w:b/>
          <w:bCs/>
          <w:sz w:val="32"/>
          <w:szCs w:val="32"/>
        </w:rPr>
        <w:t xml:space="preserve">Общие примечания к Списку 5</w:t>
      </w:r>
    </w:p>
    <w:p>
      <w:pPr>
        <w:spacing w:after="60"/>
        <w:ind w:firstLine="567"/>
        <w:jc w:val="both"/>
      </w:pPr>
      <w:r>
        <w:rPr>
          <w:rFonts w:ascii="Arial" w:cs="Arial" w:eastAsia="Arial" w:hAnsi="Arial"/>
          <w:sz w:val="24"/>
          <w:szCs w:val="24"/>
        </w:rPr>
        <w:t xml:space="preserve">1. Список состоит из двух категорий технических средств, под которыми понимаются оборудование, материалы, программное обеспечение и технология. В категорию I включены технические средства, являющиеся наиболее значимыми для создания ракетных средств доставки оружия массового поражения. Если оборудование, включенное в категорию I данного Списка, является частью какой-либо системы, то такая система также будет относиться к категории I, за исключением случаев, когда такое оборудование не может быть отделено, удалено или заменено.</w:t>
      </w:r>
    </w:p>
    <w:p>
      <w:pPr>
        <w:spacing w:after="60"/>
        <w:ind w:firstLine="567"/>
        <w:jc w:val="both"/>
      </w:pPr>
      <w:r>
        <w:rPr>
          <w:rFonts w:ascii="Arial" w:cs="Arial" w:eastAsia="Arial" w:hAnsi="Arial"/>
          <w:sz w:val="24"/>
          <w:szCs w:val="24"/>
        </w:rPr>
        <w:t xml:space="preserve">2. В отношении законченных ракет и беспилотных летательных аппаратов, перечисленных в разделе 1 и 19 настоящего Списка, а также оборудования, материалов, программного обеспечения или технологий, перечисленных в настоящем Списке, предназначенных для использования в таких ракетах и летательных аппаратах, должна учитываться возможность размена дальности за вес полезной нагрузки.</w:t>
      </w:r>
    </w:p>
    <w:p>
      <w:pPr>
        <w:spacing w:after="60"/>
        <w:ind w:firstLine="567"/>
        <w:jc w:val="both"/>
      </w:pPr>
      <w:r>
        <w:rPr>
          <w:rFonts w:ascii="Arial" w:cs="Arial" w:eastAsia="Arial" w:hAnsi="Arial"/>
          <w:sz w:val="24"/>
          <w:szCs w:val="24"/>
        </w:rPr>
        <w:t xml:space="preserve">3. Общее примечание по технологии.</w:t>
      </w:r>
    </w:p>
    <w:p>
      <w:pPr>
        <w:spacing w:after="60"/>
        <w:ind w:firstLine="567"/>
        <w:jc w:val="both"/>
      </w:pPr>
      <w:r>
        <w:rPr>
          <w:rFonts w:ascii="Arial" w:cs="Arial" w:eastAsia="Arial" w:hAnsi="Arial"/>
          <w:sz w:val="24"/>
          <w:szCs w:val="24"/>
        </w:rPr>
        <w:t xml:space="preserve">Передача технологии, непосредственно связанной с оборудованием, материалами, программным обеспечением, перечисленными в настоящем Списке, контролируется в той же мере, как и передача оборудования, материалов или программного обеспечения. Разрешение на экспорт любого оборудования, материалов или программного обеспечения, перечисленных в настоящем Списке, дает право на экспорт тому же конечному пользователю минимально необходимой технологии, требуемой для их установки, эксплуатации, технического обслуживания и ремонта.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Контроль не применяется к технологиям в общественной сфере, фундаментальным научным исследованиям или минимально необходимой информации для патентной заявки.</w:t>
      </w:r>
    </w:p>
    <w:p>
      <w:pPr>
        <w:spacing w:after="60"/>
        <w:ind w:firstLine="567"/>
        <w:jc w:val="both"/>
      </w:pPr>
      <w:r>
        <w:rPr>
          <w:rFonts w:ascii="Arial" w:cs="Arial" w:eastAsia="Arial" w:hAnsi="Arial"/>
          <w:sz w:val="24"/>
          <w:szCs w:val="24"/>
        </w:rPr>
        <w:t xml:space="preserve">4. Общее примечание по программному обеспечению.</w:t>
      </w:r>
    </w:p>
    <w:p>
      <w:pPr>
        <w:spacing w:after="60"/>
        <w:ind w:firstLine="567"/>
        <w:jc w:val="both"/>
      </w:pPr>
      <w:r>
        <w:rPr>
          <w:rFonts w:ascii="Arial" w:cs="Arial" w:eastAsia="Arial" w:hAnsi="Arial"/>
          <w:sz w:val="24"/>
          <w:szCs w:val="24"/>
        </w:rPr>
        <w:t xml:space="preserve">По настоящему Списку не контролируется следующее программное обеспечение:</w:t>
      </w:r>
    </w:p>
    <w:p>
      <w:pPr>
        <w:spacing w:after="60"/>
        <w:ind w:firstLine="567"/>
        <w:jc w:val="both"/>
      </w:pPr>
      <w:r>
        <w:rPr>
          <w:rFonts w:ascii="Arial" w:cs="Arial" w:eastAsia="Arial" w:hAnsi="Arial"/>
          <w:sz w:val="24"/>
          <w:szCs w:val="24"/>
        </w:rPr>
        <w:t xml:space="preserve">общедоступное:</w:t>
      </w:r>
    </w:p>
    <w:p>
      <w:pPr>
        <w:spacing w:after="60"/>
        <w:ind w:firstLine="567"/>
        <w:jc w:val="both"/>
      </w:pPr>
      <w:r>
        <w:rPr>
          <w:rFonts w:ascii="Arial" w:cs="Arial" w:eastAsia="Arial" w:hAnsi="Arial"/>
          <w:sz w:val="24"/>
          <w:szCs w:val="24"/>
        </w:rPr>
        <w:t xml:space="preserve">проданное без ограничения в местах розничной продажи из имеющегося запаса посредством:</w:t>
      </w:r>
    </w:p>
    <w:p>
      <w:pPr>
        <w:spacing w:after="60"/>
        <w:ind w:firstLine="567"/>
        <w:jc w:val="both"/>
      </w:pPr>
      <w:r>
        <w:rPr>
          <w:rFonts w:ascii="Arial" w:cs="Arial" w:eastAsia="Arial" w:hAnsi="Arial"/>
          <w:sz w:val="24"/>
          <w:szCs w:val="24"/>
        </w:rPr>
        <w:t xml:space="preserve">сделок за наличные;</w:t>
      </w:r>
    </w:p>
    <w:p>
      <w:pPr>
        <w:spacing w:after="60"/>
        <w:ind w:firstLine="567"/>
        <w:jc w:val="both"/>
      </w:pPr>
      <w:r>
        <w:rPr>
          <w:rFonts w:ascii="Arial" w:cs="Arial" w:eastAsia="Arial" w:hAnsi="Arial"/>
          <w:sz w:val="24"/>
          <w:szCs w:val="24"/>
        </w:rPr>
        <w:t xml:space="preserve">сделок по почтовым заказам;</w:t>
      </w:r>
    </w:p>
    <w:p>
      <w:pPr>
        <w:spacing w:after="60"/>
        <w:ind w:firstLine="567"/>
        <w:jc w:val="both"/>
      </w:pPr>
      <w:r>
        <w:rPr>
          <w:rFonts w:ascii="Arial" w:cs="Arial" w:eastAsia="Arial" w:hAnsi="Arial"/>
          <w:sz w:val="24"/>
          <w:szCs w:val="24"/>
        </w:rPr>
        <w:t xml:space="preserve">сделок по компьютерной сети; или</w:t>
      </w:r>
    </w:p>
    <w:p>
      <w:pPr>
        <w:spacing w:after="60"/>
        <w:ind w:firstLine="567"/>
        <w:jc w:val="both"/>
      </w:pPr>
      <w:r>
        <w:rPr>
          <w:rFonts w:ascii="Arial" w:cs="Arial" w:eastAsia="Arial" w:hAnsi="Arial"/>
          <w:sz w:val="24"/>
          <w:szCs w:val="24"/>
        </w:rPr>
        <w:t xml:space="preserve">сделок по телефонным заказам; и</w:t>
      </w:r>
    </w:p>
    <w:p>
      <w:pPr>
        <w:spacing w:after="60"/>
        <w:ind w:firstLine="567"/>
        <w:jc w:val="both"/>
      </w:pPr>
      <w:r>
        <w:rPr>
          <w:rFonts w:ascii="Arial" w:cs="Arial" w:eastAsia="Arial" w:hAnsi="Arial"/>
          <w:sz w:val="24"/>
          <w:szCs w:val="24"/>
        </w:rPr>
        <w:t xml:space="preserve">спроектированное для установки пользователем без дальнейшей существенной поддержки поставщиком; или</w:t>
      </w:r>
    </w:p>
    <w:p>
      <w:pPr>
        <w:spacing w:after="60"/>
        <w:ind w:firstLine="567"/>
        <w:jc w:val="both"/>
      </w:pPr>
      <w:r>
        <w:rPr>
          <w:rFonts w:ascii="Arial" w:cs="Arial" w:eastAsia="Arial" w:hAnsi="Arial"/>
          <w:sz w:val="24"/>
          <w:szCs w:val="24"/>
        </w:rPr>
        <w:t xml:space="preserve">в общественной сфере.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Общее примечание к программному обеспечению применяется только к программному обеспечению общего назначения и массового сбыта.</w:t>
      </w:r>
    </w:p>
    <w:p>
      <w:pPr>
        <w:spacing w:after="60"/>
        <w:ind w:firstLine="567"/>
        <w:jc w:val="both"/>
      </w:pPr>
      <w:r>
        <w:rPr>
          <w:rFonts w:ascii="Arial" w:cs="Arial" w:eastAsia="Arial" w:hAnsi="Arial"/>
          <w:sz w:val="24"/>
          <w:szCs w:val="24"/>
        </w:rPr>
        <w:t xml:space="preserve">5. Для целей настоящего Списка используемые определения означают:</w:t>
      </w:r>
    </w:p>
    <w:p>
      <w:pPr>
        <w:spacing w:after="60"/>
        <w:ind w:firstLine="567"/>
        <w:jc w:val="both"/>
      </w:pPr>
      <w:r>
        <w:rPr>
          <w:rFonts w:ascii="Arial" w:cs="Arial" w:eastAsia="Arial" w:hAnsi="Arial"/>
          <w:sz w:val="24"/>
          <w:szCs w:val="24"/>
        </w:rPr>
        <w:t xml:space="preserve">1) в общественной сфере - применительно к технологии или программному обеспечению означает, что они были сделаны доступными для неопределенного круга лиц без ограничений на дальнейшее распространение.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Ограничения, накладываемые авторским правом, не выводят технологию или программное обеспечение из нахождения в общественной сфере;</w:t>
      </w:r>
    </w:p>
    <w:p>
      <w:pPr>
        <w:spacing w:after="60"/>
        <w:ind w:firstLine="567"/>
        <w:jc w:val="both"/>
      </w:pPr>
      <w:r>
        <w:rPr>
          <w:rFonts w:ascii="Arial" w:cs="Arial" w:eastAsia="Arial" w:hAnsi="Arial"/>
          <w:sz w:val="24"/>
          <w:szCs w:val="24"/>
        </w:rPr>
        <w:t xml:space="preserve">2) дальность - максимальное расстояние, которое конкретные ракета или атмосферный беспилотный летательный аппарат способны преодолеть в режиме устойчивого полета, измеренное по проекции их траектории на земную поверхность.</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а) при определении дальности должны учитываться максимальные возможности, основанные на проектных характеристиках ракеты или атмосферного беспилотного летательного аппарата при полной заправке ракетным топливом или горючим;</w:t>
      </w:r>
    </w:p>
    <w:p>
      <w:pPr>
        <w:spacing w:after="60"/>
        <w:ind w:firstLine="567"/>
        <w:jc w:val="both"/>
      </w:pPr>
      <w:r>
        <w:rPr>
          <w:rFonts w:ascii="Arial" w:cs="Arial" w:eastAsia="Arial" w:hAnsi="Arial"/>
          <w:sz w:val="24"/>
          <w:szCs w:val="24"/>
        </w:rPr>
        <w:t xml:space="preserve">б) дальность для ракет и атмосферных беспилотных летательных аппаратов должна определяться независимо от каких-либо внешних ограничивающих факторов, например связанных с условиями применения (эксплуатации), характеристиками телеметрии и линий связи или другими внешними факторами;</w:t>
      </w:r>
    </w:p>
    <w:p>
      <w:pPr>
        <w:spacing w:after="60"/>
        <w:ind w:firstLine="567"/>
        <w:jc w:val="both"/>
      </w:pPr>
      <w:r>
        <w:rPr>
          <w:rFonts w:ascii="Arial" w:cs="Arial" w:eastAsia="Arial" w:hAnsi="Arial"/>
          <w:sz w:val="24"/>
          <w:szCs w:val="24"/>
        </w:rPr>
        <w:t xml:space="preserve">в) для ракет дальность следует определять, используя наиболее оптимальную траекторию полета в условиях стандартной атмосферы, принятой Международной организацией гражданской авиации, при нулевом ветре;</w:t>
      </w:r>
    </w:p>
    <w:p>
      <w:pPr>
        <w:spacing w:after="60"/>
        <w:ind w:firstLine="567"/>
        <w:jc w:val="both"/>
      </w:pPr>
      <w:r>
        <w:rPr>
          <w:rFonts w:ascii="Arial" w:cs="Arial" w:eastAsia="Arial" w:hAnsi="Arial"/>
          <w:sz w:val="24"/>
          <w:szCs w:val="24"/>
        </w:rPr>
        <w:t xml:space="preserve">г) для атмосферных беспилотных летательных аппаратов дальность следует определять как расстояние при полете в одном направлении на наиболее экономичном по расходу топлива режиме (на оптимальной скорости и высоте) в условиях стандартной атмосферы, принятой Международной организацией гражданской авиации, при нулевом ветре;</w:t>
      </w:r>
    </w:p>
    <w:p>
      <w:pPr>
        <w:spacing w:after="60"/>
        <w:ind w:firstLine="567"/>
        <w:jc w:val="both"/>
      </w:pPr>
      <w:r>
        <w:rPr>
          <w:rFonts w:ascii="Arial" w:cs="Arial" w:eastAsia="Arial" w:hAnsi="Arial"/>
          <w:sz w:val="24"/>
          <w:szCs w:val="24"/>
        </w:rPr>
        <w:t xml:space="preserve">3) использование - эксплуатация, монтажные работы (включая установку по месту), техническое обслуживание, ремонт, капитальный ремонт, восстановление;</w:t>
      </w:r>
    </w:p>
    <w:p>
      <w:pPr>
        <w:spacing w:after="60"/>
        <w:ind w:firstLine="567"/>
        <w:jc w:val="both"/>
      </w:pPr>
      <w:r>
        <w:rPr>
          <w:rFonts w:ascii="Arial" w:cs="Arial" w:eastAsia="Arial" w:hAnsi="Arial"/>
          <w:sz w:val="24"/>
          <w:szCs w:val="24"/>
        </w:rPr>
        <w:t xml:space="preserve">4) микропрограмма - последовательность элементарных команд, хранящихся в специальной памяти, выполнение которых инициируется запускающей командой, введенной в регистр команд;</w:t>
      </w:r>
    </w:p>
    <w:p>
      <w:pPr>
        <w:spacing w:after="60"/>
        <w:ind w:firstLine="567"/>
        <w:jc w:val="both"/>
      </w:pPr>
      <w:r>
        <w:rPr>
          <w:rFonts w:ascii="Arial" w:cs="Arial" w:eastAsia="Arial" w:hAnsi="Arial"/>
          <w:sz w:val="24"/>
          <w:szCs w:val="24"/>
        </w:rPr>
        <w:t xml:space="preserve">5) микросхема - устройство, выполняющее функцию схемы, в котором ряд пассивных и/или активных элементов считается неразрывно связанным с целостной структурой или расположенным в ней;</w:t>
      </w:r>
    </w:p>
    <w:p>
      <w:pPr>
        <w:spacing w:after="60"/>
        <w:ind w:firstLine="567"/>
        <w:jc w:val="both"/>
      </w:pPr>
      <w:r>
        <w:rPr>
          <w:rFonts w:ascii="Arial" w:cs="Arial" w:eastAsia="Arial" w:hAnsi="Arial"/>
          <w:sz w:val="24"/>
          <w:szCs w:val="24"/>
        </w:rPr>
        <w:t xml:space="preserve">6) полезная нагрузка - общая масса, которая может быть перенесена или доставлена конкретными ракетой или атмосферным беспилотным летательным аппаратом и которая не используется для поддержания полета.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Оборудование, которое включается в полезную нагрузку, зависит от типа и конфигурации рассматриваемого средства доставки.</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а) баллистические ракеты.</w:t>
      </w:r>
    </w:p>
    <w:p>
      <w:pPr>
        <w:spacing w:after="60"/>
        <w:ind w:firstLine="567"/>
        <w:jc w:val="both"/>
      </w:pPr>
      <w:r>
        <w:rPr>
          <w:rFonts w:ascii="Arial" w:cs="Arial" w:eastAsia="Arial" w:hAnsi="Arial"/>
          <w:sz w:val="24"/>
          <w:szCs w:val="24"/>
        </w:rPr>
        <w:t xml:space="preserve">Полезная нагрузка для ракет с разделяющейся головной частью включает в себя:</w:t>
      </w:r>
    </w:p>
    <w:p>
      <w:pPr>
        <w:spacing w:after="60"/>
        <w:ind w:firstLine="567"/>
        <w:jc w:val="both"/>
      </w:pPr>
      <w:r>
        <w:rPr>
          <w:rFonts w:ascii="Arial" w:cs="Arial" w:eastAsia="Arial" w:hAnsi="Arial"/>
          <w:sz w:val="24"/>
          <w:szCs w:val="24"/>
        </w:rPr>
        <w:t xml:space="preserve">- разделяющуюся головную часть, включая входящие в ее состав аппаратуру систем наведения, навигации, контроля и оборудование противодействия;</w:t>
      </w:r>
    </w:p>
    <w:p>
      <w:pPr>
        <w:spacing w:after="60"/>
        <w:ind w:firstLine="567"/>
        <w:jc w:val="both"/>
      </w:pPr>
      <w:r>
        <w:rPr>
          <w:rFonts w:ascii="Arial" w:cs="Arial" w:eastAsia="Arial" w:hAnsi="Arial"/>
          <w:sz w:val="24"/>
          <w:szCs w:val="24"/>
        </w:rPr>
        <w:t xml:space="preserve">- вооружение (боевое оснащение) любого типа (например, взрывное или невзрывное);</w:t>
      </w:r>
    </w:p>
    <w:p>
      <w:pPr>
        <w:spacing w:after="60"/>
        <w:ind w:firstLine="567"/>
        <w:jc w:val="both"/>
      </w:pPr>
      <w:r>
        <w:rPr>
          <w:rFonts w:ascii="Arial" w:cs="Arial" w:eastAsia="Arial" w:hAnsi="Arial"/>
          <w:sz w:val="24"/>
          <w:szCs w:val="24"/>
        </w:rPr>
        <w:t xml:space="preserve">- поддерживающие конструкции и механизмы размещения боеголовки (например, конструкции, используемые для крепления или для отделения боеголовок от блока разведения или блока конечного выведения головной части), которые могут быть сняты без нарушения структурной целостности ракеты;</w:t>
      </w:r>
    </w:p>
    <w:p>
      <w:pPr>
        <w:spacing w:after="60"/>
        <w:ind w:firstLine="567"/>
        <w:jc w:val="both"/>
      </w:pPr>
      <w:r>
        <w:rPr>
          <w:rFonts w:ascii="Arial" w:cs="Arial" w:eastAsia="Arial" w:hAnsi="Arial"/>
          <w:sz w:val="24"/>
          <w:szCs w:val="24"/>
        </w:rPr>
        <w:t xml:space="preserve">- механизмы и аппаратуру предохранения, взведения и подрыва или взрыва;</w:t>
      </w:r>
    </w:p>
    <w:p>
      <w:pPr>
        <w:spacing w:after="60"/>
        <w:ind w:firstLine="567"/>
        <w:jc w:val="both"/>
      </w:pPr>
      <w:r>
        <w:rPr>
          <w:rFonts w:ascii="Arial" w:cs="Arial" w:eastAsia="Arial" w:hAnsi="Arial"/>
          <w:sz w:val="24"/>
          <w:szCs w:val="24"/>
        </w:rPr>
        <w:t xml:space="preserve">- оборудование противодействия (например, ложные цели, станции активных помех или оборудование для выброса углеродных дипольных отражателей), которое отделяется от блока разведения или блока конечного выведения головной части;</w:t>
      </w:r>
    </w:p>
    <w:p>
      <w:pPr>
        <w:spacing w:after="60"/>
        <w:ind w:firstLine="567"/>
        <w:jc w:val="both"/>
      </w:pPr>
      <w:r>
        <w:rPr>
          <w:rFonts w:ascii="Arial" w:cs="Arial" w:eastAsia="Arial" w:hAnsi="Arial"/>
          <w:sz w:val="24"/>
          <w:szCs w:val="24"/>
        </w:rPr>
        <w:t xml:space="preserve">- блок разведения или блок конечного выведения головной части, устройства контроля ориентации или скорости отделения модуля, за исключением систем, необходимых для управления другими ступенями.</w:t>
      </w:r>
    </w:p>
    <w:p>
      <w:pPr>
        <w:spacing w:after="60"/>
        <w:ind w:firstLine="567"/>
        <w:jc w:val="both"/>
      </w:pPr>
      <w:r>
        <w:rPr>
          <w:rFonts w:ascii="Arial" w:cs="Arial" w:eastAsia="Arial" w:hAnsi="Arial"/>
          <w:sz w:val="24"/>
          <w:szCs w:val="24"/>
        </w:rPr>
        <w:t xml:space="preserve">Полезная нагрузка для систем с неразделяющимися головными частями включает в себя:</w:t>
      </w:r>
    </w:p>
    <w:p>
      <w:pPr>
        <w:spacing w:after="60"/>
        <w:ind w:firstLine="567"/>
        <w:jc w:val="both"/>
      </w:pPr>
      <w:r>
        <w:rPr>
          <w:rFonts w:ascii="Arial" w:cs="Arial" w:eastAsia="Arial" w:hAnsi="Arial"/>
          <w:sz w:val="24"/>
          <w:szCs w:val="24"/>
        </w:rPr>
        <w:t xml:space="preserve">- вооружение (боевое оснащение) любого типа (например, взрывное или невзрывное);</w:t>
      </w:r>
    </w:p>
    <w:p>
      <w:pPr>
        <w:spacing w:after="60"/>
        <w:ind w:firstLine="567"/>
        <w:jc w:val="both"/>
      </w:pPr>
      <w:r>
        <w:rPr>
          <w:rFonts w:ascii="Arial" w:cs="Arial" w:eastAsia="Arial" w:hAnsi="Arial"/>
          <w:sz w:val="24"/>
          <w:szCs w:val="24"/>
        </w:rPr>
        <w:t xml:space="preserve">- поддерживающие конструкции и механизмы размещения боезаряда, которые могут быть сняты без нарушения структурной целостности ракеты;</w:t>
      </w:r>
    </w:p>
    <w:p>
      <w:pPr>
        <w:spacing w:after="60"/>
        <w:ind w:firstLine="567"/>
        <w:jc w:val="both"/>
      </w:pPr>
      <w:r>
        <w:rPr>
          <w:rFonts w:ascii="Arial" w:cs="Arial" w:eastAsia="Arial" w:hAnsi="Arial"/>
          <w:sz w:val="24"/>
          <w:szCs w:val="24"/>
        </w:rPr>
        <w:t xml:space="preserve">- механизмы и аппаратуру предохранения, взведения и подрыва или взрыва;</w:t>
      </w:r>
    </w:p>
    <w:p>
      <w:pPr>
        <w:spacing w:after="60"/>
        <w:ind w:firstLine="567"/>
        <w:jc w:val="both"/>
      </w:pPr>
      <w:r>
        <w:rPr>
          <w:rFonts w:ascii="Arial" w:cs="Arial" w:eastAsia="Arial" w:hAnsi="Arial"/>
          <w:sz w:val="24"/>
          <w:szCs w:val="24"/>
        </w:rPr>
        <w:t xml:space="preserve">- оборудование противодействия (например, ложные цели, станции активных помех или оборудование для выброса углеродных дипольных отражателей), которое может быть снято без нарушения структурной целостности ракеты;</w:t>
      </w:r>
    </w:p>
    <w:p>
      <w:pPr>
        <w:spacing w:after="60"/>
        <w:ind w:firstLine="567"/>
        <w:jc w:val="both"/>
      </w:pPr>
      <w:r>
        <w:rPr>
          <w:rFonts w:ascii="Arial" w:cs="Arial" w:eastAsia="Arial" w:hAnsi="Arial"/>
          <w:sz w:val="24"/>
          <w:szCs w:val="24"/>
        </w:rPr>
        <w:t xml:space="preserve">б) космические ракеты - носители.</w:t>
      </w:r>
    </w:p>
    <w:p>
      <w:pPr>
        <w:spacing w:after="60"/>
        <w:ind w:firstLine="567"/>
        <w:jc w:val="both"/>
      </w:pPr>
      <w:r>
        <w:rPr>
          <w:rFonts w:ascii="Arial" w:cs="Arial" w:eastAsia="Arial" w:hAnsi="Arial"/>
          <w:sz w:val="24"/>
          <w:szCs w:val="24"/>
        </w:rPr>
        <w:t xml:space="preserve">Полезная нагрузка включает в себя:</w:t>
      </w:r>
    </w:p>
    <w:p>
      <w:pPr>
        <w:spacing w:after="60"/>
        <w:ind w:firstLine="567"/>
        <w:jc w:val="both"/>
      </w:pPr>
      <w:r>
        <w:rPr>
          <w:rFonts w:ascii="Arial" w:cs="Arial" w:eastAsia="Arial" w:hAnsi="Arial"/>
          <w:sz w:val="24"/>
          <w:szCs w:val="24"/>
        </w:rPr>
        <w:t xml:space="preserve">- спутник (один или несколько);</w:t>
      </w:r>
    </w:p>
    <w:p>
      <w:pPr>
        <w:spacing w:after="60"/>
        <w:ind w:firstLine="567"/>
        <w:jc w:val="both"/>
      </w:pPr>
      <w:r>
        <w:rPr>
          <w:rFonts w:ascii="Arial" w:cs="Arial" w:eastAsia="Arial" w:hAnsi="Arial"/>
          <w:sz w:val="24"/>
          <w:szCs w:val="24"/>
        </w:rPr>
        <w:t xml:space="preserve">- космическую спутниковую платформу, если на ней применяются для изменения (сохранения) орбиты или ориентации апогейные или перигейные двигатели, или другие сходные по функциональному назначению системы;</w:t>
      </w:r>
    </w:p>
    <w:p>
      <w:pPr>
        <w:spacing w:after="60"/>
        <w:ind w:firstLine="567"/>
        <w:jc w:val="both"/>
      </w:pPr>
      <w:r>
        <w:rPr>
          <w:rFonts w:ascii="Arial" w:cs="Arial" w:eastAsia="Arial" w:hAnsi="Arial"/>
          <w:sz w:val="24"/>
          <w:szCs w:val="24"/>
        </w:rPr>
        <w:t xml:space="preserve">в) метеорологические ракеты.</w:t>
      </w:r>
    </w:p>
    <w:p>
      <w:pPr>
        <w:spacing w:after="60"/>
        <w:ind w:firstLine="567"/>
        <w:jc w:val="both"/>
      </w:pPr>
      <w:r>
        <w:rPr>
          <w:rFonts w:ascii="Arial" w:cs="Arial" w:eastAsia="Arial" w:hAnsi="Arial"/>
          <w:sz w:val="24"/>
          <w:szCs w:val="24"/>
        </w:rPr>
        <w:t xml:space="preserve">Полезная нагрузка включает в себя:</w:t>
      </w:r>
    </w:p>
    <w:p>
      <w:pPr>
        <w:spacing w:after="60"/>
        <w:ind w:firstLine="567"/>
        <w:jc w:val="both"/>
      </w:pPr>
      <w:r>
        <w:rPr>
          <w:rFonts w:ascii="Arial" w:cs="Arial" w:eastAsia="Arial" w:hAnsi="Arial"/>
          <w:sz w:val="24"/>
          <w:szCs w:val="24"/>
        </w:rPr>
        <w:t xml:space="preserve">- оборудование, требуемое для выполнения задачи, такое, как устройство для сбора данных, записи или передачи специфических данных по задаче;</w:t>
      </w:r>
    </w:p>
    <w:p>
      <w:pPr>
        <w:spacing w:after="60"/>
        <w:ind w:firstLine="567"/>
        <w:jc w:val="both"/>
      </w:pPr>
      <w:r>
        <w:rPr>
          <w:rFonts w:ascii="Arial" w:cs="Arial" w:eastAsia="Arial" w:hAnsi="Arial"/>
          <w:sz w:val="24"/>
          <w:szCs w:val="24"/>
        </w:rPr>
        <w:t xml:space="preserve">- возвращаемое оборудование (например, парашюты), которое может быть снято без нарушения структурной целостности ракеты;</w:t>
      </w:r>
    </w:p>
    <w:p>
      <w:pPr>
        <w:spacing w:after="60"/>
        <w:ind w:firstLine="567"/>
        <w:jc w:val="both"/>
      </w:pPr>
      <w:r>
        <w:rPr>
          <w:rFonts w:ascii="Arial" w:cs="Arial" w:eastAsia="Arial" w:hAnsi="Arial"/>
          <w:sz w:val="24"/>
          <w:szCs w:val="24"/>
        </w:rPr>
        <w:t xml:space="preserve">г) крылатые ракеты.</w:t>
      </w:r>
    </w:p>
    <w:p>
      <w:pPr>
        <w:spacing w:after="60"/>
        <w:ind w:firstLine="567"/>
        <w:jc w:val="both"/>
      </w:pPr>
      <w:r>
        <w:rPr>
          <w:rFonts w:ascii="Arial" w:cs="Arial" w:eastAsia="Arial" w:hAnsi="Arial"/>
          <w:sz w:val="24"/>
          <w:szCs w:val="24"/>
        </w:rPr>
        <w:t xml:space="preserve">Полезная нагрузка включает в себя:</w:t>
      </w:r>
    </w:p>
    <w:p>
      <w:pPr>
        <w:spacing w:after="60"/>
        <w:ind w:firstLine="567"/>
        <w:jc w:val="both"/>
      </w:pPr>
      <w:r>
        <w:rPr>
          <w:rFonts w:ascii="Arial" w:cs="Arial" w:eastAsia="Arial" w:hAnsi="Arial"/>
          <w:sz w:val="24"/>
          <w:szCs w:val="24"/>
        </w:rPr>
        <w:t xml:space="preserve">- боевую часть любого типа (например, взрывную или невзрывную);</w:t>
      </w:r>
    </w:p>
    <w:p>
      <w:pPr>
        <w:spacing w:after="60"/>
        <w:ind w:firstLine="567"/>
        <w:jc w:val="both"/>
      </w:pPr>
      <w:r>
        <w:rPr>
          <w:rFonts w:ascii="Arial" w:cs="Arial" w:eastAsia="Arial" w:hAnsi="Arial"/>
          <w:sz w:val="24"/>
          <w:szCs w:val="24"/>
        </w:rPr>
        <w:t xml:space="preserve">- поддерживающие конструкции и механизмы размещения боевой части, которые могут быть сняты без нарушения структурной целостности крылатой ракеты;</w:t>
      </w:r>
    </w:p>
    <w:p>
      <w:pPr>
        <w:spacing w:after="60"/>
        <w:ind w:firstLine="567"/>
        <w:jc w:val="both"/>
      </w:pPr>
      <w:r>
        <w:rPr>
          <w:rFonts w:ascii="Arial" w:cs="Arial" w:eastAsia="Arial" w:hAnsi="Arial"/>
          <w:sz w:val="24"/>
          <w:szCs w:val="24"/>
        </w:rPr>
        <w:t xml:space="preserve">- механизмы и аппаратуру предохранения, взведения и подрыва или взрыва;</w:t>
      </w:r>
    </w:p>
    <w:p>
      <w:pPr>
        <w:spacing w:after="60"/>
        <w:ind w:firstLine="567"/>
        <w:jc w:val="both"/>
      </w:pPr>
      <w:r>
        <w:rPr>
          <w:rFonts w:ascii="Arial" w:cs="Arial" w:eastAsia="Arial" w:hAnsi="Arial"/>
          <w:sz w:val="24"/>
          <w:szCs w:val="24"/>
        </w:rPr>
        <w:t xml:space="preserve">- оборудование противодействия (например, развертываемые ложные цели, станции активных помех или оборудование для выброса углеродных дипольных отражателей), которое может быть снято без нарушения структурной целостности крылатой ракеты;</w:t>
      </w:r>
    </w:p>
    <w:p>
      <w:pPr>
        <w:spacing w:after="60"/>
        <w:ind w:firstLine="567"/>
        <w:jc w:val="both"/>
      </w:pPr>
      <w:r>
        <w:rPr>
          <w:rFonts w:ascii="Arial" w:cs="Arial" w:eastAsia="Arial" w:hAnsi="Arial"/>
          <w:sz w:val="24"/>
          <w:szCs w:val="24"/>
        </w:rPr>
        <w:t xml:space="preserve">- оборудование, предназначенное для изменения эффективной поверхности рассеяния, которое может быть снято без нарушения структурной целостности крылатой ракеты;</w:t>
      </w:r>
    </w:p>
    <w:p>
      <w:pPr>
        <w:spacing w:after="60"/>
        <w:ind w:firstLine="567"/>
        <w:jc w:val="both"/>
      </w:pPr>
      <w:r>
        <w:rPr>
          <w:rFonts w:ascii="Arial" w:cs="Arial" w:eastAsia="Arial" w:hAnsi="Arial"/>
          <w:sz w:val="24"/>
          <w:szCs w:val="24"/>
        </w:rPr>
        <w:t xml:space="preserve">д) другие атмосферные беспилотные летательные аппараты.</w:t>
      </w:r>
    </w:p>
    <w:p>
      <w:pPr>
        <w:spacing w:after="60"/>
        <w:ind w:firstLine="567"/>
        <w:jc w:val="both"/>
      </w:pPr>
      <w:r>
        <w:rPr>
          <w:rFonts w:ascii="Arial" w:cs="Arial" w:eastAsia="Arial" w:hAnsi="Arial"/>
          <w:sz w:val="24"/>
          <w:szCs w:val="24"/>
        </w:rPr>
        <w:t xml:space="preserve">Полезная нагрузка включает в себя:</w:t>
      </w:r>
    </w:p>
    <w:p>
      <w:pPr>
        <w:spacing w:after="60"/>
        <w:ind w:firstLine="567"/>
        <w:jc w:val="both"/>
      </w:pPr>
      <w:r>
        <w:rPr>
          <w:rFonts w:ascii="Arial" w:cs="Arial" w:eastAsia="Arial" w:hAnsi="Arial"/>
          <w:sz w:val="24"/>
          <w:szCs w:val="24"/>
        </w:rPr>
        <w:t xml:space="preserve">- вооружение (боевое оснащение) любого типа (например, взрывное или невзрывное);</w:t>
      </w:r>
    </w:p>
    <w:p>
      <w:pPr>
        <w:spacing w:after="60"/>
        <w:ind w:firstLine="567"/>
        <w:jc w:val="both"/>
      </w:pPr>
      <w:r>
        <w:rPr>
          <w:rFonts w:ascii="Arial" w:cs="Arial" w:eastAsia="Arial" w:hAnsi="Arial"/>
          <w:sz w:val="24"/>
          <w:szCs w:val="24"/>
        </w:rPr>
        <w:t xml:space="preserve">- механизмы и аппаратуру предохранения, взведения и подрыва или взрыва;</w:t>
      </w:r>
    </w:p>
    <w:p>
      <w:pPr>
        <w:spacing w:after="60"/>
        <w:ind w:firstLine="567"/>
        <w:jc w:val="both"/>
      </w:pPr>
      <w:r>
        <w:rPr>
          <w:rFonts w:ascii="Arial" w:cs="Arial" w:eastAsia="Arial" w:hAnsi="Arial"/>
          <w:sz w:val="24"/>
          <w:szCs w:val="24"/>
        </w:rPr>
        <w:t xml:space="preserve">- оборудование противодействия (например, развертываемые ложные цели, станции активных помех или оборудование для выброса углеродных дипольных отражателей), которое может быть снято без нарушения структурной целостности аппарата;</w:t>
      </w:r>
    </w:p>
    <w:p>
      <w:pPr>
        <w:spacing w:after="60"/>
        <w:ind w:firstLine="567"/>
        <w:jc w:val="both"/>
      </w:pPr>
      <w:r>
        <w:rPr>
          <w:rFonts w:ascii="Arial" w:cs="Arial" w:eastAsia="Arial" w:hAnsi="Arial"/>
          <w:sz w:val="24"/>
          <w:szCs w:val="24"/>
        </w:rPr>
        <w:t xml:space="preserve">- оборудование, требуемое для выполнения задачи, такое, как устройства для сбора данных, записи или передачи специфических данных по задаче;</w:t>
      </w:r>
    </w:p>
    <w:p>
      <w:pPr>
        <w:spacing w:after="60"/>
        <w:ind w:firstLine="567"/>
        <w:jc w:val="both"/>
      </w:pPr>
      <w:r>
        <w:rPr>
          <w:rFonts w:ascii="Arial" w:cs="Arial" w:eastAsia="Arial" w:hAnsi="Arial"/>
          <w:sz w:val="24"/>
          <w:szCs w:val="24"/>
        </w:rPr>
        <w:t xml:space="preserve">- оборудование, предназначенное для изменения эффективной поверхности рассеяния, которое может быть снято без нарушения структурной целостности аппарата;</w:t>
      </w:r>
    </w:p>
    <w:p>
      <w:pPr>
        <w:spacing w:after="60"/>
        <w:ind w:firstLine="567"/>
        <w:jc w:val="both"/>
      </w:pPr>
      <w:r>
        <w:rPr>
          <w:rFonts w:ascii="Arial" w:cs="Arial" w:eastAsia="Arial" w:hAnsi="Arial"/>
          <w:sz w:val="24"/>
          <w:szCs w:val="24"/>
        </w:rPr>
        <w:t xml:space="preserve">- возвращаемое оборудование (например, парашюты), которое может быть снято без нарушения структурной целостности аппарата;</w:t>
      </w:r>
    </w:p>
    <w:p>
      <w:pPr>
        <w:spacing w:after="60"/>
        <w:ind w:firstLine="567"/>
        <w:jc w:val="both"/>
      </w:pPr>
      <w:r>
        <w:rPr>
          <w:rFonts w:ascii="Arial" w:cs="Arial" w:eastAsia="Arial" w:hAnsi="Arial"/>
          <w:sz w:val="24"/>
          <w:szCs w:val="24"/>
        </w:rPr>
        <w:t xml:space="preserve">7) программное обеспечение - набор одной или более программ или микропрограмм, записанных на любом материальном носителе;</w:t>
      </w:r>
    </w:p>
    <w:p>
      <w:pPr>
        <w:spacing w:after="60"/>
        <w:ind w:firstLine="567"/>
        <w:jc w:val="both"/>
      </w:pPr>
      <w:r>
        <w:rPr>
          <w:rFonts w:ascii="Arial" w:cs="Arial" w:eastAsia="Arial" w:hAnsi="Arial"/>
          <w:sz w:val="24"/>
          <w:szCs w:val="24"/>
        </w:rPr>
        <w:t xml:space="preserve">8) программа - последовательность команд для выполнения или преобразования какого - либо процесса в форму, подлежащую исполнению компьютером;</w:t>
      </w:r>
    </w:p>
    <w:p>
      <w:pPr>
        <w:spacing w:after="60"/>
        <w:ind w:firstLine="567"/>
        <w:jc w:val="both"/>
      </w:pPr>
      <w:r>
        <w:rPr>
          <w:rFonts w:ascii="Arial" w:cs="Arial" w:eastAsia="Arial" w:hAnsi="Arial"/>
          <w:sz w:val="24"/>
          <w:szCs w:val="24"/>
        </w:rPr>
        <w:t xml:space="preserve">9) производственное оборудование - инструменты, шаблоны, приспособления, оправки, формы, штампы, крепления, юстировочные механизмы, испытательное оборудование, другое машинное оборудование и его компоненты, перечень которых ограничивается специально спроектированными или модифицированными для разработки или для осуществления одной или нескольких стадий производства;</w:t>
      </w:r>
    </w:p>
    <w:p>
      <w:pPr>
        <w:spacing w:after="60"/>
        <w:ind w:firstLine="567"/>
        <w:jc w:val="both"/>
      </w:pPr>
      <w:r>
        <w:rPr>
          <w:rFonts w:ascii="Arial" w:cs="Arial" w:eastAsia="Arial" w:hAnsi="Arial"/>
          <w:sz w:val="24"/>
          <w:szCs w:val="24"/>
        </w:rPr>
        <w:t xml:space="preserve">10) производственные мощности - производственное оборудование и специально разработанное для него программное обеспечение, объединенные в одно целое для разработки объекта или для одной или нескольких стадий его производства;</w:t>
      </w:r>
    </w:p>
    <w:p>
      <w:pPr>
        <w:spacing w:after="60"/>
        <w:ind w:firstLine="567"/>
        <w:jc w:val="both"/>
      </w:pPr>
      <w:r>
        <w:rPr>
          <w:rFonts w:ascii="Arial" w:cs="Arial" w:eastAsia="Arial" w:hAnsi="Arial"/>
          <w:sz w:val="24"/>
          <w:szCs w:val="24"/>
        </w:rPr>
        <w:t xml:space="preserve">11) производство - все стадии производства, такие как организация производства; изготовление; сборка; монтаж; проверка; испытания; обеспечение качества;</w:t>
      </w:r>
    </w:p>
    <w:p>
      <w:pPr>
        <w:spacing w:after="60"/>
        <w:ind w:firstLine="567"/>
        <w:jc w:val="both"/>
      </w:pPr>
      <w:r>
        <w:rPr>
          <w:rFonts w:ascii="Arial" w:cs="Arial" w:eastAsia="Arial" w:hAnsi="Arial"/>
          <w:sz w:val="24"/>
          <w:szCs w:val="24"/>
        </w:rPr>
        <w:t xml:space="preserve">12) радиационностойкое - оборудование или его элементы, разработанные или аттестованные как способные выдерживать уровни радиации, соответствующие общей дозе радиационного облучения 5 x 105 рад (Si) или превышающие ее;</w:t>
      </w:r>
    </w:p>
    <w:p>
      <w:pPr>
        <w:spacing w:after="60"/>
        <w:ind w:firstLine="567"/>
        <w:jc w:val="both"/>
      </w:pPr>
      <w:r>
        <w:rPr>
          <w:rFonts w:ascii="Arial" w:cs="Arial" w:eastAsia="Arial" w:hAnsi="Arial"/>
          <w:sz w:val="24"/>
          <w:szCs w:val="24"/>
        </w:rPr>
        <w:t xml:space="preserve">13) разработка - все стадии работ, предшествующие производству, такие как проектирование, проектные исследования; анализ проектных вариантов, выработка концепций проектирования; сборка и испытание опытных образцов; схемы опытного производства, техническая документация; процесс передачи технической документации в производство; определение проектного облика; компоновочная схема; планировка;</w:t>
      </w:r>
    </w:p>
    <w:p>
      <w:pPr>
        <w:spacing w:after="60"/>
        <w:ind w:firstLine="567"/>
        <w:jc w:val="both"/>
      </w:pPr>
      <w:r>
        <w:rPr>
          <w:rFonts w:ascii="Arial" w:cs="Arial" w:eastAsia="Arial" w:hAnsi="Arial"/>
          <w:sz w:val="24"/>
          <w:szCs w:val="24"/>
        </w:rPr>
        <w:t xml:space="preserve">14) технические данные - могут принимать такие формы, как светокопии; чертежи; диаграммы; модели; формулы; таблицы; технические проекты и спецификации; руководства пользователя и инструкции в письменном виде или записанные на других носителях, таких, как диск, лента и другие перезаписываемые или постоянные запоминающие устройства;</w:t>
      </w:r>
    </w:p>
    <w:p>
      <w:pPr>
        <w:spacing w:after="60"/>
        <w:ind w:firstLine="567"/>
        <w:jc w:val="both"/>
      </w:pPr>
      <w:r>
        <w:rPr>
          <w:rFonts w:ascii="Arial" w:cs="Arial" w:eastAsia="Arial" w:hAnsi="Arial"/>
          <w:sz w:val="24"/>
          <w:szCs w:val="24"/>
        </w:rPr>
        <w:t xml:space="preserve">15) техническая помощь - может принимать такие формы, как инструктаж; повышение квалификации; обучение; передача производственного опыта; консультационные услуги;</w:t>
      </w:r>
    </w:p>
    <w:p>
      <w:pPr>
        <w:spacing w:after="60"/>
        <w:ind w:firstLine="567"/>
        <w:jc w:val="both"/>
      </w:pPr>
      <w:r>
        <w:rPr>
          <w:rFonts w:ascii="Arial" w:cs="Arial" w:eastAsia="Arial" w:hAnsi="Arial"/>
          <w:sz w:val="24"/>
          <w:szCs w:val="24"/>
        </w:rPr>
        <w:t xml:space="preserve">16) технология - специальная информация, которая требуется для разработки, производства или использования какой-либо продукции. информация может принимать форму технических данных или технической помощи;</w:t>
      </w:r>
    </w:p>
    <w:p>
      <w:pPr>
        <w:spacing w:after="60"/>
        <w:ind w:firstLine="567"/>
        <w:jc w:val="both"/>
      </w:pPr>
      <w:r>
        <w:rPr>
          <w:rFonts w:ascii="Arial" w:cs="Arial" w:eastAsia="Arial" w:hAnsi="Arial"/>
          <w:sz w:val="24"/>
          <w:szCs w:val="24"/>
        </w:rPr>
        <w:t xml:space="preserve">17) точность - максимальное отклонение, положительное или отрицательное, показания прибора от принятого стандартного или истинного значения. Точность обычно измеряется через погрешность;</w:t>
      </w:r>
    </w:p>
    <w:p>
      <w:pPr>
        <w:spacing w:after="60"/>
        <w:ind w:firstLine="567"/>
        <w:jc w:val="both"/>
      </w:pPr>
      <w:r>
        <w:rPr>
          <w:rFonts w:ascii="Arial" w:cs="Arial" w:eastAsia="Arial" w:hAnsi="Arial"/>
          <w:sz w:val="24"/>
          <w:szCs w:val="24"/>
        </w:rPr>
        <w:t xml:space="preserve">18) фундаментальные научные исследования - экспериментальные или теоретические работы, ведущиеся главным образом с целью получения новых знаний об основополагающих принципах или наблюдаемых фактах, не направленные непосредственно на достижение конкретной практической цели или решение конкретной задачи.</w:t>
      </w:r>
    </w:p>
    <w:p>
      <w:pPr>
        <w:spacing w:after="60"/>
        <w:ind w:firstLine="567"/>
        <w:jc w:val="both"/>
      </w:pPr>
      <w:r>
        <w:rPr>
          <w:rFonts w:ascii="Arial" w:cs="Arial" w:eastAsia="Arial" w:hAnsi="Arial"/>
          <w:sz w:val="24"/>
          <w:szCs w:val="24"/>
        </w:rPr>
        <w:t xml:space="preserve">6. Для целей настоящего Списка устанавливаются следующие значения слов и словосочетаний:</w:t>
      </w:r>
    </w:p>
    <w:p>
      <w:pPr>
        <w:spacing w:after="60"/>
        <w:ind w:firstLine="567"/>
        <w:jc w:val="both"/>
      </w:pPr>
      <w:r>
        <w:rPr>
          <w:rFonts w:ascii="Arial" w:cs="Arial" w:eastAsia="Arial" w:hAnsi="Arial"/>
          <w:sz w:val="24"/>
          <w:szCs w:val="24"/>
        </w:rPr>
        <w:t xml:space="preserve">1) "используемое в", "используемое для" или "способное" - относится к оборудованию, запасным частям, составным элементам, материалам или программному обеспечению, которые пригодны для конкретной цели. Нет необходимости задавать конфигурацию, модифицировать или заранее определять характеристики оборудования, запасных частей, составных элементов или программного обеспечения для выполнения конкретной цели. Например, любая запоминающая схема военного назначения будет способна функционировать в системе наведения;</w:t>
      </w:r>
    </w:p>
    <w:p>
      <w:pPr>
        <w:spacing w:after="60"/>
        <w:ind w:firstLine="567"/>
        <w:jc w:val="both"/>
      </w:pPr>
      <w:r>
        <w:rPr>
          <w:rFonts w:ascii="Arial" w:cs="Arial" w:eastAsia="Arial" w:hAnsi="Arial"/>
          <w:sz w:val="24"/>
          <w:szCs w:val="24"/>
        </w:rPr>
        <w:t xml:space="preserve">2) модифицированное - применительно к программному обеспечению описывает такое программное обеспечение, которое было намеренно изменено таким образом, что оно приобрело свойства, которые делают его пригодным для конкретных целей или применения. Эти свойства могут также делать его пригодным для целей или применения иных, чем те, для которых оно было модифицировано;</w:t>
      </w:r>
    </w:p>
    <w:p>
      <w:pPr>
        <w:spacing w:after="60"/>
        <w:ind w:firstLine="567"/>
        <w:jc w:val="both"/>
      </w:pPr>
      <w:r>
        <w:rPr>
          <w:rFonts w:ascii="Arial" w:cs="Arial" w:eastAsia="Arial" w:hAnsi="Arial"/>
          <w:sz w:val="24"/>
          <w:szCs w:val="24"/>
        </w:rPr>
        <w:t xml:space="preserve">3) разработанное или модифицированное - относится к оборудованию, запасным частям и составным элементам, которые в результате разработки или модификации имеют определенные характеристики, делающие их пригодными для конкретного применения. Разработанное или модифицированное оборудование, запасные части или комплектующие могут иметь другое применение. Например, насос с титановым покрытием, разработанный для ракеты, может быть использован, помимо ракетного топлива, для других агрессивных жидкостей;</w:t>
      </w:r>
    </w:p>
    <w:p>
      <w:pPr>
        <w:spacing w:after="60"/>
        <w:ind w:firstLine="567"/>
        <w:jc w:val="both"/>
      </w:pPr>
      <w:r>
        <w:rPr>
          <w:rFonts w:ascii="Arial" w:cs="Arial" w:eastAsia="Arial" w:hAnsi="Arial"/>
          <w:sz w:val="24"/>
          <w:szCs w:val="24"/>
        </w:rPr>
        <w:t xml:space="preserve">4) специально разработанное - относится к оборудованию, запасным частям, составным элементам или программному обеспечению, которые в результате своей разработки имеют уникальные характеристики, делающие их пригодными для определенных, заранее установленных целей. Например, единица оборудования, которая специально разработана для использования в ракете, будет рассматриваться только в этом качестве, если не имеет другой функции или иного применения. Аналогично, единица обрабатывающего оборудования, которая специально разработана для производства элемента определенного вида, будет рассматриваться только в этом качестве, если не способна производить элементы других видов.</w:t>
      </w:r>
    </w:p>
    <w:p>
      <w:pPr>
        <w:spacing w:after="60"/>
        <w:ind w:firstLine="567"/>
        <w:jc w:val="both"/>
      </w:pPr>
      <w:r>
        <w:rPr>
          <w:rFonts w:ascii="Arial" w:cs="Arial" w:eastAsia="Arial" w:hAnsi="Arial"/>
          <w:sz w:val="24"/>
          <w:szCs w:val="24"/>
        </w:rPr>
        <w:t xml:space="preserve">7. Регистрационные номера химических соединений по CAS (Chemical Abstracts Service Registry Number) указаны для облегчения их идентификации. Регистрационные номера по CAS не должны использоваться в качестве единственного идентифицирующего признака, поскольку у химических соединений с одной структурной формулой, указанных в настоящем Списке и каталогах различных производителей, могут быть разные регистрационные номера по CAS.</w:t>
      </w:r>
    </w:p>
    <w:p>
      <w:pPr>
        <w:spacing w:after="200" w:before="200"/>
        <w:jc w:val="center"/>
      </w:pPr>
      <w:r>
        <w:rPr>
          <w:rFonts w:ascii="Arial" w:cs="Arial" w:eastAsia="Arial" w:hAnsi="Arial"/>
          <w:b/>
          <w:bCs/>
          <w:sz w:val="32"/>
          <w:szCs w:val="32"/>
        </w:rPr>
        <w:t xml:space="preserve">6. Список подлежащих экспортному контролю товаров и технологий двойного назначения, которые могут быть использованы при создании вооружений и военной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 Специальные материалы и связанные с ними оборудование и снаряжение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изготовленные из фторированных соединений: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Уплотнения, прокладки, уплотнительные материалы или топливные диафрагмы, специально разработанные для использования в летательных или аэрокосмических аппаратах и изготовленные из материалов, содержащих более 50% (по весу) любого материала, определенного в пункте 1.3.9.2 или 1.3.9.3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3919 90 900 0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Пьезоэлектрические полимеры или сополимеры, изготовленные из винилиденфторидных (CAS 75-38-7) материалов, определенных в пункте 1.3.9.1, имеющие форму листа или пленки толщиной более 200 мкм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3921 90 900 0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Уплотнения, прокладки, седла клапанов, диафрагмы или мембраны, отвечающие всем следующим условиям:
 а) изготовленные из фторэластомеров, содержащих по крайней мере одну группу винилового эфира как структурное звено; и
 б) специально разработанные для использования в летательных аппаратах, авиационно-космических средствах или ракетах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3919 90 900 0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из композиционных материалов объемной или слоистой структуры, имеющие любую из следующих составляющих: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органической матрицы и материалов, определенных в пунктах 1.3.10.3, 1.3.10.4 или 1.3.10.5; или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90 910 0;</w:t>
            </w:r>
            <w:r>
              <w:rPr>
                <w:rFonts w:ascii="Arial" w:cs="Arial" w:eastAsia="Arial" w:hAnsi="Arial"/>
                <w:sz w:val="24"/>
                <w:szCs w:val="24"/>
              </w:rPr>
              <w:t xml:space="preserve">3926 90 980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металлической или углеродной матрицы и любого из следующего: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Углеродных волокнистых или углеродных нитевидных материалов, имеющих все следующие характеристики:
 а) удельный модуль упругости, превышающий 10,15×10</w:t>
            </w:r>
            <w:r>
              <w:rPr>
                <w:rFonts w:ascii="Arial" w:cs="Arial" w:eastAsia="Arial" w:hAnsi="Arial"/>
                <w:sz w:val="24"/>
                <w:szCs w:val="24"/>
              </w:rPr>
              <w:t xml:space="preserve">6</w:t>
            </w:r>
            <w:r>
              <w:rPr>
                <w:rFonts w:ascii="Arial" w:cs="Arial" w:eastAsia="Arial" w:hAnsi="Arial"/>
                <w:sz w:val="24"/>
                <w:szCs w:val="24"/>
              </w:rPr>
              <w:t xml:space="preserve"> м; и
 б) удельную прочность при растяжении, превышающую 17,7×10</w:t>
            </w:r>
            <w:r>
              <w:rPr>
                <w:rFonts w:ascii="Arial" w:cs="Arial" w:eastAsia="Arial" w:hAnsi="Arial"/>
                <w:sz w:val="24"/>
                <w:szCs w:val="24"/>
              </w:rPr>
              <w:t xml:space="preserve">4</w:t>
            </w:r>
            <w:r>
              <w:rPr>
                <w:rFonts w:ascii="Arial" w:cs="Arial" w:eastAsia="Arial" w:hAnsi="Arial"/>
                <w:sz w:val="24"/>
                <w:szCs w:val="24"/>
              </w:rPr>
              <w:t xml:space="preserve"> м; или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
 3926 90 910 0;
 3926 90 980;
 6903 10 000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1.1.2.2.1 не применяется к частично изготовленным конструкциям, включающим максимум двухмерное сплетение нитей и специально разработанным для следующего использования:</w:t>
            </w:r>
          </w:p>
          <w:p>
            <w:pPr>
              <w:jc w:val="left"/>
            </w:pPr>
            <w:r>
              <w:rPr>
                <w:rFonts w:ascii="Arial" w:cs="Arial" w:eastAsia="Arial" w:hAnsi="Arial"/>
                <w:sz w:val="24"/>
                <w:szCs w:val="24"/>
              </w:rPr>
              <w:t xml:space="preserve">а) в печах для отпуска металлов термообработкой;</w:t>
            </w:r>
          </w:p>
          <w:p>
            <w:pPr>
              <w:jc w:val="left"/>
            </w:pPr>
            <w:r>
              <w:rPr>
                <w:rFonts w:ascii="Arial" w:cs="Arial" w:eastAsia="Arial" w:hAnsi="Arial"/>
                <w:sz w:val="24"/>
                <w:szCs w:val="24"/>
              </w:rPr>
              <w:t xml:space="preserve">б) в оборудовании для производства кремниевых булей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Материалов, определенных в пункте 1.3.10.3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Пункт 1.1.2 не применяется к элементам конструкций из композиционных материалов объемной или слоистой структуры, изготовленным из пропитанных эпоксидной смолой углеродных волокнистых или нитевидных материалов, для ремонта гражданских летательных аппаратов, имеющим все следующее:</w:t>
            </w:r>
          </w:p>
          <w:p>
            <w:pPr>
              <w:jc w:val="left"/>
            </w:pPr>
            <w:r>
              <w:rPr>
                <w:rFonts w:ascii="Arial" w:cs="Arial" w:eastAsia="Arial" w:hAnsi="Arial"/>
                <w:sz w:val="24"/>
                <w:szCs w:val="24"/>
              </w:rPr>
              <w:t xml:space="preserve">а) площадь, не превышающую 1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б) длину, не превышающую 2,5 м; и</w:t>
            </w:r>
          </w:p>
          <w:p>
            <w:pPr>
              <w:jc w:val="left"/>
            </w:pPr>
            <w:r>
              <w:rPr>
                <w:rFonts w:ascii="Arial" w:cs="Arial" w:eastAsia="Arial" w:hAnsi="Arial"/>
                <w:sz w:val="24"/>
                <w:szCs w:val="24"/>
              </w:rPr>
              <w:t xml:space="preserve">в) ширину более 15 мм.</w:t>
            </w:r>
          </w:p>
          <w:p>
            <w:pPr>
              <w:jc w:val="both"/>
            </w:pPr>
            <w:r>
              <w:rPr>
                <w:rFonts w:ascii="Arial" w:cs="Arial" w:eastAsia="Arial" w:hAnsi="Arial"/>
                <w:sz w:val="24"/>
                <w:szCs w:val="24"/>
              </w:rPr>
              <w:t xml:space="preserve">2. Пункт 1.1.2 не применяется к частично изготовленным конструкциям, специально разработанным для следующего только гражданского использования:</w:t>
            </w:r>
          </w:p>
          <w:p>
            <w:pPr>
              <w:jc w:val="left"/>
            </w:pPr>
            <w:r>
              <w:rPr>
                <w:rFonts w:ascii="Arial" w:cs="Arial" w:eastAsia="Arial" w:hAnsi="Arial"/>
                <w:sz w:val="24"/>
                <w:szCs w:val="24"/>
              </w:rPr>
              <w:t xml:space="preserve">а) в спортивных товарах;</w:t>
            </w:r>
          </w:p>
          <w:p>
            <w:pPr>
              <w:jc w:val="left"/>
            </w:pPr>
            <w:r>
              <w:rPr>
                <w:rFonts w:ascii="Arial" w:cs="Arial" w:eastAsia="Arial" w:hAnsi="Arial"/>
                <w:sz w:val="24"/>
                <w:szCs w:val="24"/>
              </w:rPr>
              <w:t xml:space="preserve">б) в автомобильной промышленности;</w:t>
            </w:r>
          </w:p>
          <w:p>
            <w:pPr>
              <w:jc w:val="left"/>
            </w:pPr>
            <w:r>
              <w:rPr>
                <w:rFonts w:ascii="Arial" w:cs="Arial" w:eastAsia="Arial" w:hAnsi="Arial"/>
                <w:sz w:val="24"/>
                <w:szCs w:val="24"/>
              </w:rPr>
              <w:t xml:space="preserve">в) в станкостроительной промышленности;</w:t>
            </w:r>
          </w:p>
          <w:p>
            <w:pPr>
              <w:jc w:val="left"/>
            </w:pPr>
            <w:r>
              <w:rPr>
                <w:rFonts w:ascii="Arial" w:cs="Arial" w:eastAsia="Arial" w:hAnsi="Arial"/>
                <w:sz w:val="24"/>
                <w:szCs w:val="24"/>
              </w:rPr>
              <w:t xml:space="preserve">г) в медицинских целях.</w:t>
            </w:r>
          </w:p>
          <w:p>
            <w:pPr>
              <w:jc w:val="both"/>
            </w:pPr>
            <w:r>
              <w:rPr>
                <w:rFonts w:ascii="Arial" w:cs="Arial" w:eastAsia="Arial" w:hAnsi="Arial"/>
                <w:sz w:val="24"/>
                <w:szCs w:val="24"/>
              </w:rPr>
              <w:t xml:space="preserve">3. Пункт 1.1.2 не применяется к полностью изготовленным товарам (конструкциям), специально разработанным для конкретного использования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w:t>
            </w:r>
            <w:r>
              <w:rPr>
                <w:rFonts w:ascii="Arial" w:cs="Arial" w:eastAsia="Arial" w:hAnsi="Arial"/>
                <w:sz w:val="24"/>
                <w:szCs w:val="24"/>
              </w:rPr>
              <w:t xml:space="preserve">конструкций из композиционных материалов, указанных в пунктах 1.1.2-1.1.2.2.2, см. также пункты 1.1.1-1.1.1.2.2 раздела 2 и пункт 1.1.1 раздела 3</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неплавких ароматических полиимидов в виде пленки, листа, ленты или полосы, имеющие любую из следующих характеристик:
 а) толщину более 0,254 мм; или
 б) покрытие или ламинирование углеродом, графитом, металлами или магнитными веществами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90 900 0;</w:t>
            </w:r>
            <w:r>
              <w:rPr>
                <w:rFonts w:ascii="Arial" w:cs="Arial" w:eastAsia="Arial" w:hAnsi="Arial"/>
                <w:sz w:val="24"/>
                <w:szCs w:val="24"/>
              </w:rPr>
              <w:t xml:space="preserve">3920 99 900 0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1.1.3 не применяется к изделиям, покрытым или ламинированным медью и разработанным для производства электронных печатных плат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плавких ароматических полиимидов в любом виде см. пункт 1.3.8.1.3</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Защитное снаряжение, аппаратура систем обнаружения и комплектующие изделия, не специально разработанные для военного применения: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Противогазы, коробки противогазов с фильтрами и оборудование для их обеззараживания, разработанные либо модифицированные для защиты от любого из нижеприведенных поражающих факторов, а также специально разработанные для них компоненты:
 а) бактериологических (биологических) агентов или токсинов, которые могут быть использованы в военных целях;
 б) радиоактивных материалов, которые могут быть использованы в военных целях;
 в) токсичных химикатов, используемых в химическом оружии; или
 г) химических средств для борьбы с массовыми беспорядками, включающих:
 α-бромбензацетонитрил (бромбензил цианид) (СА) (CAS 5798-79-8);
 [(2-хлорфенил) метилен] пропандинитрил (о-хлорбензальмалононитрил) (CS) (CAS 2698-41-1);
 2-хлор-1-фенил-этанон, хлористый фенацил (ω-хлорацетофенон) (CN) (CAS 532-27-4);
 дибенз-(b,f)-1,4-оксазепин (CR) (CAS 257-07-8);
 10-хлор-5,10-дигидрофенарсазин, (хлористый фенарсазин), (адамсит) (DM) (CAS 578-94-9);
 N-нонилморфолин (МРА) (CAS 5299-64-9)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9020 00 000 0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костюмы, перчатки и обувь, специально разработанные или модифицированные для защиты от любого из нижеприведенных поражающих факторов:
 а) бактериологических (биологических) агентов или токсинов, которые могут быть использованы в военных целях;
 б) радиоактивных материалов, которые могут быть использованы в военных целях; или
 в) токсичных химикатов, используемых в химическом оружии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20 000 0;
 4015 19 900 0;</w:t>
            </w:r>
            <w:r>
              <w:rPr>
                <w:rFonts w:ascii="Arial" w:cs="Arial" w:eastAsia="Arial" w:hAnsi="Arial"/>
                <w:sz w:val="24"/>
                <w:szCs w:val="24"/>
              </w:rPr>
              <w:t xml:space="preserve">4015 90 000 0;</w:t>
            </w:r>
            <w:r>
              <w:rPr>
                <w:rFonts w:ascii="Arial" w:cs="Arial" w:eastAsia="Arial" w:hAnsi="Arial"/>
                <w:sz w:val="24"/>
                <w:szCs w:val="24"/>
              </w:rPr>
              <w:t xml:space="preserve">6204 23;</w:t>
            </w:r>
            <w:r>
              <w:rPr>
                <w:rFonts w:ascii="Arial" w:cs="Arial" w:eastAsia="Arial" w:hAnsi="Arial"/>
                <w:sz w:val="24"/>
                <w:szCs w:val="24"/>
              </w:rPr>
              <w:t xml:space="preserve">6210 40 000 0;</w:t>
            </w:r>
            <w:r>
              <w:rPr>
                <w:rFonts w:ascii="Arial" w:cs="Arial" w:eastAsia="Arial" w:hAnsi="Arial"/>
                <w:sz w:val="24"/>
                <w:szCs w:val="24"/>
              </w:rPr>
              <w:t xml:space="preserve">6210 50 000 0;</w:t>
            </w:r>
            <w:r>
              <w:rPr>
                <w:rFonts w:ascii="Arial" w:cs="Arial" w:eastAsia="Arial" w:hAnsi="Arial"/>
                <w:sz w:val="24"/>
                <w:szCs w:val="24"/>
              </w:rPr>
              <w:t xml:space="preserve">6216 00 000 0;</w:t>
            </w:r>
            <w:r>
              <w:rPr>
                <w:rFonts w:ascii="Arial" w:cs="Arial" w:eastAsia="Arial" w:hAnsi="Arial"/>
                <w:sz w:val="24"/>
                <w:szCs w:val="24"/>
              </w:rPr>
              <w:t xml:space="preserve">6401 92;</w:t>
            </w:r>
            <w:r>
              <w:rPr>
                <w:rFonts w:ascii="Arial" w:cs="Arial" w:eastAsia="Arial" w:hAnsi="Arial"/>
                <w:sz w:val="24"/>
                <w:szCs w:val="24"/>
              </w:rPr>
              <w:t xml:space="preserve">6401 99 000 0;</w:t>
            </w:r>
            <w:r>
              <w:rPr>
                <w:rFonts w:ascii="Arial" w:cs="Arial" w:eastAsia="Arial" w:hAnsi="Arial"/>
                <w:sz w:val="24"/>
                <w:szCs w:val="24"/>
              </w:rPr>
              <w:t xml:space="preserve">6402 91;</w:t>
            </w:r>
            <w:r>
              <w:rPr>
                <w:rFonts w:ascii="Arial" w:cs="Arial" w:eastAsia="Arial" w:hAnsi="Arial"/>
                <w:sz w:val="24"/>
                <w:szCs w:val="24"/>
              </w:rPr>
              <w:t xml:space="preserve">6402 99 100 0;</w:t>
            </w:r>
            <w:r>
              <w:rPr>
                <w:rFonts w:ascii="Arial" w:cs="Arial" w:eastAsia="Arial" w:hAnsi="Arial"/>
                <w:sz w:val="24"/>
                <w:szCs w:val="24"/>
              </w:rPr>
              <w:t xml:space="preserve">6402 99 930 0;</w:t>
            </w:r>
            <w:r>
              <w:rPr>
                <w:rFonts w:ascii="Arial" w:cs="Arial" w:eastAsia="Arial" w:hAnsi="Arial"/>
                <w:sz w:val="24"/>
                <w:szCs w:val="24"/>
              </w:rPr>
              <w:t xml:space="preserve">6404 19 900 0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специально разработанные или модифицированные для обнаружения или распознавания любого из нижеприведенных поражающих факторов, а также специально разработанные для них компоненты:
 а) бактериологических (биологических) агентов или токсинов, которые могут быть использованы в военных целях;
 б) радиоактивных материалов, которые могут быть использованы в военных целях; или
 в) токсичных химикатов, используемых в химическом оружии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10 100 0;
 9027 10 900 0;
 9027 80 170 0;
 9027 80 970 0;
 9027 90 800 0;
 9030 10 000 0;
 9030 89 300 0;
 9030 89 900 0;
 9030 90 850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Электронное оборудование, разработанное для автоматического обнаружения или распознавания наличия следов взрывчатых веществ (ВВ) с использованием методов их обнаружения (например, поверхностной акустической волны, спектрометрии подвижных ионов, в том числе с дифференциальной подвижностью, масс-спектрометрии)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10 100 0;
 9027 30 000 0;</w:t>
            </w:r>
            <w:r>
              <w:rPr>
                <w:rFonts w:ascii="Arial" w:cs="Arial" w:eastAsia="Arial" w:hAnsi="Arial"/>
                <w:sz w:val="24"/>
                <w:szCs w:val="24"/>
              </w:rPr>
              <w:t xml:space="preserve">9027 80 170 0;</w:t>
            </w:r>
            <w:r>
              <w:rPr>
                <w:rFonts w:ascii="Arial" w:cs="Arial" w:eastAsia="Arial" w:hAnsi="Arial"/>
                <w:sz w:val="24"/>
                <w:szCs w:val="24"/>
              </w:rPr>
              <w:t xml:space="preserve">9027 90 800 0;</w:t>
            </w:r>
            <w:r>
              <w:rPr>
                <w:rFonts w:ascii="Arial" w:cs="Arial" w:eastAsia="Arial" w:hAnsi="Arial"/>
                <w:sz w:val="24"/>
                <w:szCs w:val="24"/>
              </w:rPr>
              <w:t xml:space="preserve">9030 89 300 0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Под обнаружением следов понимается обнаружение менее миллионной части испарения или 1 мг твердого вещества или жидкости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1.1.4.4 не применяется:</w:t>
            </w:r>
          </w:p>
          <w:p>
            <w:pPr>
              <w:jc w:val="left"/>
            </w:pPr>
            <w:r>
              <w:rPr>
                <w:rFonts w:ascii="Arial" w:cs="Arial" w:eastAsia="Arial" w:hAnsi="Arial"/>
                <w:sz w:val="24"/>
                <w:szCs w:val="24"/>
              </w:rPr>
              <w:t xml:space="preserve">а) к оборудованию, специально разработанному для лабораторного использования;</w:t>
            </w:r>
          </w:p>
          <w:p>
            <w:pPr>
              <w:jc w:val="left"/>
            </w:pPr>
            <w:r>
              <w:rPr>
                <w:rFonts w:ascii="Arial" w:cs="Arial" w:eastAsia="Arial" w:hAnsi="Arial"/>
                <w:sz w:val="24"/>
                <w:szCs w:val="24"/>
              </w:rPr>
              <w:t xml:space="preserve">б) к пропускным порталам безопасности для бесконтактного контроля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1.1.4 не применяется:</w:t>
            </w:r>
          </w:p>
          <w:p>
            <w:pPr>
              <w:jc w:val="left"/>
            </w:pPr>
            <w:r>
              <w:rPr>
                <w:rFonts w:ascii="Arial" w:cs="Arial" w:eastAsia="Arial" w:hAnsi="Arial"/>
                <w:sz w:val="24"/>
                <w:szCs w:val="24"/>
              </w:rPr>
              <w:t xml:space="preserve">а) к персональным радиационным дозиметрам;</w:t>
            </w:r>
          </w:p>
          <w:p>
            <w:pPr>
              <w:jc w:val="both"/>
            </w:pPr>
            <w:r>
              <w:rPr>
                <w:rFonts w:ascii="Arial" w:cs="Arial" w:eastAsia="Arial" w:hAnsi="Arial"/>
                <w:sz w:val="24"/>
                <w:szCs w:val="24"/>
              </w:rPr>
              <w:t xml:space="preserve">б) к снаряжению или системам, конструктивно или функционально ограниченным определением факторов риска в целях обеспечения безопасности в местах проживания или в гражданских областях, включающих:</w:t>
            </w:r>
          </w:p>
          <w:p>
            <w:pPr>
              <w:jc w:val="left"/>
            </w:pPr>
            <w:r>
              <w:rPr>
                <w:rFonts w:ascii="Arial" w:cs="Arial" w:eastAsia="Arial" w:hAnsi="Arial"/>
                <w:sz w:val="24"/>
                <w:szCs w:val="24"/>
              </w:rPr>
              <w:t xml:space="preserve">горное дело;</w:t>
            </w:r>
          </w:p>
          <w:p>
            <w:pPr>
              <w:jc w:val="left"/>
            </w:pPr>
            <w:r>
              <w:rPr>
                <w:rFonts w:ascii="Arial" w:cs="Arial" w:eastAsia="Arial" w:hAnsi="Arial"/>
                <w:sz w:val="24"/>
                <w:szCs w:val="24"/>
              </w:rPr>
              <w:t xml:space="preserve">работу в карьерах;</w:t>
            </w:r>
          </w:p>
          <w:p>
            <w:pPr>
              <w:jc w:val="left"/>
            </w:pPr>
            <w:r>
              <w:rPr>
                <w:rFonts w:ascii="Arial" w:cs="Arial" w:eastAsia="Arial" w:hAnsi="Arial"/>
                <w:sz w:val="24"/>
                <w:szCs w:val="24"/>
              </w:rPr>
              <w:t xml:space="preserve">сельское хозяйство;</w:t>
            </w:r>
          </w:p>
          <w:p>
            <w:pPr>
              <w:jc w:val="left"/>
            </w:pPr>
            <w:r>
              <w:rPr>
                <w:rFonts w:ascii="Arial" w:cs="Arial" w:eastAsia="Arial" w:hAnsi="Arial"/>
                <w:sz w:val="24"/>
                <w:szCs w:val="24"/>
              </w:rPr>
              <w:t xml:space="preserve">фармацевтическую промышленность;</w:t>
            </w:r>
          </w:p>
          <w:p>
            <w:pPr>
              <w:jc w:val="left"/>
            </w:pPr>
            <w:r>
              <w:rPr>
                <w:rFonts w:ascii="Arial" w:cs="Arial" w:eastAsia="Arial" w:hAnsi="Arial"/>
                <w:sz w:val="24"/>
                <w:szCs w:val="24"/>
              </w:rPr>
              <w:t xml:space="preserve">медицинскую промышленность;</w:t>
            </w:r>
          </w:p>
          <w:p>
            <w:pPr>
              <w:jc w:val="left"/>
            </w:pPr>
            <w:r>
              <w:rPr>
                <w:rFonts w:ascii="Arial" w:cs="Arial" w:eastAsia="Arial" w:hAnsi="Arial"/>
                <w:sz w:val="24"/>
                <w:szCs w:val="24"/>
              </w:rPr>
              <w:t xml:space="preserve">ветеринарию;</w:t>
            </w:r>
          </w:p>
          <w:p>
            <w:pPr>
              <w:jc w:val="left"/>
            </w:pPr>
            <w:r>
              <w:rPr>
                <w:rFonts w:ascii="Arial" w:cs="Arial" w:eastAsia="Arial" w:hAnsi="Arial"/>
                <w:sz w:val="24"/>
                <w:szCs w:val="24"/>
              </w:rPr>
              <w:t xml:space="preserve">охрану окружающей среды;</w:t>
            </w:r>
          </w:p>
          <w:p>
            <w:pPr>
              <w:jc w:val="left"/>
            </w:pPr>
            <w:r>
              <w:rPr>
                <w:rFonts w:ascii="Arial" w:cs="Arial" w:eastAsia="Arial" w:hAnsi="Arial"/>
                <w:sz w:val="24"/>
                <w:szCs w:val="24"/>
              </w:rPr>
              <w:t xml:space="preserve">сбор и утилизацию отходов;</w:t>
            </w:r>
          </w:p>
          <w:p>
            <w:pPr>
              <w:jc w:val="left"/>
            </w:pPr>
            <w:r>
              <w:rPr>
                <w:rFonts w:ascii="Arial" w:cs="Arial" w:eastAsia="Arial" w:hAnsi="Arial"/>
                <w:sz w:val="24"/>
                <w:szCs w:val="24"/>
              </w:rPr>
              <w:t xml:space="preserve">пищевую промышленность</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Пункт 1.1.4 включает снаряжение, системы и их компоненты, которые были сертифицированы, либо их работоспособность в отношении обнаружения или защиты от радиоактивных материалов, бактериологических (биологических) агентов или токсинов, которые могут быть использованы в военных целях, токсичных химикатов, используемых в химическом оружии, имитирующих продуктов (заменителей) или химических средств для борьбы с массовыми беспорядками была подтверждена испытаниями, проведенными в соответствии со стандартами, или иным способом, даже если такие системы, снаряжение или их компоненты используются в гражданских областях, таких как горное дело, работы в карьерах, сельское хозяйство, фармацевтическая и медицинская промышленность, ветеринария, охрана окружающей среды, сбор и утилизация отходов или пищевая промышленность.</w:t>
            </w:r>
          </w:p>
          <w:p>
            <w:pPr>
              <w:jc w:val="both"/>
            </w:pPr>
            <w:r>
              <w:rPr>
                <w:rFonts w:ascii="Arial" w:cs="Arial" w:eastAsia="Arial" w:hAnsi="Arial"/>
                <w:sz w:val="24"/>
                <w:szCs w:val="24"/>
              </w:rPr>
              <w:t xml:space="preserve">2. Имитирующие продукты (заменители) - вещества или материалы, которые используются вместо токсичных веществ (химических или биологических) для обучения, исследования, опробования или оценки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Бронежилеты и специально разработанные для них компоненты, изготовленные не по военным стандартам или техническим условиям и неравноценные им по характеристикам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6211 43 900 0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Пункт 1.1.5 не применяется к бронежилетам, которые вывозятся пользователем для собственной индивидуальной защиты.</w:t>
            </w:r>
          </w:p>
          <w:p>
            <w:pPr>
              <w:jc w:val="both"/>
            </w:pPr>
            <w:r>
              <w:rPr>
                <w:rFonts w:ascii="Arial" w:cs="Arial" w:eastAsia="Arial" w:hAnsi="Arial"/>
                <w:sz w:val="24"/>
                <w:szCs w:val="24"/>
              </w:rPr>
              <w:t xml:space="preserve">2. Пункт 1.1.5 не применяется к бронежилетам, разработанным для обеспечения только фронтальной защиты, как от осколков, так и от взрыва невоенных взрывных устройств</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нитевидных и волокнистых материалов, используемых в производстве бронежилетов, см. пункт 1.3.10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или модифицированное для обезвреживания самодельных взрывных устройств, приведенное ниже, а также специально разработанные компоненты и принадлежности для него: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Дистанционно управляемые транспортные средства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Подрыватели (разрушители)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30;</w:t>
            </w:r>
            <w:r>
              <w:rPr>
                <w:rFonts w:ascii="Arial" w:cs="Arial" w:eastAsia="Arial" w:hAnsi="Arial"/>
                <w:sz w:val="24"/>
                <w:szCs w:val="24"/>
              </w:rPr>
              <w:t xml:space="preserve">8424 89 000 9;</w:t>
            </w:r>
            <w:r>
              <w:rPr>
                <w:rFonts w:ascii="Arial" w:cs="Arial" w:eastAsia="Arial" w:hAnsi="Arial"/>
                <w:sz w:val="24"/>
                <w:szCs w:val="24"/>
              </w:rPr>
              <w:t xml:space="preserve">8479 89 970 9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Подрыватели (разрушители) - устройства, специально разработанные для предотвращения срабатывания взрывного устройства путем воздействия жидкостью, твердым или хрупким снарядом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1.1.6 не применяется к оборудованию, которое не является предметом передачи или обмена и сопровождается его оператором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устройства, специально разработанные для инициации зарядов и устройств, содержащих энергетические материалы, воздействием электричества: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Запускающие устройства (запальные системы), разработанные для приведения в действие детонаторов взрывчатого вещества, определенных в пункте 1.1.7.2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r>
              <w:rPr>
                <w:rFonts w:ascii="Arial" w:cs="Arial" w:eastAsia="Arial" w:hAnsi="Arial"/>
                <w:sz w:val="24"/>
                <w:szCs w:val="24"/>
              </w:rPr>
              <w:t xml:space="preserve">9306 90 900 0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Электродетонаторы взрывчатого вещества,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3603 00 900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Детонаторы со взрывающимся мостиком (ВМ) (искровые детонаторы)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Детонаторы со взрывающейся перемычкой из провода (токовые детонаторы)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Детонаторы с ударником (пробойником) (детонаторы ударного действия)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Инициаторы со взрывающейся фольгой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Понятие "детонатор" также включает понятие "инициатор" или "зажигатель".</w:t>
            </w:r>
          </w:p>
          <w:p>
            <w:pPr>
              <w:jc w:val="both"/>
            </w:pPr>
            <w:r>
              <w:rPr>
                <w:rFonts w:ascii="Arial" w:cs="Arial" w:eastAsia="Arial" w:hAnsi="Arial"/>
                <w:sz w:val="24"/>
                <w:szCs w:val="24"/>
              </w:rPr>
              <w:t xml:space="preserve">2. Для целей пункта 1.1.7.2 во всех описанных в нем детонаторах используется небольшой электрический проводник (мостик, перемычка из провода или фольга), который испаряется со взрывом, вызванным прохождением через него короткого сильноточного электрического импульса. В детонаторах безударного действия взрывающийся проводник инициирует химическую детонацию в контактирующем с ним бризантном взрывчатом веществе, таком как ТЭН (PETN) - тетранитропентаэритрит.</w:t>
            </w:r>
          </w:p>
          <w:p>
            <w:pPr>
              <w:jc w:val="both"/>
            </w:pPr>
            <w:r>
              <w:rPr>
                <w:rFonts w:ascii="Arial" w:cs="Arial" w:eastAsia="Arial" w:hAnsi="Arial"/>
                <w:sz w:val="24"/>
                <w:szCs w:val="24"/>
              </w:rPr>
              <w:t xml:space="preserve">В детонаторах ударного действия (типа "Слэппер") вызванное взрывом испарение электрического проводника приводит в действие боек или пробойник, который воздействует на взрывчатое вещество и инициирует химическую детонацию. В некоторых конструкциях ударник приводится в движение силой магнитного поля. Термин "инициатор со взрывающейся фольгой" может относиться как к ВМ, так и к детонатору ударного действия (типа "Слэппер")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устройства и компоненты: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Кумулятивные заряды, имеющие все нижеперечисленные характеристики:
 а) количество нетто ВВ (КНВ) более 90 г; и
 б) внешний диаметр оболочки, равный или больше 75 мм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Кумулятивные линейные заряды для резки, имеющие все нижеперечисленные характеристики, и специально разработанные для них компоненты:</w:t>
            </w:r>
          </w:p>
          <w:p>
            <w:pPr>
              <w:jc w:val="left"/>
            </w:pPr>
            <w:r>
              <w:rPr>
                <w:rFonts w:ascii="Arial" w:cs="Arial" w:eastAsia="Arial" w:hAnsi="Arial"/>
                <w:sz w:val="24"/>
                <w:szCs w:val="24"/>
              </w:rPr>
              <w:t xml:space="preserve">а) заряд ВВ более 40 г/м; и</w:t>
            </w:r>
          </w:p>
          <w:p>
            <w:pPr>
              <w:jc w:val="left"/>
            </w:pPr>
            <w:r>
              <w:rPr>
                <w:rFonts w:ascii="Arial" w:cs="Arial" w:eastAsia="Arial" w:hAnsi="Arial"/>
                <w:sz w:val="24"/>
                <w:szCs w:val="24"/>
              </w:rPr>
              <w:t xml:space="preserve">б) ширину, равную или больше 10 мм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 детонирующий с внутренним зарядом ВВ более 64 г/м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Резаки, отличные от определенных в пункте 1.1.8.2, и другие отрезные средства, имеющие КНВ более 3,5 кг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Кумулятивные заряды - устройства, концентрирующие действие ВВ в процессе его взрыва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К зарядам и устройствам, определенным в пункте 1.1.8, относятся только те заряды, которые содержат ВВ, перечисленные в таблице к этому пункту, и их смеси</w:t>
            </w:r>
          </w:p>
        </w:tc>
      </w:tr>
    </w:tbl>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Таблица к пункту 1.1.8
 Перечень взрывчатых веществ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4"/>
        <w:gridCol w:w="9484"/>
      </w:tblGrid>
      <w:tr>
        <w:tc>
          <w:tcPr>
            <w:tcW w:type="dxa" w:w="6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9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взрывчатых веществ</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Аминодинитробензофуроксан (ADNBF; 7-амино-4,6-динитробензофуразан-1-оксид) (CAS 97096-78-1)</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Цис-бис(5-тетранитразолато) тетраамин-кобальт (III) перхлорат (BNCP) (CAS 117412-28-9)</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Диаминодинитробензофуроксан (CL-14; 5,7-диамино-4,6-динитробензофуразан-1-оксид) (CAS 117907-74-1)</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Гексанитрогексаазаизовюрцитан (CL-20; HNIW) (CAS 135285-90-4);
 клатраты (соединения/включения) вещества CL-20</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2-(5-цианотетразолато)пентаамин-кобальт (III) перхлорат (СР) (CAS 70247-32-4)</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1,1-диамино-2,2-динитроэтилен (DADE; FOX7) (CAS 145250-81-3)</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Диаминотринитробензол (DATB) (CAS 1630-08-6)</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1,4-динитродифуразанопиперазин (DDFP)</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2,6-диамино-3,5-динитропиразин-1-оксид (DDPO; PZO) (CAS 194486-77-6)</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3,3'-диамино-2,2',4,4',6,6'-гексанитробифенил (DIPAM; дипикрамид) (CAS 17215-44-0)</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Динитрогликольурил (DNGU; DINGU) (CAS 55510-04-8)</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Фуразаны:
 а) диаминоазоксифуразан (DAAOF);
 б) диаминоазофуразан (DAAzF) (CAS 78644-90-3)</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Октоген (HMX) и его производные:
 a) циклотетраметилентетранитрамин (НМХ; октоген; октагидро-1,3,5,7-тетранитро-1,3,5,7-тетразин; 
 1,3,5,7-тетранитро-1,3,5,7-тетразациклооктан) (CAS 2691-41-0);
 б) дифтораминированные аналоги октогена;
 в) 2,4,6,8-тетранитро-2,4,6,8-тетраазабицикло [3,3,0] - октанон-3 (тетранитросемигликольурил;
 кето-бициклический октоген; К-55) (CAS 130256-72-3)</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Гексанитроадамантан (HNAD) (CAS 143850-71-9)</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Гексанитростильбен (HNS) (CAS 20062-22-0)</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Имидазолы:
 а) октагидро-2,5-бис (нитроимино) имидазо [4,5-d]имидазол (BNNII);
 б) 2,4-динитроимидазол (DNI) (CAS 5213-49-0);
 в) 1-фтор-2,4-динитроимидазол (FDIA);
 г) N-(2-нитротриазоло)-2,4-динитроимидазол (NTDNIA);
 д) 1-пикрил-2,4,5-тринитроимидазол (PTIA)</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1-(2-нитротриазоло)-2-динитрометиленгидразин (NTNMH)</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3-нитро-1,2,4-триазол-5-он (NTO; ONTA) (CAS 932-64-9)</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Полинитрокубаны с числом нитрогрупп более четырех</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2,6-бис(пикриламино)-3,5-динитропиридин (PYX) (CAS 38082-89-2)</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Гексоген (RDH) и его производные:
 а) циклотриметилентринитрамин (гексоген; RDX; циклонит; Т4; гексагидро-1,3,5-тринитро-1,3,5-триазин; 1,3,5-тринитро-1,3,5-триазациклогексан) (CAS 121-82-4);
 б) кето-гексоген (Keto-RDX; К-6;2,4,6-тринитро-2,4,6-триазациклогексанон) (CAS 115029-35-1)</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Триаминогуанидиннитрат (TAGN) (CAS 4000-16-2)</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Триаминотринитробензол (ТАТВ) (CAS 3058-38-6)</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3,3,7,7-тетрабис (дифторамин) октагидро-1,5-динитро-1,5-диазоцин (TEDDZ)</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Тетразолы:
 а) нитротриазоламинотетразол (NTAT);
 б) 1-N-(2-нитротриазоло)-4-нитротетразол (NTNT)</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Тринитрофенилметилнитрамин (тетрил) (CAS 479-45-8)</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1,4,5,8-тетранитро-1,4,5,8-тетраазадекалин (TNAD) (CAS 135877-16-6)</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1,3,3-тринитроазетидин (TNAZ) (CAS 97645-24-4)</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Тетранитрогликольурил (TNGU; SORGUYL) (CAS 55510-03-7)</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1,4,5,8-тетранитропиридазино[4,5-d] пиридазин (TNP) (CAS 229176-04-9)</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Триазины:
 а) 2-окси-4,6-динитроамино-s-триазин (DNAM) (CAS 19899- 80-0);
 б) 2-нитроимино-5-нитро-гексагидро-1,3,5-триазин (NNHT) (CAS 130400-13-4)</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Триазолы:
 а) 5-азидо-2-нитротриазол;
 б) 4-амино-3,5-дигидразино-1,2,4-триазол динитрамид (ADHTDN) (CAS 1614-08-0);
 в) 1-амино-3,5-динитро-1,2,4-триазол (ADNT);
 г) бис (динитротриазол)амин (BDNTA);
 д) 3,3'-динитро-5,5-би-1,2,4-триазол (DBT) (CAS 30003-46-4);
 е) динитробистриазол (DNBT) (CAS 70890-46-9);
 ж) 2-нитротриазол 5-динитрамид (NTDNA) (CAS 75393-84-9);
 з) 1-N-(2-нитротриазоло) 3,5-динитротриазол (NTDNT);
 и) 1-пикрил-3,5-динитротриазол (PDNT);
 к) тетранитробензотриазолобензотриазол (ТАСОТ) (CAS 25243-36-1)</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 не поименованные в настоящем перечне, имеющие при максимальной плотности скорость детонации более 8700 м/с или давление детонации более 34 ГПа (340 кбар)</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ВВ, не поименованные в настоящем перечне, вызывающие детонационное давление 25 ГПа (250 кбар) или более и могущие оставаться стабильными при температуре 523 К (250 ºC) или выше в течение 5 минут или более</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Нитроцеллюлоза с содержанием азота более 12,5% (CAS 9004-70-0)</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Нитрогликоль (CAS 628-96-6)</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Тетранитропентаэритрит (пентаэритриттетранитрат;
 пентаэритритолтетранитрат; ТЭН; PETN) (CAS 78-11-5)</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Пикрилхлорид (CAS 88-88-0)</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2,4,6-тринитротолуол (TNT) (CAS 118-96-7)</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Нитроглицерин (NG) (CAS 55-63-0)</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Триацетонтрипероксид (ТАТР) (CAS 17088-37-8)</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Гуанидин нитрат (CAS 506-93-4)</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9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Нитрогуанидин (NQ) (CAS 556-88-7)</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0"/>
        <w:gridCol w:w="7155"/>
        <w:gridCol w:w="1643"/>
      </w:tblGrid>
      <w:tr>
        <w:tc>
          <w:tcPr>
            <w:tcW w:type="dxa" w:w="138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1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r>
              <w:rPr>
                <w:rFonts w:ascii="Arial" w:cs="Arial" w:eastAsia="Arial" w:hAnsi="Arial"/>
                <w:b/>
                <w:bCs/>
                <w:sz w:val="24"/>
                <w:szCs w:val="24"/>
              </w:rPr>
              <w:t xml:space="preserve">(</w:t>
            </w:r>
            <w:r>
              <w:rPr>
                <w:rFonts w:ascii="Arial" w:cs="Arial" w:eastAsia="Arial" w:hAnsi="Arial"/>
                <w:b/>
                <w:bCs/>
                <w:sz w:val="24"/>
                <w:szCs w:val="24"/>
              </w:rPr>
              <w:t xml:space="preserve">*</w:t>
            </w:r>
            <w:r>
              <w:rPr>
                <w:rFonts w:ascii="Arial" w:cs="Arial" w:eastAsia="Arial" w:hAnsi="Arial"/>
                <w:b/>
                <w:bCs/>
                <w:sz w:val="24"/>
                <w:szCs w:val="24"/>
              </w:rPr>
              <w:t xml:space="preserve">)</w:t>
            </w:r>
          </w:p>
        </w:tc>
        <w:tc>
          <w:tcPr>
            <w:tcW w:type="dxa" w:w="16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r>
              <w:rPr>
                <w:rFonts w:ascii="Arial" w:cs="Arial" w:eastAsia="Arial" w:hAnsi="Arial"/>
                <w:b/>
                <w:bCs/>
                <w:sz w:val="24"/>
                <w:szCs w:val="24"/>
              </w:rPr>
              <w:t xml:space="preserve">(</w:t>
            </w:r>
            <w:r>
              <w:rPr>
                <w:rFonts w:ascii="Arial" w:cs="Arial" w:eastAsia="Arial" w:hAnsi="Arial"/>
                <w:b/>
                <w:bCs/>
                <w:sz w:val="24"/>
                <w:szCs w:val="24"/>
              </w:rPr>
              <w:t xml:space="preserve">**</w:t>
            </w:r>
            <w:r>
              <w:rPr>
                <w:rFonts w:ascii="Arial" w:cs="Arial" w:eastAsia="Arial" w:hAnsi="Arial"/>
                <w:b/>
                <w:bCs/>
                <w:sz w:val="24"/>
                <w:szCs w:val="24"/>
              </w:rPr>
              <w:t xml:space="preserve">)</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Взрывчатые материалы промышленного назначения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 взрывчатые вещества конденсированные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Взрывчатые вещества (ВВ), составы на их основе и смеси таких веществ: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индивидуальные промышленные взрывчатые вещества (ПВВ), составы на их основе и смеси таких веществ: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1.1.9.1.1.1.1.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ПВВ на основе нитросоединений (в том числе детониты, победиты, иониты, углениты и тому подобное)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1.1.9.1.1.1.2.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Оксиликвиты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1.1.9.1.1.1.3.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Хлоратные и перхлоратные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1.1.9.1.1.1.4.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Аммиачно-селитряные (в том числе акваналы, акваниты, акватолы, аммониты, аммоналы, граммониты, гранулиты, граммопоры, карбатолы, порэмиты, игданиты, эмулиты, эмульсены, эмульсолиты, эмуласты и тому подобное)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1.1.9.1.1.1.5.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Тринитротолуолы (в том числе гранулотол, тротил и тому подобное)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1.1.9.1.1.1.6.</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Динитронафталины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2904 20 000 0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производства взрывчатых веществ, кроме пороха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 взрывчатые вещества на основе порохов, утилизируемых твердых ракетных топлив и взрывчатых составов, в том числе боеприпасов: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дымных или бездымных порохов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твердых ракетных топлив (в том числе баллиститных и смесевых топлив)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1.1.9.1.2.3.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взрывчатых составов (ВС), содержащих тротил, гексоген или октоген</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применения взрывчатых веществ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Капсюли-детонаторы (в том числе ударные, термостойкие в металлической гильзе и тому подобное)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3603 00 900 </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Электродетонаторы (в том числе электродетонаторы высоковольтные, мгновенного действия, короткозамедленного действия, сейсмические и тому подобное), кроме определенных в пункте 1.1.7.2</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3603 00 900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1.1.9.2.3.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Неэлектрические системы инициирования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00;
 3604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1.1.9.2.4.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Детонаторы, кроме определенных в пунктах 1.1.9.2.1-1.1.9.2.3, 1.1.9.3.2 или 1.1.9.3.9</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3603 00 900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1.1.9.2.5.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Капсюли-воспламенители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3603 00 900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1.1.9.2.5 не применяется к капсюлям-воспламенителям, являющимся составными частями патронов к оружию</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1.1.9.2.6.</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Шнуры детонирующие (в том числе усиленные, термостойкие и тому подобное)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3603 00 100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1.1.9.2.7.</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Шнуры огнепроводные (в том числе фитили, тлеющие зажигательные и тому подобное)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3603 00 100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1.1.9.2.8.</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зажигательные, трубки, электрозажигатели (в том числе воспламенители топливных зарядов, зажигательные патроны, трубки электрозажигательные, электровоспламенители, электроинициаторы, втулки электрокапсюльные и тому подобное)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3603 00 900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1.1.9.2 не применяется к средствам применения ВВ, специально разработанным или модифицированным для военного применения</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содержащие промышленные взрывчатые вещества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1.1.9.3.1.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для специальных работ (в том числе заряды гирляндовые, колонковые, дробящие, ленточные, скважно-шнуровые, шланговые, эластичные трубчатые, шнуровые эластичные, удлиненные литые, эластит листовой, сейсмопласты, термоизоляционные патроны, заряды линейные детонирующие, кумулятивные линейные, кумулятивные плоские, кумулятивные удлиненные, кумулятивные универсальные, кумулятивные эластичные и тому подобное)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1.1.9.3.2.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Шашки (в том числе шашки-детонаторы, шашки литые, шашки прессованные, шашки баллиститные твердотопливные, промежуточные заряды пентолитовые, заряды кумулятивные конверсионные, детонаторы промежуточные, патроны-боевики прессованные водоустойчивые, насыпные промежуточные детонаторы и тому подобное)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1.1.9.3.3.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на основе ПВВ, определенных в пунктах 1.1.9.1.1.1.1 и 1.1.9.1.1.1.4</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1.1.9.3.4.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Перфораторы кумулятивные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1.1.9.3.5.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Труборезы кумулятивные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1.1.9.3.6.</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Торпеды скважинные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1.1.9.3.7.</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Скважинные аккумуляторы давления (в том числе пороховые генераторы давления акустические, шашки газодинамического воздействия и тому подобное)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1.1.9.3.8.</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Взрывные устройства (в том числе боевики, детонаторы-усилители, приемники-передатчики детонационного импульса, устройства детонации, воспламенители для топливных зарядов, головки взрывные гидромеханические и тому подобное)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1.1.9.3 не применяется к изделиям, содержащим ВВ, специально разработанным или модифицированным для военного применения</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1.1.9.4.1.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 дымный</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3601 00 000 0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1.1.9.4.2.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 бездымный</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3601 00 000 0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1.1.9.4 не применяется:</w:t>
            </w:r>
          </w:p>
          <w:p>
            <w:pPr>
              <w:jc w:val="left"/>
            </w:pPr>
            <w:r>
              <w:rPr>
                <w:rFonts w:ascii="Arial" w:cs="Arial" w:eastAsia="Arial" w:hAnsi="Arial"/>
                <w:sz w:val="24"/>
                <w:szCs w:val="24"/>
              </w:rPr>
              <w:t xml:space="preserve">а) к порохам, определенным в пункте 1.1.9.1.2;</w:t>
            </w:r>
          </w:p>
          <w:p>
            <w:pPr>
              <w:jc w:val="left"/>
            </w:pPr>
            <w:r>
              <w:rPr>
                <w:rFonts w:ascii="Arial" w:cs="Arial" w:eastAsia="Arial" w:hAnsi="Arial"/>
                <w:sz w:val="24"/>
                <w:szCs w:val="24"/>
              </w:rPr>
              <w:t xml:space="preserve">б) к охотничьему или спортивному пороху</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Пиротехническая продукция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1.1.9.5.1.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Пиротехнические составы и содержащие их пиротехнические изделия, в том числе пиротехнические составы самостоятельного применения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10 000 0;
 3604 90 000 0;</w:t>
            </w:r>
            <w:r>
              <w:rPr>
                <w:rFonts w:ascii="Arial" w:cs="Arial" w:eastAsia="Arial" w:hAnsi="Arial"/>
                <w:sz w:val="24"/>
                <w:szCs w:val="24"/>
              </w:rPr>
              <w:t xml:space="preserve">3606 90 100 0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1.1.9.5 не применяется к пиротехнической продукции:</w:t>
            </w:r>
          </w:p>
          <w:p>
            <w:pPr>
              <w:jc w:val="left"/>
            </w:pPr>
            <w:r>
              <w:rPr>
                <w:rFonts w:ascii="Arial" w:cs="Arial" w:eastAsia="Arial" w:hAnsi="Arial"/>
                <w:sz w:val="24"/>
                <w:szCs w:val="24"/>
              </w:rPr>
              <w:t xml:space="preserve">а) специально разработанной или модифицированной для военного применения;</w:t>
            </w:r>
          </w:p>
          <w:p>
            <w:pPr>
              <w:jc w:val="both"/>
            </w:pPr>
            <w:r>
              <w:rPr>
                <w:rFonts w:ascii="Arial" w:cs="Arial" w:eastAsia="Arial" w:hAnsi="Arial"/>
                <w:sz w:val="24"/>
                <w:szCs w:val="24"/>
              </w:rPr>
              <w:t xml:space="preserve">б) входящей в состав штатного оборудования, установленного в системах пожаротушения в автомобильном транспорте, на морских, речных или воздушных судах, а также в космических аппаратах, и используемой для обеспечения их эксплуатации;</w:t>
            </w:r>
          </w:p>
          <w:p>
            <w:pPr>
              <w:jc w:val="left"/>
            </w:pPr>
            <w:r>
              <w:rPr>
                <w:rFonts w:ascii="Arial" w:cs="Arial" w:eastAsia="Arial" w:hAnsi="Arial"/>
                <w:sz w:val="24"/>
                <w:szCs w:val="24"/>
              </w:rPr>
              <w:t xml:space="preserve">в) I-III классов опасности в соответствии с указанным в пункте 1 техническим регламентом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приведенное ниже, для производства или контроля конструкций из композиционных материалов объемной или слоистой структуры, определенных в пункте 1.1.2, или волокнистых или нитевидных материалов, определенных в пункте 1.3.10, а также специально разработанные для него компоненты и вспомогательные устройства: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намотки волокон, специально разработанные для производства конструкций из композиционных материалов объемной или слоистой структуры из волокнистых или нитевидных материалов, в которых движения, связанные с позиционированием, пропиткой и намоткой волокон, координируются и программируются по трем или более осям основного сервопозиционирования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40 000;</w:t>
            </w:r>
            <w:r>
              <w:rPr>
                <w:rFonts w:ascii="Arial" w:cs="Arial" w:eastAsia="Arial" w:hAnsi="Arial"/>
                <w:sz w:val="24"/>
                <w:szCs w:val="24"/>
              </w:rPr>
              <w:t xml:space="preserve">8445 90 000 1</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выкладки ленты, в которых движения, связанные с позиционированием и укладкой ленты или ее слоев, координируются и программируются по пяти или более осям основного сервопозиционирования и которые специально разработаны для производства элементов конструкций летательных аппаратов или ракет из композиционных материалов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40 000;
 8445 90 000 1</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Многокоординатные ткацкие машины или машины для плетения, включая приспособления и устройства, специально разработанные или модифицированные для плетения, ткачества или переплетения волокон для конструкций из композиционных материалов объемной структуры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8446 21 000 0;</w:t>
            </w:r>
            <w:r>
              <w:rPr>
                <w:rFonts w:ascii="Arial" w:cs="Arial" w:eastAsia="Arial" w:hAnsi="Arial"/>
                <w:sz w:val="24"/>
                <w:szCs w:val="24"/>
              </w:rPr>
              <w:t xml:space="preserve">8447 90 000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1.2.1.3 плетение включает вязание</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или приспособленное для производства армирующих волокон:</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превращения полимерных волокон (таких как полиакрилонитриловые, вискозные, пековые или поликарбосилановые) в углеродные или карбидкремниевые волокна, включая специальное оборудование для натяжения волокон при нагреве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10 00;
 8456 90 000 0;</w:t>
            </w:r>
            <w:r>
              <w:rPr>
                <w:rFonts w:ascii="Arial" w:cs="Arial" w:eastAsia="Arial" w:hAnsi="Arial"/>
                <w:sz w:val="24"/>
                <w:szCs w:val="24"/>
              </w:rPr>
              <w:t xml:space="preserve">8515 80 990 0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химического осаждения элементов или соединений из паровой фазы на нагретую нитевидную подложку в целях производства карбидкремниевых волокон</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получения тугоплавких керамических волокон (например, из оксида алюминия) по мокрому способу</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8445 90 000 9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преобразования путем термообработки волокон алюминийсодержащих прекурсоров в волокна оксида алюминия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10 800 0;
 8514 20 100 0;</w:t>
            </w:r>
            <w:r>
              <w:rPr>
                <w:rFonts w:ascii="Arial" w:cs="Arial" w:eastAsia="Arial" w:hAnsi="Arial"/>
                <w:sz w:val="24"/>
                <w:szCs w:val="24"/>
              </w:rPr>
              <w:t xml:space="preserve">8514 20 800 0;</w:t>
            </w:r>
            <w:r>
              <w:rPr>
                <w:rFonts w:ascii="Arial" w:cs="Arial" w:eastAsia="Arial" w:hAnsi="Arial"/>
                <w:sz w:val="24"/>
                <w:szCs w:val="24"/>
              </w:rPr>
              <w:t xml:space="preserve">8514 30 190 0;</w:t>
            </w:r>
            <w:r>
              <w:rPr>
                <w:rFonts w:ascii="Arial" w:cs="Arial" w:eastAsia="Arial" w:hAnsi="Arial"/>
                <w:sz w:val="24"/>
                <w:szCs w:val="24"/>
              </w:rPr>
              <w:t xml:space="preserve">8514 30 990 0;</w:t>
            </w:r>
            <w:r>
              <w:rPr>
                <w:rFonts w:ascii="Arial" w:cs="Arial" w:eastAsia="Arial" w:hAnsi="Arial"/>
                <w:sz w:val="24"/>
                <w:szCs w:val="24"/>
              </w:rPr>
              <w:t xml:space="preserve">8514 40 000 0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производства препрегов, определенных в пункте 1.3.10.5, методом горячего плавления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8451 80 800 9;
 8477 59 100 0;</w:t>
            </w:r>
            <w:r>
              <w:rPr>
                <w:rFonts w:ascii="Arial" w:cs="Arial" w:eastAsia="Arial" w:hAnsi="Arial"/>
                <w:sz w:val="24"/>
                <w:szCs w:val="24"/>
              </w:rPr>
              <w:t xml:space="preserve">8477 59 800 0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1.2.1.6.</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неразрушающего контроля, специально разработанное для композиционных материалов, такое как:</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1.2.1.6.1.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рентгеновской томографии для трехмерного обнаружения дефектов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9022 12 000 0;
 9022 19 000 0;</w:t>
            </w:r>
            <w:r>
              <w:rPr>
                <w:rFonts w:ascii="Arial" w:cs="Arial" w:eastAsia="Arial" w:hAnsi="Arial"/>
                <w:sz w:val="24"/>
                <w:szCs w:val="24"/>
              </w:rPr>
              <w:t xml:space="preserve">9022 29 000 0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1.2.1.6.2.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ультразвуковой дефектоскопии с числовым программным управлением, в которых перемещения для позиционирования трансмиттеров или приемников одновременно координируются и программируются по четырем или более осям, чтобы отслеживать трехмерные контуры обследуемого объекта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9031 80 380 0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1.2.1.7.</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выкладки жгута, в которых движения, связанные с позиционированием и укладкой жгута или его слоев, координируются и программируются по двум или более осям основного сервопозиционирования и которые специально разработаны для производства элементов конструкций летательных аппаратов или ракет из композиционных материалов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40 000;
 8445 90 000 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1.2.1 основное сервопозиционирование (позиционирование от основного сервопривода) означает управление с помощью задающей направление компьютерной программы положением рабочего органа (например, головки) в пространстве для его точной ориентации относительно осей координат обрабатываемой детали и достижения заданных требований обработки</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исключения загрязнения при производстве металлических сплавов, порошков металлических сплавов или легированных материалов и использования в одном из процессов, определенных в пункте 1.3.2.3.2 </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пресс-формы, матрицы или арматура для формообразования в условиях сверхпластичности или диффузионной сварки титана, алюминия или их сплавов, специально разработанные для производства любого из следующего:
 а) корпусных конструкций летательных аппаратов или авиационно-космических средств;
 б) двигателей для летательных аппаратов или авиационно-космических средств; или
 в) компонентов, специально разработанных для конструкций, определенных в подпункте "а" пункта 1.2.3, или двигателей, определенных в подпункте "б" пункта 1.2.3</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8207 30 100 0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Термины "металлы" и "сплавы", если специально не оговорено иное, относятся к следующим необработанным формам и полуфабрикатам:</w:t>
            </w:r>
          </w:p>
          <w:p>
            <w:pPr>
              <w:jc w:val="both"/>
            </w:pPr>
            <w:r>
              <w:rPr>
                <w:rFonts w:ascii="Arial" w:cs="Arial" w:eastAsia="Arial" w:hAnsi="Arial"/>
                <w:sz w:val="24"/>
                <w:szCs w:val="24"/>
              </w:rPr>
              <w:t xml:space="preserve">а) необработанные формы - аноды, блюмы, болванки, брикеты, бруски, гранулы, губка, дробь, катоды, кольца, кристаллы, спеки, заготовки металла неправильной формы, листы, окатыши, плитки, поковки, порошки, прутки (включая надрубленные прутки и заготовки для проволоки), слитки, слябы, стаканы, сутунки, чушки, шары;</w:t>
            </w:r>
          </w:p>
          <w:p>
            <w:pPr>
              <w:jc w:val="both"/>
            </w:pPr>
            <w:r>
              <w:rPr>
                <w:rFonts w:ascii="Arial" w:cs="Arial" w:eastAsia="Arial" w:hAnsi="Arial"/>
                <w:sz w:val="24"/>
                <w:szCs w:val="24"/>
              </w:rPr>
              <w:t xml:space="preserve">б) полуфабрикаты (независимо от того, имеют они плакирование, покрытие, сверления, пробитые отверстия или нет):</w:t>
            </w:r>
          </w:p>
          <w:p>
            <w:pPr>
              <w:jc w:val="both"/>
            </w:pPr>
            <w:r>
              <w:rPr>
                <w:rFonts w:ascii="Arial" w:cs="Arial" w:eastAsia="Arial" w:hAnsi="Arial"/>
                <w:sz w:val="24"/>
                <w:szCs w:val="24"/>
              </w:rPr>
              <w:t xml:space="preserve">1) материалы, подвергнутые обработке давлением или иным способом, полученные путем прокатки, волочения, штамповки выдавливанием, ковки, штамповки ударным выдавливанием, прессования, гранулирования, распыления и размалывания, а именно: диски, изделия прессованные и штампованные, кольца, ленты, листы, плиты, поковки, полосы, порошки, профили, прутки (включая непокрытые сварочные прутки, присадочную проволоку и катанку), пудры, трубы круглого и квадратного сечения, уголки, фасонные профили, фольга и тонкие листы, чешуйки, швеллеры;</w:t>
            </w:r>
          </w:p>
          <w:p>
            <w:pPr>
              <w:jc w:val="both"/>
            </w:pPr>
            <w:r>
              <w:rPr>
                <w:rFonts w:ascii="Arial" w:cs="Arial" w:eastAsia="Arial" w:hAnsi="Arial"/>
                <w:sz w:val="24"/>
                <w:szCs w:val="24"/>
              </w:rPr>
              <w:t xml:space="preserve">2) отливки, полученные литьем в любые формы (песчаные, металлические, гипсовые и другие), включая полученные литьем под давлением, а также спеченные заготовки и заготовки, полученные методами порошковой металлургии.</w:t>
            </w:r>
          </w:p>
          <w:p>
            <w:pPr>
              <w:jc w:val="both"/>
            </w:pPr>
            <w:r>
              <w:rPr>
                <w:rFonts w:ascii="Arial" w:cs="Arial" w:eastAsia="Arial" w:hAnsi="Arial"/>
                <w:sz w:val="24"/>
                <w:szCs w:val="24"/>
              </w:rPr>
              <w:t xml:space="preserve">Цель контроля не должна нарушаться при экспорте не указанных выше заготовок или полуфабрикатов, выдаваемых за готовые изделия, но, по существу, представляющих собой контролируемые заготовки или полуфабрикаты</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специально разработанные для поглощения электромагнитных волн, или полимеры, обладающие собственной проводимостью:</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поглощения электромагнитных волн в области частот от 2×10</w:t>
            </w:r>
            <w:r>
              <w:rPr>
                <w:rFonts w:ascii="Arial" w:cs="Arial" w:eastAsia="Arial" w:hAnsi="Arial"/>
                <w:sz w:val="24"/>
                <w:szCs w:val="24"/>
              </w:rPr>
              <w:t xml:space="preserve">8</w:t>
            </w:r>
            <w:r>
              <w:rPr>
                <w:rFonts w:ascii="Arial" w:cs="Arial" w:eastAsia="Arial" w:hAnsi="Arial"/>
                <w:sz w:val="24"/>
                <w:szCs w:val="24"/>
              </w:rPr>
              <w:t xml:space="preserve"> Гц до 3×10</w:t>
            </w:r>
            <w:r>
              <w:rPr>
                <w:rFonts w:ascii="Arial" w:cs="Arial" w:eastAsia="Arial" w:hAnsi="Arial"/>
                <w:sz w:val="24"/>
                <w:szCs w:val="24"/>
              </w:rPr>
              <w:t xml:space="preserve">12</w:t>
            </w:r>
            <w:r>
              <w:rPr>
                <w:rFonts w:ascii="Arial" w:cs="Arial" w:eastAsia="Arial" w:hAnsi="Arial"/>
                <w:sz w:val="24"/>
                <w:szCs w:val="24"/>
              </w:rPr>
              <w:t xml:space="preserve"> Гц</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
 3910 00 000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1.3.1.1 не применяется:</w:t>
            </w:r>
          </w:p>
          <w:p>
            <w:pPr>
              <w:jc w:val="both"/>
            </w:pPr>
            <w:r>
              <w:rPr>
                <w:rFonts w:ascii="Arial" w:cs="Arial" w:eastAsia="Arial" w:hAnsi="Arial"/>
                <w:sz w:val="24"/>
                <w:szCs w:val="24"/>
              </w:rPr>
              <w:t xml:space="preserve">а) к поглотителям войлочного типа, изготовленным из натуральных и синтетических волокон, содержащим немагнитный наполнитель;</w:t>
            </w:r>
          </w:p>
          <w:p>
            <w:pPr>
              <w:jc w:val="both"/>
            </w:pPr>
            <w:r>
              <w:rPr>
                <w:rFonts w:ascii="Arial" w:cs="Arial" w:eastAsia="Arial" w:hAnsi="Arial"/>
                <w:sz w:val="24"/>
                <w:szCs w:val="24"/>
              </w:rPr>
              <w:t xml:space="preserve">б) к поглотителям, не имеющим магнитных потерь, рабочая поверхность которых не является плоской, включая пирамиды, конусы, клинья и спиралевидные поверхности;</w:t>
            </w:r>
          </w:p>
          <w:p>
            <w:pPr>
              <w:jc w:val="left"/>
            </w:pPr>
            <w:r>
              <w:rPr>
                <w:rFonts w:ascii="Arial" w:cs="Arial" w:eastAsia="Arial" w:hAnsi="Arial"/>
                <w:sz w:val="24"/>
                <w:szCs w:val="24"/>
              </w:rPr>
              <w:t xml:space="preserve">в) к плоским поглотителям, имеющим все нижеперечисленные характеристики:</w:t>
            </w:r>
          </w:p>
          <w:p>
            <w:pPr>
              <w:jc w:val="left"/>
            </w:pPr>
            <w:r>
              <w:rPr>
                <w:rFonts w:ascii="Arial" w:cs="Arial" w:eastAsia="Arial" w:hAnsi="Arial"/>
                <w:sz w:val="24"/>
                <w:szCs w:val="24"/>
              </w:rPr>
              <w:t xml:space="preserve">1) изготовленным из любых следующих материалов:</w:t>
            </w:r>
          </w:p>
          <w:p>
            <w:pPr>
              <w:jc w:val="both"/>
            </w:pPr>
            <w:r>
              <w:rPr>
                <w:rFonts w:ascii="Arial" w:cs="Arial" w:eastAsia="Arial" w:hAnsi="Arial"/>
                <w:sz w:val="24"/>
                <w:szCs w:val="24"/>
              </w:rPr>
              <w:t xml:space="preserve">вспененных полимерных материалов (гибких или негибких) с углеродным наполнением или органических материалов, включая связующие, обеспечивающих более 5% отражения по сравнению с металлом в диапазоне волн, отличающихся от средней частоты падающей энергии более чем на +/-15%, и неспособных выдерживать температуры, превышающие 450 К (177 °C); или</w:t>
            </w:r>
          </w:p>
          <w:p>
            <w:pPr>
              <w:jc w:val="both"/>
            </w:pPr>
            <w:r>
              <w:rPr>
                <w:rFonts w:ascii="Arial" w:cs="Arial" w:eastAsia="Arial" w:hAnsi="Arial"/>
                <w:sz w:val="24"/>
                <w:szCs w:val="24"/>
              </w:rPr>
              <w:t xml:space="preserve">керамических материалов, обеспечивающих более 20% отражения по сравнению с металлом в диапазоне волн, отличающихся от средней частоты падающей энергии более чем на +/-15%, и не способных выдерживать температуры, превышающие 800 К (527 °C).</w:t>
            </w:r>
          </w:p>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подпункта 1 пункта "в" примечания 1 к пункту 1.3.1.1 образцы для проведения испытаний на поглощение должны иметь форму квадрата со стороной не менее пяти длин волн средней частоты и располагаться в дальней зоне излучающего элемента;</w:t>
            </w:r>
          </w:p>
          <w:p>
            <w:pPr>
              <w:jc w:val="left"/>
            </w:pPr>
            <w:r>
              <w:rPr>
                <w:rFonts w:ascii="Arial" w:cs="Arial" w:eastAsia="Arial" w:hAnsi="Arial"/>
                <w:sz w:val="24"/>
                <w:szCs w:val="24"/>
              </w:rPr>
              <w:t xml:space="preserve">2) прочность при растяжении менее 7×10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 и</w:t>
            </w:r>
          </w:p>
          <w:p>
            <w:pPr>
              <w:jc w:val="left"/>
            </w:pPr>
            <w:r>
              <w:rPr>
                <w:rFonts w:ascii="Arial" w:cs="Arial" w:eastAsia="Arial" w:hAnsi="Arial"/>
                <w:sz w:val="24"/>
                <w:szCs w:val="24"/>
              </w:rPr>
              <w:t xml:space="preserve">3) прочность при сжатии менее 14×10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w:t>
            </w:r>
          </w:p>
          <w:p>
            <w:pPr>
              <w:jc w:val="both"/>
            </w:pPr>
            <w:r>
              <w:rPr>
                <w:rFonts w:ascii="Arial" w:cs="Arial" w:eastAsia="Arial" w:hAnsi="Arial"/>
                <w:sz w:val="24"/>
                <w:szCs w:val="24"/>
              </w:rPr>
              <w:t xml:space="preserve">г) к плоским поглотителям, выполненным из спеченного феррита и имеющим все нижеперечисленные характеристики:</w:t>
            </w:r>
          </w:p>
          <w:p>
            <w:pPr>
              <w:jc w:val="left"/>
            </w:pPr>
            <w:r>
              <w:rPr>
                <w:rFonts w:ascii="Arial" w:cs="Arial" w:eastAsia="Arial" w:hAnsi="Arial"/>
                <w:sz w:val="24"/>
                <w:szCs w:val="24"/>
              </w:rPr>
              <w:t xml:space="preserve">удельный вес более 4,4 г/см</w:t>
            </w:r>
            <w:r>
              <w:rPr>
                <w:rFonts w:ascii="Arial" w:cs="Arial" w:eastAsia="Arial" w:hAnsi="Arial"/>
                <w:sz w:val="24"/>
                <w:szCs w:val="24"/>
              </w:rPr>
              <w:t xml:space="preserve">3</w:t>
            </w:r>
            <w:r>
              <w:rPr>
                <w:rFonts w:ascii="Arial" w:cs="Arial" w:eastAsia="Arial" w:hAnsi="Arial"/>
                <w:sz w:val="24"/>
                <w:szCs w:val="24"/>
              </w:rPr>
              <w:t xml:space="preserve">; и</w:t>
            </w:r>
          </w:p>
          <w:p>
            <w:pPr>
              <w:jc w:val="left"/>
            </w:pPr>
            <w:r>
              <w:rPr>
                <w:rFonts w:ascii="Arial" w:cs="Arial" w:eastAsia="Arial" w:hAnsi="Arial"/>
                <w:sz w:val="24"/>
                <w:szCs w:val="24"/>
              </w:rPr>
              <w:t xml:space="preserve">максимальную рабочую температуру 548 К (275 °C).</w:t>
            </w:r>
          </w:p>
          <w:p>
            <w:pPr>
              <w:jc w:val="both"/>
            </w:pPr>
            <w:r>
              <w:rPr>
                <w:rFonts w:ascii="Arial" w:cs="Arial" w:eastAsia="Arial" w:hAnsi="Arial"/>
                <w:sz w:val="24"/>
                <w:szCs w:val="24"/>
              </w:rPr>
              <w:t xml:space="preserve">2. Магнитные материалы для обеспечения поглощения волн, указанные в примечании 1 к пункту 1.3.1.1, не освобождаются от контроля, если они содержатся в красках</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поглощения волн на частотах, превышающих 1,5×10</w:t>
            </w:r>
            <w:r>
              <w:rPr>
                <w:rFonts w:ascii="Arial" w:cs="Arial" w:eastAsia="Arial" w:hAnsi="Arial"/>
                <w:sz w:val="24"/>
                <w:szCs w:val="24"/>
              </w:rPr>
              <w:t xml:space="preserve">14</w:t>
            </w:r>
            <w:r>
              <w:rPr>
                <w:rFonts w:ascii="Arial" w:cs="Arial" w:eastAsia="Arial" w:hAnsi="Arial"/>
                <w:sz w:val="24"/>
                <w:szCs w:val="24"/>
              </w:rPr>
              <w:t xml:space="preserve"> Гц, но ниже, чем 3,7×10</w:t>
            </w:r>
            <w:r>
              <w:rPr>
                <w:rFonts w:ascii="Arial" w:cs="Arial" w:eastAsia="Arial" w:hAnsi="Arial"/>
                <w:sz w:val="24"/>
                <w:szCs w:val="24"/>
              </w:rPr>
              <w:t xml:space="preserve">14</w:t>
            </w:r>
            <w:r>
              <w:rPr>
                <w:rFonts w:ascii="Arial" w:cs="Arial" w:eastAsia="Arial" w:hAnsi="Arial"/>
                <w:sz w:val="24"/>
                <w:szCs w:val="24"/>
              </w:rPr>
              <w:t xml:space="preserve"> Гц, и непрозрачные для видимого света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
 3910 00 000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Электропроводящие полимерные материалы с объемной электропроводностью выше 10000 См/м (Сименс/м) или поверхностным удельным сопротивлением менее 100 Ом/м</w:t>
            </w:r>
            <w:r>
              <w:rPr>
                <w:rFonts w:ascii="Arial" w:cs="Arial" w:eastAsia="Arial" w:hAnsi="Arial"/>
                <w:sz w:val="24"/>
                <w:szCs w:val="24"/>
              </w:rPr>
              <w:t xml:space="preserve">2</w:t>
            </w:r>
            <w:r>
              <w:rPr>
                <w:rFonts w:ascii="Arial" w:cs="Arial" w:eastAsia="Arial" w:hAnsi="Arial"/>
                <w:sz w:val="24"/>
                <w:szCs w:val="24"/>
              </w:rPr>
              <w:t xml:space="preserve">, полученные на основе любого из следующих полимеров: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Полианилина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3909 30 000 0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Полипиррола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3911 90 990 0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Политиофена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3911 90 990 0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Полифенилен-винилена; или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3911 90 990 0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Политиенилен-винилена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Объемная электропроводность и поверхностное удельное сопротивление должны определяться в соответствии со стандартной методикой ASTMD-257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материалов, указанных в пунктах 1.3.1-1.3.1.3.5, см. также пункты 1.3.1-1.3.1.3.5 разделов 2 и 3</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сплавы, порошки металлических сплавов и легированные материалы следующих типов: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 никеля, содержащие от 15 до 38% (по весу) алюминия и по крайней мере один дополнительный легирующий элемент</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7502 20 000 9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 титана, содержащие 10% (по весу) или более алюминия и по крайней мере один дополнительный легирующий элемент</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8108 20 000;
 8108 90 300 9;
 8108 90 500 9;
 8108 90 600 2;
 8108 90 600 8;
 8108 90 900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сплавы, приведенные ниже, изготовленные из порошков или частиц материалов, определенных в пункте 1.3.2.3:</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Никелевые сплавы с:
 а) ресурсом длительной прочности 10000 часов или более при напряжении 676 МПа и температуре 923 К (650 °C); или
 б) малоцикловой усталостью 10000 циклов или более при температуре 823 К (550 °C) и максимальном напряжении цикла 1095 МПа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7502 20 000 9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Ниобиевые сплавы с:
 а) ресурсом длительной прочности 10000 часов или более при напряжении 400 МПа и температуре 1073 К (800 °C); или
 б) малоцикловой усталостью 10000 циклов или более при температуре 973 К (700 °C) и максимальном напряжении цикла 700 МПа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8112 92 310 0;
 8112 99 300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с:
 а) ресурсом длительной прочности 10000 часов или более при напряжении 200 МПа и температуре 723 К (450 °C); или
 б) малоцикловой усталостью 10000 циклов или более при температуре 723 К (450 °C) и максимальном напряжении цикла 400 МПа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8108 20 000;
 8108 90 300 9;
 8108 90 500 9;
 8108 90 600 2;
 8108 90 600 8;
 8108 90 900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Алюминиевые сплавы с пределом прочности при растяжении:
 а) 240 МПа или выше при температуре 473 К (200 °C); или
 б) 415 МПа или выше при температуре 298 К (25 ºC)</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7601 20;
 7604 29 100 9;
 7608 20 810 9;
 7608 20 890 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Магниевые сплавы:
 а) с пределом прочности при растяжении 345 МПа или выше; и
 б) со скоростью коррозии в 3-процентном водном растворе хлорида натрия менее 1 мм в год, измеренной в соответствии со стандартной методикой ASTM G-31</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8104</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Порошки металлических сплавов или частицы материала, имеющие все следующие характеристики: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Изготовленные из любых следующих по составу систем:</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Х в дальнейшем соответствует одному или более легирующим элементам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Никелевые сплавы (Ni-Al-X, Ni-X-Al), для деталей или компонентов газотурбинных двигателей, содержащие менее трех неметаллических частиц размером более 100 мкм (введенных в процессе производства) на 109 частиц сплава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7504 00 000 9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Ниобиевые сплавы (Nb-AL-X или Nb-X-AI, Nb-Si-X или Nb-X-Si, Nb-Ti-X или Nb-X-Ti)</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8112 92 310 0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(Ti-Al-X или Ti-X-Al)</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8108 20 000 5</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Алюминиевые сплавы (Al-Mg-X или Al-X-Mg, Al-Zn-X или Al-X-Zn, Al-Fe-X или Al-X-Fe); или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7603</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Магниевые сплавы (Mg-Al-X или Mg-X-Al);и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8104 30 000 0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Изготовленные в контролируемой среде с использованием одного из нижеследующих процессов:
 а) вакуумное распыление;
 б) газовое распыление;
 в) центробежное распыление;
 г) скоростная закалка капли;
 д) спиннингование расплава и последующее измельчение;
 е) экстракция расплава и последующее измельчение; или
 ж) механическое легирование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Могущие быть исходными материалами для получения сплавов, определенных в пункте 1.3.2.1 или 1.3.2.2</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Легированные материалы, характеризующиеся всем нижеследующим:
 а) изготовлены из любых систем, определенных в пункте 1.3.2.3.1;
 б) имеют форму неизмельченных чешуек, ленты или тонких стержней; и
 в) изготовлены в контролируемой среде любым из следующих методов:
 скоростная закалка капли;
 спиннингование расплава; или
 экстракция расплава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7504 00 000 9;
 7505 12 000 9;
 7506;
 7603 20 000 0;
 7604 29 100 9;
 7606 12 910 9;
 7606 92 000 0;
 7607 19;
 8104 30 000 0;
 8104 90 000 0;
 8108 20 000;
 8108 90 300 9;
 8108 90 500 9;
 8112 92 200 9;
 8112 92 310 0;
 8112 99 300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1.3.2 не применяется к металлическим сплавам, порошкам металлических сплавов и легированным материалам для подложек, предназначенных для нанесения покрытий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К металлическим сплавам, указанным в пункте 1.3.2, относятся сплавы, которые содержат больший процент (по весу) указанного металла, чем любых других элементов.</w:t>
            </w:r>
          </w:p>
          <w:p>
            <w:pPr>
              <w:jc w:val="left"/>
            </w:pPr>
            <w:r>
              <w:rPr>
                <w:rFonts w:ascii="Arial" w:cs="Arial" w:eastAsia="Arial" w:hAnsi="Arial"/>
                <w:sz w:val="24"/>
                <w:szCs w:val="24"/>
              </w:rPr>
              <w:t xml:space="preserve">2. Ресурс длительной прочности следует измерять в соответствии со стандартной методикой ASTM E-139.</w:t>
            </w:r>
          </w:p>
          <w:p>
            <w:pPr>
              <w:jc w:val="both"/>
            </w:pPr>
            <w:r>
              <w:rPr>
                <w:rFonts w:ascii="Arial" w:cs="Arial" w:eastAsia="Arial" w:hAnsi="Arial"/>
                <w:sz w:val="24"/>
                <w:szCs w:val="24"/>
              </w:rPr>
              <w:t xml:space="preserve">3. Малоцикловую усталость следует измерять в соответствии со стандартной методикой ASTM E-606 "Технические рекомендации по испытаниям на малоцикловую усталость при постоянной амплитуде". Образцы должны нагружаться в осевом направлении при среднем значении показателя нагрузки, равном единице, и коэффициенте концентрации напряжения (К</w:t>
            </w:r>
            <w:r>
              <w:rPr>
                <w:rFonts w:ascii="Arial" w:cs="Arial" w:eastAsia="Arial" w:hAnsi="Arial"/>
                <w:sz w:val="24"/>
                <w:szCs w:val="24"/>
              </w:rPr>
              <w:t xml:space="preserve">t</w:t>
            </w:r>
            <w:r>
              <w:rPr>
                <w:rFonts w:ascii="Arial" w:cs="Arial" w:eastAsia="Arial" w:hAnsi="Arial"/>
                <w:sz w:val="24"/>
                <w:szCs w:val="24"/>
              </w:rPr>
              <w:t xml:space="preserve">), равном единице. Средний показатель нагрузки определяется как частное от деления разности максимальной и минимальной нагрузок на максимальную нагрузку</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Магнитные металлические материалы всех типов и в любой форме, имеющие любую из следующих характеристик:</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Начальную относительную магнитную проницаемость 120000 или более и толщину 0,05 мм или менее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8505 11 000 0;
 8505 19 100 0;
 8505 19 900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Измерение начальной относительной магнитной проницаемости следует проводить на полностью отожженных материалах</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Магнитострикционные сплавы, имеющие любую из следующих характеристик:
 а) магнитострикцию насыщения более 5×10</w:t>
            </w:r>
            <w:r>
              <w:rPr>
                <w:rFonts w:ascii="Arial" w:cs="Arial" w:eastAsia="Arial" w:hAnsi="Arial"/>
                <w:sz w:val="24"/>
                <w:szCs w:val="24"/>
              </w:rPr>
              <w:t xml:space="preserve">-4</w:t>
            </w:r>
            <w:r>
              <w:rPr>
                <w:rFonts w:ascii="Arial" w:cs="Arial" w:eastAsia="Arial" w:hAnsi="Arial"/>
                <w:sz w:val="24"/>
                <w:szCs w:val="24"/>
              </w:rPr>
              <w:t xml:space="preserve">; или</w:t>
            </w:r>
          </w:p>
          <w:p>
            <w:pPr>
              <w:jc w:val="left"/>
            </w:pPr>
            <w:r>
              <w:rPr>
                <w:rFonts w:ascii="Arial" w:cs="Arial" w:eastAsia="Arial" w:hAnsi="Arial"/>
                <w:sz w:val="24"/>
                <w:szCs w:val="24"/>
              </w:rPr>
              <w:t xml:space="preserve">б) коэффициент магнитомеханического взаимодействия (к) более 0,8; или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2803 00;
 2846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из аморфных или нанокристаллических сплавов, имеющие все следующие характеристики:
 а) содержание железа, кобальта или никеля не менее 75% (по весу);
 б) магнитную индукцию насыщения (Bs) 1,6 Т или более; и
 в) любое из нижеследующего:
 толщину ленты 0,02 мм или менее; или
 удельное электрическое сопротивление 2×10</w:t>
            </w:r>
            <w:r>
              <w:rPr>
                <w:rFonts w:ascii="Arial" w:cs="Arial" w:eastAsia="Arial" w:hAnsi="Arial"/>
                <w:sz w:val="24"/>
                <w:szCs w:val="24"/>
              </w:rPr>
              <w:t xml:space="preserve">-4</w:t>
            </w:r>
            <w:r>
              <w:rPr>
                <w:rFonts w:ascii="Arial" w:cs="Arial" w:eastAsia="Arial" w:hAnsi="Arial"/>
                <w:sz w:val="24"/>
                <w:szCs w:val="24"/>
              </w:rPr>
              <w:t xml:space="preserve"> Ом х см или более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7226 11 000 0;
 7506;
 8105</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К нанокристаллическим материалам, указанным в пункте 1.3.3.3, относятся материалы, имеющие размер кристаллических зерен 50 нм или менее, определенный методом рентгеновской дифракции</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Урано-титановые сплавы или вольфрамовые сплавы с матрицей на основе железа, никеля или меди, имеющие все следующие характеристики:
 а) плотность выше 17,5 г/см</w:t>
            </w:r>
            <w:r>
              <w:rPr>
                <w:rFonts w:ascii="Arial" w:cs="Arial" w:eastAsia="Arial" w:hAnsi="Arial"/>
                <w:sz w:val="24"/>
                <w:szCs w:val="24"/>
              </w:rPr>
              <w:t xml:space="preserve">3</w:t>
            </w:r>
            <w:r>
              <w:rPr>
                <w:rFonts w:ascii="Arial" w:cs="Arial" w:eastAsia="Arial" w:hAnsi="Arial"/>
                <w:sz w:val="24"/>
                <w:szCs w:val="24"/>
              </w:rPr>
              <w:t xml:space="preserve">;
 б) предел упругости выше 880 МПа;
 в) предел прочности при растяжении выше 1270 МПа; и
 г) относительное удлинение более 8%</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10 900 0;
 8101 94 000 0;
 8101 96 000 0;
 8101 99 100 0;
 8101 99 900 0;
 8108 20 000;
 8108 90 300 9;
 8108 90 500 9;
 8108 90 600 2;
 8108 90 600 8;
 8108 90 900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сверхпроводящие проводники из композиционных материалов длиной более 100 м или массой, превышающей 100 г:</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из сверхпроводящих композиционных материалов, содержащие одну или несколько ниобийтитановых нитей, имеющих все нижеперечисленное:
 а) уложенных в матрицу не из меди или не на основе меди; и
 б) имеющих площадь поперечного сечения менее 0,28×10</w:t>
            </w:r>
            <w:r>
              <w:rPr>
                <w:rFonts w:ascii="Arial" w:cs="Arial" w:eastAsia="Arial" w:hAnsi="Arial"/>
                <w:sz w:val="24"/>
                <w:szCs w:val="24"/>
              </w:rPr>
              <w:t xml:space="preserve">-4</w:t>
            </w:r>
            <w:r>
              <w:rPr>
                <w:rFonts w:ascii="Arial" w:cs="Arial" w:eastAsia="Arial" w:hAnsi="Arial"/>
                <w:sz w:val="24"/>
                <w:szCs w:val="24"/>
              </w:rPr>
              <w:t xml:space="preserve"> мм</w:t>
            </w:r>
            <w:r>
              <w:rPr>
                <w:rFonts w:ascii="Arial" w:cs="Arial" w:eastAsia="Arial" w:hAnsi="Arial"/>
                <w:sz w:val="24"/>
                <w:szCs w:val="24"/>
              </w:rPr>
              <w:t xml:space="preserve">2</w:t>
            </w:r>
            <w:r>
              <w:rPr>
                <w:rFonts w:ascii="Arial" w:cs="Arial" w:eastAsia="Arial" w:hAnsi="Arial"/>
                <w:sz w:val="24"/>
                <w:szCs w:val="24"/>
              </w:rPr>
              <w:t xml:space="preserve"> (6 мкм в диаметре для нитей круглого сечения)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из сверхпроводящих композиционных материалов, содержащие одну или несколько сверхпроводящих нитей, выполненных не из ниобийтитана, имеющих все нижеперечисленное:
 а) критическую температуру при нулевом магнитном поле, превышающую 9,85 К (-263,31 °C); и
 б) остающихся в сверхпроводящем состоянии при температуре 4,2 К (-268,96 °С) в магнитном поле, ориентированном в любых направлениях, перпендикулярных продольной оси проводника, и соответствующем магнитной индукции 12 Т, при пропускании электрического тока критической плотностью более 1750 А/мм</w:t>
            </w:r>
            <w:r>
              <w:rPr>
                <w:rFonts w:ascii="Arial" w:cs="Arial" w:eastAsia="Arial" w:hAnsi="Arial"/>
                <w:sz w:val="24"/>
                <w:szCs w:val="24"/>
              </w:rPr>
              <w:t xml:space="preserve">2</w:t>
            </w:r>
            <w:r>
              <w:rPr>
                <w:rFonts w:ascii="Arial" w:cs="Arial" w:eastAsia="Arial" w:hAnsi="Arial"/>
                <w:sz w:val="24"/>
                <w:szCs w:val="24"/>
              </w:rPr>
              <w:t xml:space="preserve"> по всему сечению проводника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из сверхпроводящих композиционных материалов, содержащие одну или несколько сверхпроводящих нитей, остающихся в сверхпроводящем состоянии при температуре выше 115 К (-158,16 °C)</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1.3.5 нити могут быть в виде проволоки, цилиндра, пленки, ленты или полосы</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Жидкости и смазочные материалы: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Гидравлические жидкости, содержащие в качестве основных составляющих любые из следующих соединений или материалов: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Синтетические кремний углеводородные масла, имеющие все следующие характеристики:
 а) температуру воспламенения выше 477 К (204 °C);
 б) температуру застывания 239 К (-34 °C) или ниже;
 в) индекс вязкости 75 или более;
 г) термостабильность при температуре 616 К (343 °C) или выше; или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3910 00 000 9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1.3.6.1.1 кремнийуглеводородные масла содержат исключительно кремний, водород и углерод</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Хлорофторуглероды, имеющие все следующие характеристики:
 а) температуру воспламенения не имеют;
 б) температуру самовоспламенения выше 977 К (704 °С);
 в) температуру застывания 219 К (-54 °C) или ниже;
 г) индекс вязкости 80 или более; и
 д) температуру кипения 473 К (200 °C) или выше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2826;
 2903 41 000 0;
 2903 42 000 0;
 2903 43 000 0;
 2903 44;
 2903 45;
 3819 00 000 0;
 3824 71 000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1.3.6.1.2 хлорофторуглероды содержат исключительно углерод, фтор и хлор</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1.3.6.1:</w:t>
            </w:r>
          </w:p>
          <w:p>
            <w:pPr>
              <w:jc w:val="both"/>
            </w:pPr>
            <w:r>
              <w:rPr>
                <w:rFonts w:ascii="Arial" w:cs="Arial" w:eastAsia="Arial" w:hAnsi="Arial"/>
                <w:sz w:val="24"/>
                <w:szCs w:val="24"/>
              </w:rPr>
              <w:t xml:space="preserve">а) температура воспламенения определяется с использованием метода Кливлендской открытой чашки, описанного в стандартной методике ASTM D-92;</w:t>
            </w:r>
          </w:p>
          <w:p>
            <w:pPr>
              <w:jc w:val="both"/>
            </w:pPr>
            <w:r>
              <w:rPr>
                <w:rFonts w:ascii="Arial" w:cs="Arial" w:eastAsia="Arial" w:hAnsi="Arial"/>
                <w:sz w:val="24"/>
                <w:szCs w:val="24"/>
              </w:rPr>
              <w:t xml:space="preserve">б) температура застывания определяется с использованием метода, описанного в стандартной методике ASTM D-97;</w:t>
            </w:r>
          </w:p>
          <w:p>
            <w:pPr>
              <w:jc w:val="both"/>
            </w:pPr>
            <w:r>
              <w:rPr>
                <w:rFonts w:ascii="Arial" w:cs="Arial" w:eastAsia="Arial" w:hAnsi="Arial"/>
                <w:sz w:val="24"/>
                <w:szCs w:val="24"/>
              </w:rPr>
              <w:t xml:space="preserve">в) индекс вязкости определяется с использованием метода, описанного в стандартной методике ASTM D-2270;</w:t>
            </w:r>
          </w:p>
          <w:p>
            <w:pPr>
              <w:jc w:val="both"/>
            </w:pPr>
            <w:r>
              <w:rPr>
                <w:rFonts w:ascii="Arial" w:cs="Arial" w:eastAsia="Arial" w:hAnsi="Arial"/>
                <w:sz w:val="24"/>
                <w:szCs w:val="24"/>
              </w:rPr>
              <w:t xml:space="preserve">г) термостабильность определяется в соответствии со следующей методикой испытаний:</w:t>
            </w:r>
          </w:p>
          <w:p>
            <w:pPr>
              <w:jc w:val="both"/>
            </w:pPr>
            <w:r>
              <w:rPr>
                <w:rFonts w:ascii="Arial" w:cs="Arial" w:eastAsia="Arial" w:hAnsi="Arial"/>
                <w:sz w:val="24"/>
                <w:szCs w:val="24"/>
              </w:rPr>
              <w:t xml:space="preserve">20 мл испытуемой жидкости помещается в камеру объемом 46 мл из нержавеющей стали типа 317, содержащую шары номинального диаметра 12,5 мм из инструментальной стали М-10, стали марки 52100 и корабельной бронзы (Cu - 60%, Zn - 39%, Sn - 0,75%).</w:t>
            </w:r>
          </w:p>
          <w:p>
            <w:pPr>
              <w:jc w:val="both"/>
            </w:pPr>
            <w:r>
              <w:rPr>
                <w:rFonts w:ascii="Arial" w:cs="Arial" w:eastAsia="Arial" w:hAnsi="Arial"/>
                <w:sz w:val="24"/>
                <w:szCs w:val="24"/>
              </w:rPr>
              <w:t xml:space="preserve">Камера наполняется азотом, герметизируется при давлении, равном атмосферному, температура повышается до (644 +/-6) К [(371 +/-6) °C] и выдерживается в течение шести часов.</w:t>
            </w:r>
          </w:p>
          <w:p>
            <w:pPr>
              <w:jc w:val="both"/>
            </w:pPr>
            <w:r>
              <w:rPr>
                <w:rFonts w:ascii="Arial" w:cs="Arial" w:eastAsia="Arial" w:hAnsi="Arial"/>
                <w:sz w:val="24"/>
                <w:szCs w:val="24"/>
              </w:rPr>
              <w:t xml:space="preserve">Образец считается термостабильным, если по завершении вышеописанной процедуры выполнены все следующие требования:</w:t>
            </w:r>
          </w:p>
          <w:p>
            <w:pPr>
              <w:jc w:val="both"/>
            </w:pPr>
            <w:r>
              <w:rPr>
                <w:rFonts w:ascii="Arial" w:cs="Arial" w:eastAsia="Arial" w:hAnsi="Arial"/>
                <w:sz w:val="24"/>
                <w:szCs w:val="24"/>
              </w:rPr>
              <w:t xml:space="preserve">потеря веса каждым шаром не превышает 10 мг/мм</w:t>
            </w:r>
            <w:r>
              <w:rPr>
                <w:rFonts w:ascii="Arial" w:cs="Arial" w:eastAsia="Arial" w:hAnsi="Arial"/>
                <w:sz w:val="24"/>
                <w:szCs w:val="24"/>
              </w:rPr>
              <w:t xml:space="preserve">2</w:t>
            </w:r>
            <w:r>
              <w:rPr>
                <w:rFonts w:ascii="Arial" w:cs="Arial" w:eastAsia="Arial" w:hAnsi="Arial"/>
                <w:sz w:val="24"/>
                <w:szCs w:val="24"/>
              </w:rPr>
              <w:t xml:space="preserve"> его поверхности;</w:t>
            </w:r>
          </w:p>
          <w:p>
            <w:pPr>
              <w:jc w:val="both"/>
            </w:pPr>
            <w:r>
              <w:rPr>
                <w:rFonts w:ascii="Arial" w:cs="Arial" w:eastAsia="Arial" w:hAnsi="Arial"/>
                <w:sz w:val="24"/>
                <w:szCs w:val="24"/>
              </w:rPr>
              <w:t xml:space="preserve">изменение первоначальной вязкости, определенной при температуре 311 К (38 °C), не превышает 25%; и</w:t>
            </w:r>
          </w:p>
          <w:p>
            <w:pPr>
              <w:jc w:val="both"/>
            </w:pPr>
            <w:r>
              <w:rPr>
                <w:rFonts w:ascii="Arial" w:cs="Arial" w:eastAsia="Arial" w:hAnsi="Arial"/>
                <w:sz w:val="24"/>
                <w:szCs w:val="24"/>
              </w:rPr>
              <w:t xml:space="preserve">суммарное кислотное или основное число не превышает 0,40;</w:t>
            </w:r>
          </w:p>
          <w:p>
            <w:pPr>
              <w:jc w:val="both"/>
            </w:pPr>
            <w:r>
              <w:rPr>
                <w:rFonts w:ascii="Arial" w:cs="Arial" w:eastAsia="Arial" w:hAnsi="Arial"/>
                <w:sz w:val="24"/>
                <w:szCs w:val="24"/>
              </w:rPr>
              <w:t xml:space="preserve">д) температура самовоспламенения определяется с использованием метода, описанного в стандартной методике ASTM E-659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Смазочные материалы, содержащие в качестве основных составляющих следующие соединения или материалы: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Фениленовые или алкилфениленовые эфиры или тиоэфиры или их смеси, содержащие более двух эфирных или тиоэфирных функциональных групп или их смесей; или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2909 30 900 0;
 2930 90 850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Фторированные кремнийорганические жидкости, имеющие кинематическую вязкость менее 5000 мм</w:t>
            </w:r>
            <w:r>
              <w:rPr>
                <w:rFonts w:ascii="Arial" w:cs="Arial" w:eastAsia="Arial" w:hAnsi="Arial"/>
                <w:sz w:val="24"/>
                <w:szCs w:val="24"/>
              </w:rPr>
              <w:t xml:space="preserve">2</w:t>
            </w:r>
            <w:r>
              <w:rPr>
                <w:rFonts w:ascii="Arial" w:cs="Arial" w:eastAsia="Arial" w:hAnsi="Arial"/>
                <w:sz w:val="24"/>
                <w:szCs w:val="24"/>
              </w:rPr>
              <w:t xml:space="preserve">/с (5000 сантистоксов) при температуре 298 К (25 °C)</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3910 00 000 9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Амортизаторные или флотационные жидкости, отвечающие всему следующему:
 а) имеющие чистоту более 99,8%;
 б) содержащие менее 25 частиц размером 200 мкм или более на 100 мл; и
 в) полученные по меньшей мере на 85% из любого из следующего:
 дибромтетрафторэтана (CAS 25497-30-7, CAS 124-73-2, CAS 27336-23-8);
 полихлортрифторэтилена (только маслообразные и воскообразные модификации); или
 полибромтрифторэтилена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 46 900 0;
 3904 69 900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Фторуглеродные охлаждающие жидкости для электроники, имеющие все следующие характеристики:
 а) содержащие 85% (по весу) или более любого из следующих веществ или любой из их смесей:
 мономерных форм перфторполиалкилэфиртриазинов или
 перфторалифатических эфиров;
 перфторалкиламинов;
 перфторциклоалканов; или
 перфторалканов;
 б) плотность 1,5 г/мл или более при температуре 298 К (25 °C);
 в) жидкое состояние при температуре 273 К (0 °C); и
 г) содержащие 60% (по весу) или более фтора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 41 000 0;
 2903 42 000 0;
 2903 45 100 0;
 3824 90 980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Исходные керамические материалы, некомпозиционные керамические материалы, композиционные материалы с керамической матрицей и соответствующие прекурсоры: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Исходные материалы из простых или сложных боридов титана, имеющие суммарно металлические примеси, исключая специальные добавки, менее 5000 частей на миллион, при среднем размере частицы, равном или меньше 5 мкм, и при этом не более 10% частиц имеют размер более 10 мкм</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2850 00 900 0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Некомпозиционные керамические материалы в сыром виде или в виде полуфабриката на основе боридов титана с плотностью 98% или более от теоретической плотности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2850 00 900 0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1.3.7.2 не применяется к абразивам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типа керамика - керамика со стеклянной или оксидной матрицей, армированной волокнами, имеющими все следующие характеристики:
 а) изготовлены из любых нижеследующих материалов:
 </w:t>
            </w:r>
            <w:r>
              <w:rPr>
                <w:rFonts w:ascii="Arial" w:cs="Arial" w:eastAsia="Arial" w:hAnsi="Arial"/>
                <w:sz w:val="24"/>
                <w:szCs w:val="24"/>
              </w:rPr>
              <w:t xml:space="preserve">Si</w:t>
            </w:r>
            <w:r>
              <w:rPr>
                <w:rFonts w:ascii="Arial" w:cs="Arial" w:eastAsia="Arial" w:hAnsi="Arial"/>
                <w:sz w:val="24"/>
                <w:szCs w:val="24"/>
              </w:rPr>
              <w:t xml:space="preserve">-</w:t>
            </w:r>
            <w:r>
              <w:rPr>
                <w:rFonts w:ascii="Arial" w:cs="Arial" w:eastAsia="Arial" w:hAnsi="Arial"/>
                <w:sz w:val="24"/>
                <w:szCs w:val="24"/>
              </w:rPr>
              <w:t xml:space="preserve">N</w:t>
            </w:r>
            <w:r>
              <w:rPr>
                <w:rFonts w:ascii="Arial" w:cs="Arial" w:eastAsia="Arial" w:hAnsi="Arial"/>
                <w:sz w:val="24"/>
                <w:szCs w:val="24"/>
              </w:rPr>
              <w:t xml:space="preserve">;
 </w:t>
            </w:r>
            <w:r>
              <w:rPr>
                <w:rFonts w:ascii="Arial" w:cs="Arial" w:eastAsia="Arial" w:hAnsi="Arial"/>
                <w:sz w:val="24"/>
                <w:szCs w:val="24"/>
              </w:rPr>
              <w:t xml:space="preserve">Si</w:t>
            </w: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
 </w:t>
            </w:r>
            <w:r>
              <w:rPr>
                <w:rFonts w:ascii="Arial" w:cs="Arial" w:eastAsia="Arial" w:hAnsi="Arial"/>
                <w:sz w:val="24"/>
                <w:szCs w:val="24"/>
              </w:rPr>
              <w:t xml:space="preserve">Si</w:t>
            </w:r>
            <w:r>
              <w:rPr>
                <w:rFonts w:ascii="Arial" w:cs="Arial" w:eastAsia="Arial" w:hAnsi="Arial"/>
                <w:sz w:val="24"/>
                <w:szCs w:val="24"/>
              </w:rPr>
              <w:t xml:space="preserve">-</w:t>
            </w:r>
            <w:r>
              <w:rPr>
                <w:rFonts w:ascii="Arial" w:cs="Arial" w:eastAsia="Arial" w:hAnsi="Arial"/>
                <w:sz w:val="24"/>
                <w:szCs w:val="24"/>
              </w:rPr>
              <w:t xml:space="preserve">Al</w:t>
            </w:r>
            <w:r>
              <w:rPr>
                <w:rFonts w:ascii="Arial" w:cs="Arial" w:eastAsia="Arial" w:hAnsi="Arial"/>
                <w:sz w:val="24"/>
                <w:szCs w:val="24"/>
              </w:rPr>
              <w:t xml:space="preserve">-</w:t>
            </w:r>
            <w:r>
              <w:rPr>
                <w:rFonts w:ascii="Arial" w:cs="Arial" w:eastAsia="Arial" w:hAnsi="Arial"/>
                <w:sz w:val="24"/>
                <w:szCs w:val="24"/>
              </w:rPr>
              <w:t xml:space="preserve">O</w:t>
            </w:r>
            <w:r>
              <w:rPr>
                <w:rFonts w:ascii="Arial" w:cs="Arial" w:eastAsia="Arial" w:hAnsi="Arial"/>
                <w:sz w:val="24"/>
                <w:szCs w:val="24"/>
              </w:rPr>
              <w:t xml:space="preserve">-</w:t>
            </w:r>
            <w:r>
              <w:rPr>
                <w:rFonts w:ascii="Arial" w:cs="Arial" w:eastAsia="Arial" w:hAnsi="Arial"/>
                <w:sz w:val="24"/>
                <w:szCs w:val="24"/>
              </w:rPr>
              <w:t xml:space="preserve">N</w:t>
            </w:r>
            <w:r>
              <w:rPr>
                <w:rFonts w:ascii="Arial" w:cs="Arial" w:eastAsia="Arial" w:hAnsi="Arial"/>
                <w:sz w:val="24"/>
                <w:szCs w:val="24"/>
              </w:rPr>
              <w:t xml:space="preserve">; или
 Si-O-N; и
 б) имеют удельную прочность при растяжении, превышающую 12,7×10</w:t>
            </w:r>
            <w:r>
              <w:rPr>
                <w:rFonts w:ascii="Arial" w:cs="Arial" w:eastAsia="Arial" w:hAnsi="Arial"/>
                <w:sz w:val="24"/>
                <w:szCs w:val="24"/>
              </w:rPr>
              <w:t xml:space="preserve">3</w:t>
            </w:r>
            <w:r>
              <w:rPr>
                <w:rFonts w:ascii="Arial" w:cs="Arial" w:eastAsia="Arial" w:hAnsi="Arial"/>
                <w:sz w:val="24"/>
                <w:szCs w:val="24"/>
              </w:rPr>
              <w:t xml:space="preserve"> м</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2850 00;
 8803 90 200 0;
 8803 90 300 0;
 8803 90 900 0;
 9306 90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типа керамика-керамика с непрерывной металлической фазой или без нее, включающие частицы, нитевидные кристаллы или волокна, в которых матрица образована из карбидов или нитридов кремния, циркония или бора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20 000 0;
 2849 90 100 0;
 2850 00 200 0;
 8113 00 200 0;
 8113 00 900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материалов, указанных в пунктах 1.3.7.3 и 1.3.7.4, см. также пункты 1.3.2-1.3.2.2 раздела 2</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материалы-предшественники (то есть полимерные или металлоорганические материалы специализированного назначения) для производства какой-либо фазы или фаз материалов, определенных в пункте 1.3.7.3:
 а) полидиорганосиланы (для производства карбида кремния);
 б) полисилазаны (для производства нитрида кремния);
 в) поликарбосилазаны (для производства керамики с кремниевыми, углеродными или азотными компонентами)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3910 00 000 9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1.3.7.6.</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типа керамика-керамика с оксидными или стеклянными матрицами, армированными непрерывными волокнами любой из следующих систем:
 а) 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 (CAS 1344-28-1); или</w:t>
            </w:r>
          </w:p>
          <w:p>
            <w:pPr>
              <w:jc w:val="left"/>
            </w:pPr>
            <w:r>
              <w:rPr>
                <w:rFonts w:ascii="Arial" w:cs="Arial" w:eastAsia="Arial" w:hAnsi="Arial"/>
                <w:sz w:val="24"/>
                <w:szCs w:val="24"/>
              </w:rPr>
              <w:t xml:space="preserve">б) Si-C-N</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6914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1.3.7.6 не применяется к композиционным материалам, армированным указанными волокнами из этих систем, имеющими предел прочности при растяжении ниже 700 МПа при температуре 1273 К (1000 °C) или деформацию ползучести более 1% при напряжении 100 МПа и температуре 1273 К (1000 °C) за 100 ч</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Нефторированные полимерные вещества: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плавкие имиды в жидкой или твердой форме, в том числе в виде смол, порошков, гранул, пленок, листов, лент или полос:</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Бисмалеимиды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2925 19 950 0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Ароматические полиамид-имиды (PAI), имеющие температуру перехода в стеклообразное состояние (Tg) выше 563 К (290 °C)</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3908 90 000 0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1.3.8.1.3.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Ароматические полиимиды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3911 90 990 0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1.3.8.1.4.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Ароматические полиэфиримиды, имеющие температуру перехода в стеклообразное состояние (Tg) выше 513 К (240 °C)</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3907 20 990 0;
 3907 91 900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неплавких ароматических полиимидов в форме пленки, листа, ленты или полосы см. пункт 1.1.3</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Термопластичные жидкокристаллические сополимеры, имеющие температуру термодеформации выше 523 К (250 °C), измеренную в соответствии с международным стандартом ISO 75-2 (2004), метод А, при нагрузке 1,80 Н/мм</w:t>
            </w:r>
            <w:r>
              <w:rPr>
                <w:rFonts w:ascii="Arial" w:cs="Arial" w:eastAsia="Arial" w:hAnsi="Arial"/>
                <w:sz w:val="24"/>
                <w:szCs w:val="24"/>
              </w:rPr>
              <w:t xml:space="preserve">2</w:t>
            </w:r>
            <w:r>
              <w:rPr>
                <w:rFonts w:ascii="Arial" w:cs="Arial" w:eastAsia="Arial" w:hAnsi="Arial"/>
                <w:sz w:val="24"/>
                <w:szCs w:val="24"/>
              </w:rPr>
              <w:t xml:space="preserve">, и состоящие из:
 а) любых из следующих соединений:
 фенилена, бифенилена или нафталена; или
 метил, третбутил или фенилзамещенного фенилена, бифенилена или нафталена; и
 б) любой из следующих кислот:
 терефталевой кислоты (CAS 100-21-0);
 6-гидрокси-2 нафтойной кислоты (CAS 16712-64-4); или
 4-гидроксибензойной кислоты (CAS 99-96-7)</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3907 91 900 0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Полиариленовые кетоны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3907 99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Полиариленовые сульфиды, где ариленовая группа представляет собой бифенилен, трифенилен или их комбинации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3911 90 190 0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Полибифениленэфирсульфоны, имеющие температуру перехода в стеклообразное состояние (Tg) выше 513 К (240 °C)</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3911 90 190 0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Температура перехода в стеклообразное состояние (Tg) для материалов, определенных в пункте 1.3.8, определяется с использованием метода, описанного в международном стандарте ISO 11357-2 (1999). Кроме того, для ароматических полиамид-имидов (PAI), указанных в пункте 1.3.8.1.2, температура перехода в стеклообразное состояние (Tg) определяется на образце, первоначально отвержденном при минимальной температуре 310 °C в течение 15 минут</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Необработанные фторированные соединения: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Сополимеры винилидена фторида (1,1-дифторэтилена), содержащие 75% или более бета-кристаллической структуры, полученной без вытягивания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3904 69 900 0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Фторированные полиимиды, содержащие 10% (по весу) или более связанного фтора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3904 69 900 0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Фторированные фосфазеновые эластомеры, содержащие 30% (по весу) или более связанного фтора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3904 69 900 0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волокнистые или нитевидные материалы, имеющие все следующие характеристики:
 а) удельный модуль упругости более 12,7×10</w:t>
            </w:r>
            <w:r>
              <w:rPr>
                <w:rFonts w:ascii="Arial" w:cs="Arial" w:eastAsia="Arial" w:hAnsi="Arial"/>
                <w:sz w:val="24"/>
                <w:szCs w:val="24"/>
              </w:rPr>
              <w:t xml:space="preserve">6</w:t>
            </w:r>
            <w:r>
              <w:rPr>
                <w:rFonts w:ascii="Arial" w:cs="Arial" w:eastAsia="Arial" w:hAnsi="Arial"/>
                <w:sz w:val="24"/>
                <w:szCs w:val="24"/>
              </w:rPr>
              <w:t xml:space="preserve"> м; и
 б) удельную прочность при растяжении более 23,5×10</w:t>
            </w:r>
            <w:r>
              <w:rPr>
                <w:rFonts w:ascii="Arial" w:cs="Arial" w:eastAsia="Arial" w:hAnsi="Arial"/>
                <w:sz w:val="24"/>
                <w:szCs w:val="24"/>
              </w:rPr>
              <w:t xml:space="preserve">4</w:t>
            </w:r>
            <w:r>
              <w:rPr>
                <w:rFonts w:ascii="Arial" w:cs="Arial" w:eastAsia="Arial" w:hAnsi="Arial"/>
                <w:sz w:val="24"/>
                <w:szCs w:val="24"/>
              </w:rPr>
              <w:t xml:space="preserve"> м</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11 000 0;
 5404 12 000 0;
 5404 19 000 0;
 5501 10 000 1;
 5503 11 000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1.3.10.1 не применяется к полиэтилену</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Углеродные волокнистые или нитевидные материалы, имеющие все следующие характеристики:
 а) удельный модуль упругости более 14,65×10</w:t>
            </w:r>
            <w:r>
              <w:rPr>
                <w:rFonts w:ascii="Arial" w:cs="Arial" w:eastAsia="Arial" w:hAnsi="Arial"/>
                <w:sz w:val="24"/>
                <w:szCs w:val="24"/>
              </w:rPr>
              <w:t xml:space="preserve">6</w:t>
            </w:r>
            <w:r>
              <w:rPr>
                <w:rFonts w:ascii="Arial" w:cs="Arial" w:eastAsia="Arial" w:hAnsi="Arial"/>
                <w:sz w:val="24"/>
                <w:szCs w:val="24"/>
              </w:rPr>
              <w:t xml:space="preserve"> м; и
 б) удельную прочность при растяжении более 26,82×10</w:t>
            </w:r>
            <w:r>
              <w:rPr>
                <w:rFonts w:ascii="Arial" w:cs="Arial" w:eastAsia="Arial" w:hAnsi="Arial"/>
                <w:sz w:val="24"/>
                <w:szCs w:val="24"/>
              </w:rPr>
              <w:t xml:space="preserve">4</w:t>
            </w:r>
            <w:r>
              <w:rPr>
                <w:rFonts w:ascii="Arial" w:cs="Arial" w:eastAsia="Arial" w:hAnsi="Arial"/>
                <w:sz w:val="24"/>
                <w:szCs w:val="24"/>
              </w:rPr>
              <w:t xml:space="preserve"> м</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6815 10 100 0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Свойства материалов, описанных в пункте 1.3.10.2, должны определяться в соответствии с методами 12-17 (SRM 12-17), рекомендуемыми Ассоциацией поставщиков современных композиционных материалов (SACMA), международным стандартом ISO 10618 (2004), 10.2.1, метод А, для испытания волокон, и должны основываться на усредненных значениях большого количества измерений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1.3.10.2 не применяется:</w:t>
            </w:r>
          </w:p>
          <w:p>
            <w:pPr>
              <w:jc w:val="both"/>
            </w:pPr>
            <w:r>
              <w:rPr>
                <w:rFonts w:ascii="Arial" w:cs="Arial" w:eastAsia="Arial" w:hAnsi="Arial"/>
                <w:sz w:val="24"/>
                <w:szCs w:val="24"/>
              </w:rPr>
              <w:t xml:space="preserve">а) к элементам конструкций из волокнистых или нитевидных материалов объемной или слоистой структуры для ремонта гражданских летательных аппаратов, имеющим все следующее:</w:t>
            </w:r>
          </w:p>
          <w:p>
            <w:pPr>
              <w:jc w:val="left"/>
            </w:pPr>
            <w:r>
              <w:rPr>
                <w:rFonts w:ascii="Arial" w:cs="Arial" w:eastAsia="Arial" w:hAnsi="Arial"/>
                <w:sz w:val="24"/>
                <w:szCs w:val="24"/>
              </w:rPr>
              <w:t xml:space="preserve">площадь, не превышающую 1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длину, не превышающую 2,5 м; и</w:t>
            </w:r>
          </w:p>
          <w:p>
            <w:pPr>
              <w:jc w:val="left"/>
            </w:pPr>
            <w:r>
              <w:rPr>
                <w:rFonts w:ascii="Arial" w:cs="Arial" w:eastAsia="Arial" w:hAnsi="Arial"/>
                <w:sz w:val="24"/>
                <w:szCs w:val="24"/>
              </w:rPr>
              <w:t xml:space="preserve">ширину более 15 мм;</w:t>
            </w:r>
          </w:p>
          <w:p>
            <w:pPr>
              <w:jc w:val="both"/>
            </w:pPr>
            <w:r>
              <w:rPr>
                <w:rFonts w:ascii="Arial" w:cs="Arial" w:eastAsia="Arial" w:hAnsi="Arial"/>
                <w:sz w:val="24"/>
                <w:szCs w:val="24"/>
              </w:rPr>
              <w:t xml:space="preserve">б) к механически штапелированным, валяным или резаным (кусковым) углеродным волокнистым или нитевидным материалам длиной 25 мм или менее</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Неорганические волокнистые или нитевидные материалы, имеющие все следующие характеристики:
 а) удельный модуль упругости, превышающий 2,54×10</w:t>
            </w:r>
            <w:r>
              <w:rPr>
                <w:rFonts w:ascii="Arial" w:cs="Arial" w:eastAsia="Arial" w:hAnsi="Arial"/>
                <w:sz w:val="24"/>
                <w:szCs w:val="24"/>
              </w:rPr>
              <w:t xml:space="preserve">6</w:t>
            </w:r>
            <w:r>
              <w:rPr>
                <w:rFonts w:ascii="Arial" w:cs="Arial" w:eastAsia="Arial" w:hAnsi="Arial"/>
                <w:sz w:val="24"/>
                <w:szCs w:val="24"/>
              </w:rPr>
              <w:t xml:space="preserve"> м; и
 б) точку плавления, размягчения, разложения или сублимации в инертной среде, превышающую температуру 1922 К (1649 °C)</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8101 96 000 0;
 8101 99 900 0;
 8108 90 300 9;
 8108 90 900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1.3.10.3 не применяется:</w:t>
            </w:r>
          </w:p>
          <w:p>
            <w:pPr>
              <w:jc w:val="both"/>
            </w:pPr>
            <w:r>
              <w:rPr>
                <w:rFonts w:ascii="Arial" w:cs="Arial" w:eastAsia="Arial" w:hAnsi="Arial"/>
                <w:sz w:val="24"/>
                <w:szCs w:val="24"/>
              </w:rPr>
              <w:t xml:space="preserve">а) к дискретным, многофазным, поликристаллическим волокнам оксида алюминия в виде рубленых волокон или волокон, беспорядочно уложенных в матах, содержащим 3% или более (по весу) диоксида кремния и имеющим удельный модуль упругости менее 10×10</w:t>
            </w:r>
            <w:r>
              <w:rPr>
                <w:rFonts w:ascii="Arial" w:cs="Arial" w:eastAsia="Arial" w:hAnsi="Arial"/>
                <w:sz w:val="24"/>
                <w:szCs w:val="24"/>
              </w:rPr>
              <w:t xml:space="preserve">6</w:t>
            </w:r>
            <w:r>
              <w:rPr>
                <w:rFonts w:ascii="Arial" w:cs="Arial" w:eastAsia="Arial" w:hAnsi="Arial"/>
                <w:sz w:val="24"/>
                <w:szCs w:val="24"/>
              </w:rPr>
              <w:t xml:space="preserve"> м;</w:t>
            </w:r>
          </w:p>
          <w:p>
            <w:pPr>
              <w:jc w:val="left"/>
            </w:pPr>
            <w:r>
              <w:rPr>
                <w:rFonts w:ascii="Arial" w:cs="Arial" w:eastAsia="Arial" w:hAnsi="Arial"/>
                <w:sz w:val="24"/>
                <w:szCs w:val="24"/>
              </w:rPr>
              <w:t xml:space="preserve">б) к молибденовым волокнам и волокнам из молибденовых сплавов;</w:t>
            </w:r>
          </w:p>
          <w:p>
            <w:pPr>
              <w:jc w:val="left"/>
            </w:pPr>
            <w:r>
              <w:rPr>
                <w:rFonts w:ascii="Arial" w:cs="Arial" w:eastAsia="Arial" w:hAnsi="Arial"/>
                <w:sz w:val="24"/>
                <w:szCs w:val="24"/>
              </w:rPr>
              <w:t xml:space="preserve">в) к волокнам бора;</w:t>
            </w:r>
          </w:p>
          <w:p>
            <w:pPr>
              <w:jc w:val="both"/>
            </w:pPr>
            <w:r>
              <w:rPr>
                <w:rFonts w:ascii="Arial" w:cs="Arial" w:eastAsia="Arial" w:hAnsi="Arial"/>
                <w:sz w:val="24"/>
                <w:szCs w:val="24"/>
              </w:rPr>
              <w:t xml:space="preserve">г) к дискретным керамическим волокнам с температурой плавления, размягчения, разложения или сублимации в инертной среде ниже 2043 К (1770 °C)</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 имеющие любой из следующих составов: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1.3.10.4.1.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любого из нижеследующих материалов: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1.3.10.4.1.1.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Полиэфиримидов, определенных в пункте 1.3.8.1; или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11 000 0;
 5402 20 000 0;
 5402 49 000 0;
 5404 12 000 0;
 5404 19 000 0;
 5501 10 000 1;
 5501 20 000 0;
 5501 90 000 0;
 5503 11 000 0;
 5503 20 000 0;
 5503 90 900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1.3.10.4.1.2.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Материалов, определенных в пунктах 1.3.8.2-1.3.8.5; или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20 000 0;
 5402 49 000 0;
 5404 12 000 0;
 5404 19 000 0;
 5501 20 000 0;
 5501 90 000 0;
 5503 20 000 0;
 5503 90 900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1.3.10.4.2.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материалов, определенных в пункте 1.3.10.4.1.1 или 1.3.10.4.1.2, и связанные с волокнами других типов, определенных в пунктах 1.3.10.1, 1.3.10.2 или 1.3.10.3</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материалов, указанных в пунктах 1.3.10.3-1.3.10.4.2, см. также пункты 1.3.3-1.3.3.2.2 раздела 2</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 полностью или частично пропитанные смолой или пеком (препреги), волокнистые или нитевидные материалы, покрытые металлом или углеродом (преформы), или углеродные волокнистые преформы, имеющие все следующее:
 а) имеющие любое из следующего:
 1) неорганические волокнистые или нитевидные материалы, определенные в пункте 1.3.10.3; или
 2) органические или углеродные волокнистые или нитевидные материалы, имеющие все следующее:
 удельный модуль упругости, превышающий 10,15×10</w:t>
            </w:r>
            <w:r>
              <w:rPr>
                <w:rFonts w:ascii="Arial" w:cs="Arial" w:eastAsia="Arial" w:hAnsi="Arial"/>
                <w:sz w:val="24"/>
                <w:szCs w:val="24"/>
              </w:rPr>
              <w:t xml:space="preserve">6</w:t>
            </w:r>
            <w:r>
              <w:rPr>
                <w:rFonts w:ascii="Arial" w:cs="Arial" w:eastAsia="Arial" w:hAnsi="Arial"/>
                <w:sz w:val="24"/>
                <w:szCs w:val="24"/>
              </w:rPr>
              <w:t xml:space="preserve"> м; и
 удельную прочность при растяжении, превышающую 17,7×10</w:t>
            </w:r>
            <w:r>
              <w:rPr>
                <w:rFonts w:ascii="Arial" w:cs="Arial" w:eastAsia="Arial" w:hAnsi="Arial"/>
                <w:sz w:val="24"/>
                <w:szCs w:val="24"/>
              </w:rPr>
              <w:t xml:space="preserve">4</w:t>
            </w:r>
            <w:r>
              <w:rPr>
                <w:rFonts w:ascii="Arial" w:cs="Arial" w:eastAsia="Arial" w:hAnsi="Arial"/>
                <w:sz w:val="24"/>
                <w:szCs w:val="24"/>
              </w:rPr>
              <w:t xml:space="preserve"> м; и
 б) имеющие любое из следующего:
 1) смолу или пек, определенные в пункте 1.3.8 или 1.3.9.2; или
 2) температуру перехода в стеклообразное состояние по динамическому - термомеханическому анализу (DMA Tg), равную 453 К (180 °C) или выше, а также феноло-альдегидный полимер; или
 3) температуру перехода в стеклообразное состояние по динамическому -термомеханическому анализу (DMA Tg), равную 505 К (232 °C) или выше, а также смолу или пек, не определенные в пункте 1.3.8 или 1.3.9.2, и не являющиеся феноло-альдегидным полимером</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
 3926 90 980 5;
 6815 10 100 0;
 6815 10 900;
 6815 99 900 0;
 7019 11 000 0;
 7019 12 000 0;
 7019 19;
 7019 40 000 0;
 7019 51 000 0;
 7019 52 000 0;
 7019 59 000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Температура перехода в стеклообразное состояние по динамическому (во времени) - термомеханическому (гранулометрическому) анализу (DMA Tg) для материалов, определенных в пункте 1.3.10.5, определяется с использованием метода, описанного в ASTM D 7028-07, на сухом образце для испытаний. Для термореактивных материалов степень отверждения сухого образца для испытаний должна быть минимум 90%, как это определяется стандартом ASTM E 2160-04</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Волокнистые или нитевидные материалы, покрытые металлом или углеродом (преформы), или углеродные волокнистые преформы, не пропитанные смолой или пеком, определяются как волокнистые или нитевидные материалы по пунктам 1.3.10.1, 1.3.10.2 или 1.3.10.3.</w:t>
            </w:r>
          </w:p>
          <w:p>
            <w:pPr>
              <w:jc w:val="left"/>
            </w:pPr>
            <w:r>
              <w:rPr>
                <w:rFonts w:ascii="Arial" w:cs="Arial" w:eastAsia="Arial" w:hAnsi="Arial"/>
                <w:sz w:val="24"/>
                <w:szCs w:val="24"/>
              </w:rPr>
              <w:t xml:space="preserve">2. Пункт 1.3.10.5 не применяется:</w:t>
            </w:r>
          </w:p>
          <w:p>
            <w:pPr>
              <w:jc w:val="both"/>
            </w:pPr>
            <w:r>
              <w:rPr>
                <w:rFonts w:ascii="Arial" w:cs="Arial" w:eastAsia="Arial" w:hAnsi="Arial"/>
                <w:sz w:val="24"/>
                <w:szCs w:val="24"/>
              </w:rPr>
              <w:t xml:space="preserve">а) к элементам конструкций объемной или слоистой структуры из углеродных волокнистых или нитевидных материалов, пропитанных матрицей из эпоксидной смолы (препрегов), для ремонта гражданских летательных аппаратов, имеющим все следующее:</w:t>
            </w:r>
          </w:p>
          <w:p>
            <w:pPr>
              <w:jc w:val="left"/>
            </w:pPr>
            <w:r>
              <w:rPr>
                <w:rFonts w:ascii="Arial" w:cs="Arial" w:eastAsia="Arial" w:hAnsi="Arial"/>
                <w:sz w:val="24"/>
                <w:szCs w:val="24"/>
              </w:rPr>
              <w:t xml:space="preserve">площадь, не превышающую 1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длину, не превышающую 2,5 м; и</w:t>
            </w:r>
          </w:p>
          <w:p>
            <w:pPr>
              <w:jc w:val="left"/>
            </w:pPr>
            <w:r>
              <w:rPr>
                <w:rFonts w:ascii="Arial" w:cs="Arial" w:eastAsia="Arial" w:hAnsi="Arial"/>
                <w:sz w:val="24"/>
                <w:szCs w:val="24"/>
              </w:rPr>
              <w:t xml:space="preserve">ширину более 15 мм;</w:t>
            </w:r>
          </w:p>
          <w:p>
            <w:pPr>
              <w:jc w:val="both"/>
            </w:pPr>
            <w:r>
              <w:rPr>
                <w:rFonts w:ascii="Arial" w:cs="Arial" w:eastAsia="Arial" w:hAnsi="Arial"/>
                <w:sz w:val="24"/>
                <w:szCs w:val="24"/>
              </w:rPr>
              <w:t xml:space="preserve">б) к механически штапелированным, валяным или резаным (кусковым) углеродным волокнистым или нитевидным материалам длиной 25 мм или менее, полностью или частично пропитанным смолами или пеками, отличными от определенных в пункте 1.3.8 или 1.3.9.2</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металлы и соединения: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Металлы в виде частиц с размерами менее 60 мкм сферической, пылевидной, сфероидальной форм, чешуйчатые или измельченные, изготовленные из материала, содержащего 99% или более циркония, магния или их сплавов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8104 30 000 0;
 8109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При определении содержания циркония в него включается природная примесь гафния (обычно 2-7%)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Металлы или сплавы, определенные в пункте 1.3.11.1, подлежат контролю независимо от того, инкапсулированы они или нет в алюминий, магний, цирконий или бериллий</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 или его сплавы, приведенные ниже, с размерами частиц 60 мкм или менее:
 а) бор чистотой 85% по весу или выше;
 б) сплавы бора с содержанием бора 85% по весу или выше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50 100 0;
 2849 90 100 0;
 3824 90 980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Металлы или сплавы, определенные в пункте 1.3.11.2, подлежат контролю независимо от того, инкапсулированы они или нет в алюминий, магний, цирконий или бериллий</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Гуанидин нитрат (CAS 506-93-4)</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2925 29 000 0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Нитрогуанидин (NQ) (CAS 556-88-7)</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2925 29 000 0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материалы: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Плутоний в любой форме с содержанием изотопа плутония-238 более 50% (по весу)</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20 510 0;
 2844 20 590 0;
 2844 20 990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1.3.12.1 не применяется:</w:t>
            </w:r>
          </w:p>
          <w:p>
            <w:pPr>
              <w:jc w:val="left"/>
            </w:pPr>
            <w:r>
              <w:rPr>
                <w:rFonts w:ascii="Arial" w:cs="Arial" w:eastAsia="Arial" w:hAnsi="Arial"/>
                <w:sz w:val="24"/>
                <w:szCs w:val="24"/>
              </w:rPr>
              <w:t xml:space="preserve">а) к поставкам, содержащим плутоний в количестве 1 г или менее;</w:t>
            </w:r>
          </w:p>
          <w:p>
            <w:pPr>
              <w:jc w:val="both"/>
            </w:pPr>
            <w:r>
              <w:rPr>
                <w:rFonts w:ascii="Arial" w:cs="Arial" w:eastAsia="Arial" w:hAnsi="Arial"/>
                <w:sz w:val="24"/>
                <w:szCs w:val="24"/>
              </w:rPr>
              <w:t xml:space="preserve">б) к поставкам, содержащим три эффективных грамма плутония или менее при использовании в качестве чувствительного элемента в приборах</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обогащенный нептуний-237 в любой форме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40 200 0;
 2844 40 300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1.3.12.2 не применяется к поставкам, содержащим нептуний-237 в количестве 1 г или менее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Материалы, указанные в пункте 1.3.12, обычно используются для ядерных источников тепла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материалов, указанных в пунктах 1.3.12-1.3.12.2, см. также пункты 1.3.4-1.3.4.2 раздела 2 и пункты 1.3.2-1.3.2.2 раздела 3</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применения оборудования, определенного в пункте 1.2</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композиционных материалов с объемной или слоистой структурой на основе органических, металлических или углеродных матриц</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1.4.2, см. также пункт 1.4.1 раздела 2</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того чтобы дать возможность оборудованию/системам выполнять функции оборудования/систем, определенных в пункте 1.1.4.3 или 1.1.4.4</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компонентов из фторированных соединений, определенных в пункте 1.1.1.2 или 1.1.1.3, конструкций из композиционных материалов, определенных в пункте 1.1.2, изделий из ароматических полиимидов, определенных в пункте 1.1.3, снаряжения, систем и комплектующих, определенных в пункте 1.1.4, бронежилетов и компонентов, определенных в пункте 1.1.5, оборудования, определенного в пунктах 1.1.6.2, 1.1.7 или 1.2, или материалов, определенных в пункте 1.3</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1.5.1, см. также пункт 1.5.1 разделов 2 и 3</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нижеследующие технологии: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полибензотиазолов или полибензоксазолов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фторэластомерных соединений, содержащих по крайней мере один винилэфирный мономер</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следующих исходных материалов или некомпозиционных керамических материалов: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1.5.2.3.1.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Исходных материалов, обладающих всем нижеперечисленным:
 а) любой из следующих композиций:
 простые или сложные оксиды циркония и сложные оксиды кремния или алюминия;
 простые нитриды бора (с кубической кристаллической решеткой);
 простые или сложные карбиды кремния или бора; или
 простые или сложные нитриды кремния;
 б) суммарными металлическими примесями, исключая преднамеренно вносимые добавки, в количестве, не превышающем:
 1000 частей на миллион для простых оксидов или карбидов; или
 5000 частей на миллион для сложных соединений или простых нитридов; и
 в) являющихся любым из следующего:
 1) диоксидом циркония (CAS 1314-23-4), имеющим средний размер частиц, равный или меньше 1 мкм, и не более 10% частиц размером, превышающим 5 мкм;
 2) другими исходными материалами, имеющими средний размер частиц, равный или меньше 5 мкм, и не более 10% частиц размером более 10 мкм; или
 3) имеющих все следующее:
 пластинки, отношение длины к толщине которых превышает значение 5;
 нитевидные кристаллы диаметром менее 2 мкм, отношение длины к диаметру которых превышает значение 10; и
 непрерывные или рубленные волокна диаметром менее 10 мкм</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1.5.2.3.2.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Некомпозиционных керамических материалов, состоящих из материалов, определенных в пункте 1.5.2.3.1</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1.5.2.3.2 не применяется к технологиям разработки или производства абразивных материалов</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производства ароматических полиамидных волокон</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сборки, эксплуатации или восстановления материалов, определенных в пункте 1.3.1</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1.5.2.6.</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восстановления конструкций из композиционных материалов объемной или слоистой структуры, определенных в пункте 1.1.2, или композиционных материалов, определенных в пункте 1.3.7.3 или 1.3.7.4</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1.5.2.6 не применяется к технологиям ремонта элементов конструкций гражданских летательных аппаратов с использованием углеродных волокнистых или нитевидных материалов и эпоксидных смол, содержащимся в руководствах производителя летательных аппаратов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пунктах 1.5.2.5 и 1.5.2.6, см. также пункты 1.5.2.1 и 1.5.2.2 раздела 2</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1.5.2.7.</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Библиотеки (параметрические технические базы данных), специально разработанные или модифицированные, для того чтобы дать возможность оборудованию/системам выполнять функции оборудования/систем, определенных в пункте 1.1.4.3 или 1.1.4.4</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1.5.2.7 под термином "библиотека" (параметрическая техническая база данных) понимается совокупность технической информации, обращение к которой может улучшить рабочие характеристики соответствующего оборудования или систем</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2. Обработка материалов</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качения или подшипниковые системы и их составные части: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Шариковые и неразъемные роликовые радиальные и радиально-упорные подшипники качения, имеющие все допуски, определенные производителем, в соответствии с классом точности 4 или лучше по международному стандарту ISO 492, в которых как кольца, так и тела качения (ISO 5593) изготовлены из медно-никелевого сплава или бериллия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10 100 9;
 8482 10 900;
 8482 30 000 9;
 8482 40 000 9;
 8482 50 000 9;
 8482 91 900 0;
 8482 99 000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2.1.1.1 не применяется к коническим роликовым подшипникам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магнитные подшипниковые системы, характеризующиеся хотя бы одним из нижеперечисленных качеств:
 а) выполнены из материала с магнитной индукцией 2 Т или более и пределом текучести выше 414 MПа;
 б) являются полностью электромагнитными с трехмерным униполярным подмагничиванием привода; или
 в) имеют высокотемпературные, с температурой 450 К (177 °C) и выше, позиционные датчики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30 380 9;
 8483 30 800 8;
 8505 11 000 0;
 8505 19 100 0;
 8505 19 900 0;
 8505 90 100 0;
 8505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2.1.1 не применяется к шарикам с допусками, определенными производителем, в соответствии с международным стандартом ISO 3290, по степени точности 5 или ниже (хуже)</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Вторичные параллельные оси для контурной обработки (например, W-ось на горизонтально-расточных станках или вторичная ось вращения, центральная линия которой параллельна первичной оси вращения) не засчитываются в общее количество осей. Ось вращения необязательно означает вращение на угол, больший 360 градусов. Вращение может задаваться устройством линейного перемещения (например, винтом или зубчатой рейкой).</w:t>
            </w:r>
          </w:p>
          <w:p>
            <w:pPr>
              <w:jc w:val="both"/>
            </w:pPr>
            <w:r>
              <w:rPr>
                <w:rFonts w:ascii="Arial" w:cs="Arial" w:eastAsia="Arial" w:hAnsi="Arial"/>
                <w:sz w:val="24"/>
                <w:szCs w:val="24"/>
              </w:rPr>
              <w:t xml:space="preserve">2. Для целей пункта 2.2 количество осей, которые могут быть совместно скоординированы для контурного управления, является количеством осей, по которым или вокруг которых в процессе обработки заготовки осуществляются одновременные и взаимосвязанные движения между обрабатываемой деталью и инструментом. Это не включает любые дополнительные оси, по которым или вокруг которых осуществляются другие относительные движения в станке. Такие оси включают:</w:t>
            </w:r>
          </w:p>
          <w:p>
            <w:pPr>
              <w:jc w:val="left"/>
            </w:pPr>
            <w:r>
              <w:rPr>
                <w:rFonts w:ascii="Arial" w:cs="Arial" w:eastAsia="Arial" w:hAnsi="Arial"/>
                <w:sz w:val="24"/>
                <w:szCs w:val="24"/>
              </w:rPr>
              <w:t xml:space="preserve">а) оси систем правки шлифовальных кругов в шлифовальных станках;</w:t>
            </w:r>
          </w:p>
          <w:p>
            <w:pPr>
              <w:jc w:val="left"/>
            </w:pPr>
            <w:r>
              <w:rPr>
                <w:rFonts w:ascii="Arial" w:cs="Arial" w:eastAsia="Arial" w:hAnsi="Arial"/>
                <w:sz w:val="24"/>
                <w:szCs w:val="24"/>
              </w:rPr>
              <w:t xml:space="preserve">б) параллельные оси вращения, предназначенные для установки отдельных обрабатываемых деталей;</w:t>
            </w:r>
          </w:p>
          <w:p>
            <w:pPr>
              <w:jc w:val="both"/>
            </w:pPr>
            <w:r>
              <w:rPr>
                <w:rFonts w:ascii="Arial" w:cs="Arial" w:eastAsia="Arial" w:hAnsi="Arial"/>
                <w:sz w:val="24"/>
                <w:szCs w:val="24"/>
              </w:rPr>
              <w:t xml:space="preserve">в) коллинеарные оси вращения, предназначенные для манипулирования одной обрабатываемой деталью путем закрепления ее в патроне с разных концов.</w:t>
            </w:r>
          </w:p>
          <w:p>
            <w:pPr>
              <w:jc w:val="both"/>
            </w:pPr>
            <w:r>
              <w:rPr>
                <w:rFonts w:ascii="Arial" w:cs="Arial" w:eastAsia="Arial" w:hAnsi="Arial"/>
                <w:sz w:val="24"/>
                <w:szCs w:val="24"/>
              </w:rPr>
              <w:t xml:space="preserve">3. Номенклатура осей определяется в соответствии с международным стандартом ISO 841 "Станки с числовым программным управлением. Номенклатура осей и видов движения".</w:t>
            </w:r>
          </w:p>
          <w:p>
            <w:pPr>
              <w:jc w:val="both"/>
            </w:pPr>
            <w:r>
              <w:rPr>
                <w:rFonts w:ascii="Arial" w:cs="Arial" w:eastAsia="Arial" w:hAnsi="Arial"/>
                <w:sz w:val="24"/>
                <w:szCs w:val="24"/>
              </w:rPr>
              <w:t xml:space="preserve">4. Для целей настоящей категории качающийся шпиндель рассматривается как ось вращения.</w:t>
            </w:r>
          </w:p>
          <w:p>
            <w:pPr>
              <w:jc w:val="both"/>
            </w:pPr>
            <w:r>
              <w:rPr>
                <w:rFonts w:ascii="Arial" w:cs="Arial" w:eastAsia="Arial" w:hAnsi="Arial"/>
                <w:sz w:val="24"/>
                <w:szCs w:val="24"/>
              </w:rPr>
              <w:t xml:space="preserve">5. Заявленная точность позиционирования для каждой модели станка, полученная в результате измерений, проведенных в соответствии с международным стандартом ISO 230/2 (1997), может использоваться для всех станков одной модели как альтернатива испытаниям отдельных станков. Заявленная точность позиционирования означает значение точности, представленное в качестве показателя точности станков модели конкретного исполнения специально уполномоченному государственному органу исполнительной власти в области экспортного контроля.</w:t>
            </w:r>
          </w:p>
          <w:p>
            <w:pPr>
              <w:jc w:val="both"/>
            </w:pPr>
            <w:r>
              <w:rPr>
                <w:rFonts w:ascii="Arial" w:cs="Arial" w:eastAsia="Arial" w:hAnsi="Arial"/>
                <w:sz w:val="24"/>
                <w:szCs w:val="24"/>
              </w:rPr>
              <w:t xml:space="preserve">Определение заявленной точности позиционирования:</w:t>
            </w:r>
          </w:p>
          <w:p>
            <w:pPr>
              <w:jc w:val="both"/>
            </w:pPr>
            <w:r>
              <w:rPr>
                <w:rFonts w:ascii="Arial" w:cs="Arial" w:eastAsia="Arial" w:hAnsi="Arial"/>
                <w:sz w:val="24"/>
                <w:szCs w:val="24"/>
              </w:rPr>
              <w:t xml:space="preserve">а) выбирается пять станков модели, подлежащей оценке;</w:t>
            </w:r>
          </w:p>
          <w:p>
            <w:pPr>
              <w:jc w:val="both"/>
            </w:pPr>
            <w:r>
              <w:rPr>
                <w:rFonts w:ascii="Arial" w:cs="Arial" w:eastAsia="Arial" w:hAnsi="Arial"/>
                <w:sz w:val="24"/>
                <w:szCs w:val="24"/>
              </w:rPr>
              <w:t xml:space="preserve">б) измеряется точность линейных осей в соответствии с международным стандартом ISO 230/2 (1997);</w:t>
            </w:r>
          </w:p>
          <w:p>
            <w:pPr>
              <w:jc w:val="both"/>
            </w:pPr>
            <w:r>
              <w:rPr>
                <w:rFonts w:ascii="Arial" w:cs="Arial" w:eastAsia="Arial" w:hAnsi="Arial"/>
                <w:sz w:val="24"/>
                <w:szCs w:val="24"/>
              </w:rPr>
              <w:t xml:space="preserve">в) определяются величины показателей А для каждой оси каждого станка. Метод определения величины показателя А описан в стандарте ISO;</w:t>
            </w:r>
          </w:p>
          <w:p>
            <w:pPr>
              <w:jc w:val="both"/>
            </w:pPr>
            <w:r>
              <w:rPr>
                <w:rFonts w:ascii="Arial" w:cs="Arial" w:eastAsia="Arial" w:hAnsi="Arial"/>
                <w:sz w:val="24"/>
                <w:szCs w:val="24"/>
              </w:rPr>
              <w:t xml:space="preserve">г) определяется среднее значение показателя А для каждой оси. Эта средняя величина Ā становится заявленной величиной (Āх, Āy ...) для всех станков данной модели;</w:t>
            </w:r>
          </w:p>
          <w:p>
            <w:pPr>
              <w:jc w:val="both"/>
            </w:pPr>
            <w:r>
              <w:rPr>
                <w:rFonts w:ascii="Arial" w:cs="Arial" w:eastAsia="Arial" w:hAnsi="Arial"/>
                <w:sz w:val="24"/>
                <w:szCs w:val="24"/>
              </w:rPr>
              <w:t xml:space="preserve">д) поскольку станки, указанные в категории 2 настоящего раздела, имеют несколько линейных осей, количество заявленных величин показателя точности равно количеству линейных осей;</w:t>
            </w:r>
          </w:p>
          <w:p>
            <w:pPr>
              <w:jc w:val="both"/>
            </w:pPr>
            <w:r>
              <w:rPr>
                <w:rFonts w:ascii="Arial" w:cs="Arial" w:eastAsia="Arial" w:hAnsi="Arial"/>
                <w:sz w:val="24"/>
                <w:szCs w:val="24"/>
              </w:rPr>
              <w:t xml:space="preserve">е) если любая из осей какой-либо модели станка, не определенного в пунктах 2.2.1.1-2.2.1.3, характеризуется показателем Ā, для шлифовальных станков, равным 5 мкм или менее (лучше), для фрезерных и токарных станков - 6,5 мкм или менее (лучше), то производитель обязан каждые 18 месяцев заново подтверждать величину точности позиционирования</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определенные ниже, и любые их сочетания для обработки или резки металлов, керамики и композиционных материалов, которые в соответствии с техническими условиями изготовителя могут быть оснащены электронными устройствами для числового программного управления, а также специально разработанные для них компоненты: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Пункт 2.2.1 не применяется к станкам, ограниченным изготовлением зубчатых колес. Для таких станков см. пункт 2.2.3.</w:t>
            </w:r>
          </w:p>
          <w:p>
            <w:pPr>
              <w:jc w:val="both"/>
            </w:pPr>
            <w:r>
              <w:rPr>
                <w:rFonts w:ascii="Arial" w:cs="Arial" w:eastAsia="Arial" w:hAnsi="Arial"/>
                <w:sz w:val="24"/>
                <w:szCs w:val="24"/>
              </w:rPr>
              <w:t xml:space="preserve">2. Пункт 2.2.1 не применяется к станкам, ограниченным изготовлением любых из следующих деталей:</w:t>
            </w:r>
          </w:p>
          <w:p>
            <w:pPr>
              <w:jc w:val="left"/>
            </w:pPr>
            <w:r>
              <w:rPr>
                <w:rFonts w:ascii="Arial" w:cs="Arial" w:eastAsia="Arial" w:hAnsi="Arial"/>
                <w:sz w:val="24"/>
                <w:szCs w:val="24"/>
              </w:rPr>
              <w:t xml:space="preserve">а) коленчатых или распределительных валов;</w:t>
            </w:r>
          </w:p>
          <w:p>
            <w:pPr>
              <w:jc w:val="left"/>
            </w:pPr>
            <w:r>
              <w:rPr>
                <w:rFonts w:ascii="Arial" w:cs="Arial" w:eastAsia="Arial" w:hAnsi="Arial"/>
                <w:sz w:val="24"/>
                <w:szCs w:val="24"/>
              </w:rPr>
              <w:t xml:space="preserve">б) режущих инструментов;</w:t>
            </w:r>
          </w:p>
          <w:p>
            <w:pPr>
              <w:jc w:val="left"/>
            </w:pPr>
            <w:r>
              <w:rPr>
                <w:rFonts w:ascii="Arial" w:cs="Arial" w:eastAsia="Arial" w:hAnsi="Arial"/>
                <w:sz w:val="24"/>
                <w:szCs w:val="24"/>
              </w:rPr>
              <w:t xml:space="preserve">в) червяков экструдеров;</w:t>
            </w:r>
          </w:p>
          <w:p>
            <w:pPr>
              <w:jc w:val="left"/>
            </w:pPr>
            <w:r>
              <w:rPr>
                <w:rFonts w:ascii="Arial" w:cs="Arial" w:eastAsia="Arial" w:hAnsi="Arial"/>
                <w:sz w:val="24"/>
                <w:szCs w:val="24"/>
              </w:rPr>
              <w:t xml:space="preserve">г) гравированных или ограненных частей ювелирных изделий.</w:t>
            </w:r>
          </w:p>
          <w:p>
            <w:pPr>
              <w:jc w:val="both"/>
            </w:pPr>
            <w:r>
              <w:rPr>
                <w:rFonts w:ascii="Arial" w:cs="Arial" w:eastAsia="Arial" w:hAnsi="Arial"/>
                <w:sz w:val="24"/>
                <w:szCs w:val="24"/>
              </w:rPr>
              <w:t xml:space="preserve">3. Станок, имеющий по крайней мере две возможности из трех: токарной обработки, фрезерования или шлифования (например, токарный станок с возможностью фрезерования), должен быть оценен по каждому соответствующему пункту 2.2.1.1, 2.2.1.2 или 2.2.1.3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станков чистовой обработки (финишных станков) оптики см. пункт 2.2.2</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Токарные станки, имеющие все следующие характеристики:
 а) точность позиционирования вдоль любой линейной оси со всеми доступными компенсациями, равную 4,5 мкм или менее (лучше) в соответствии с международным стандартом ISO 230/2 (1997); и
 б) две или более оси, которые могут быть совместно скоординированы для контурного управления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8458;
 8464 90 800 0;
 8465 99 100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2.2.1.1 не применяется к токарным станкам, специально разработанным для производства контактных линз, имеющим все следующие характеристики:</w:t>
            </w:r>
          </w:p>
          <w:p>
            <w:pPr>
              <w:jc w:val="both"/>
            </w:pPr>
            <w:r>
              <w:rPr>
                <w:rFonts w:ascii="Arial" w:cs="Arial" w:eastAsia="Arial" w:hAnsi="Arial"/>
                <w:sz w:val="24"/>
                <w:szCs w:val="24"/>
              </w:rPr>
              <w:t xml:space="preserve">а) контроллер станка, ограниченный для применения в офтальмологических целях и основанный на программном обеспечении для частичного программируемого ввода данных; и</w:t>
            </w:r>
          </w:p>
          <w:p>
            <w:pPr>
              <w:jc w:val="left"/>
            </w:pPr>
            <w:r>
              <w:rPr>
                <w:rFonts w:ascii="Arial" w:cs="Arial" w:eastAsia="Arial" w:hAnsi="Arial"/>
                <w:sz w:val="24"/>
                <w:szCs w:val="24"/>
              </w:rPr>
              <w:t xml:space="preserve">б) отсутствие вакуумного патрона</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Фрезерные станки, имеющие любую из следующих характеристик:
 а) имеющие все следующие характеристики:
 точность позиционирования вдоль любой линейной оси со всеми доступными компенсациями, равную 4,5 мкм или менее (лучше) в соответствии с международным стандартом ISO 230/2 (1997); и
 три линейные оси плюс одну ось вращения, которые могут быть совместно скоординированы для контурного управления;
 б) пять или более осей, которые могут быть совместно скоординированы для контурного управления;
 в) для координатно-расточных станков точность позиционирования вдоль любой линейной оси со всеми доступными компенсациями, равную 3 мкм или менее (лучше) в соответствии с международным стандартом ISO 230/2 (1997); или
 г) станки с летучей фрезой, имеющие все следующие характеристики:
 биение шпинделя и эксцентриситет менее (лучше) 0,0004 мм полного показания индикатора (ППИ); и
 повороты суппорта относительно трех ортогональных осей меньше (лучше) двух дуговых секунд ППИ на 300 мм перемещения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8459 31 000 0;
 8459 51 000 0;
 8459 61;
 8464 90 800 0;
 8465 92 000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Шлифовальные станки, имеющие любую из следующих характеристик:
 а) имеющие все следующие характеристики:
 точность позиционирования вдоль любой линейной оси со всеми доступными компенсациями, равную 3 мкм или менее (лучше) в соответствии с международным стандартом ISO 230/2 (1997); и
 три или более оси, которые могут быть совместно скоординированы для контурного управления; или
 б) пять или более осей, которые могут быть совместно скоординированы для контурного управления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8460 11 000;
 8460 19 000 0;
 8460 21;
 8460 29;
 8464 20 950 0;
 8465 93 000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2.2.1.3 не применяется к следующим шлифовальным станкам:</w:t>
            </w:r>
          </w:p>
          <w:p>
            <w:pPr>
              <w:jc w:val="both"/>
            </w:pPr>
            <w:r>
              <w:rPr>
                <w:rFonts w:ascii="Arial" w:cs="Arial" w:eastAsia="Arial" w:hAnsi="Arial"/>
                <w:sz w:val="24"/>
                <w:szCs w:val="24"/>
              </w:rPr>
              <w:t xml:space="preserve">а) круглошлифовальным, внутришлифовальным и универсальным шлифовальным станкам, обладающим всеми следующими характеристиками:</w:t>
            </w:r>
          </w:p>
          <w:p>
            <w:pPr>
              <w:jc w:val="left"/>
            </w:pPr>
            <w:r>
              <w:rPr>
                <w:rFonts w:ascii="Arial" w:cs="Arial" w:eastAsia="Arial" w:hAnsi="Arial"/>
                <w:sz w:val="24"/>
                <w:szCs w:val="24"/>
              </w:rPr>
              <w:t xml:space="preserve">предназначенным лишь для круглого шлифования; и</w:t>
            </w:r>
          </w:p>
          <w:p>
            <w:pPr>
              <w:jc w:val="left"/>
            </w:pPr>
            <w:r>
              <w:rPr>
                <w:rFonts w:ascii="Arial" w:cs="Arial" w:eastAsia="Arial" w:hAnsi="Arial"/>
                <w:sz w:val="24"/>
                <w:szCs w:val="24"/>
              </w:rPr>
              <w:t xml:space="preserve">максимально возможной длиной или наружным диаметром обрабатываемой детали 150 мм;</w:t>
            </w:r>
          </w:p>
          <w:p>
            <w:pPr>
              <w:jc w:val="both"/>
            </w:pPr>
            <w:r>
              <w:rPr>
                <w:rFonts w:ascii="Arial" w:cs="Arial" w:eastAsia="Arial" w:hAnsi="Arial"/>
                <w:sz w:val="24"/>
                <w:szCs w:val="24"/>
              </w:rPr>
              <w:t xml:space="preserve">б) станкам, специально разработанным как координатно-шлифовальные станки, не имеющие Z-оси или W-оси, с точностью позиционирования со всеми доступными компенсациями меньше (лучше) 3 мкм в соответствии с международным стандартом ISO 230/2 (1997);</w:t>
            </w:r>
          </w:p>
          <w:p>
            <w:pPr>
              <w:jc w:val="left"/>
            </w:pPr>
            <w:r>
              <w:rPr>
                <w:rFonts w:ascii="Arial" w:cs="Arial" w:eastAsia="Arial" w:hAnsi="Arial"/>
                <w:sz w:val="24"/>
                <w:szCs w:val="24"/>
              </w:rPr>
              <w:t xml:space="preserve">в) плоскошлифовальным станкам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для электроискровой обработки (СЭО) беспроволочного типа, имеющие две или более оси вращения, которые могут быть совместно скоординированы для контурного управления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8456 30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для обработки металлов, керамики или композиционных материалов, имеющие все следующие характеристики:
 а) обработка материалов осуществляется любым из следующих способов:
 струями воды или других жидкостей, в том числе с абразивными присадками;
 электронным лучом; или
 лазерным лучом; и
 б) по крайней мере, две оси вращения, имеющие все следующее:
 возможность быть совместно скоординированными для контурного управления; и
 точность позиционирования менее (лучше) 0,003 градуса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30 900 0;
 8456 10 00;
 8456 90 000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2.2.1.6.</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Сверлильные станки для сверления глубоких отверстий или токарные станки, модифицированные для сверления глубоких отверстий, обеспечивающие максимальную глубину сверления отверстий более 5000 мм, и специально разработанные для них компоненты</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8458;
 8459 21 000 0;
 8459 29 000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с числовым программным управлением для чистовой обработки (финишные станки) асферических оптических поверхностей с выборочным снятием материала, имеющие все следующие характеристики:
 а) осуществляющие доводку контура до менее (лучше) 1,0 мкм;
 б) осуществляющие чистовую обработку до среднеквадратичного значения шероховатости менее (лучше) 100 нм;
 в) имеющие четыре или более оси, которые могут быть совместно скоординированы для контурного управления; и
 г) использующие любой из следующих процессов:
 магнитореологической чистовой обработки (МРЧО);
 электрореологической чистовой обработки (ЭРЧО);
 чистовой обработки пучками высокоэнергетических частиц;
 чистовой обработки с помощью рабочего органа в виде надувной мембраны; или
 жидкоструйной чистовой обработки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8464 20 110 0;
 8464 20 190 0;
 8464 20 950 0;
 8465 93 000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2.2.2:</w:t>
            </w:r>
          </w:p>
          <w:p>
            <w:pPr>
              <w:jc w:val="both"/>
            </w:pPr>
            <w:r>
              <w:rPr>
                <w:rFonts w:ascii="Arial" w:cs="Arial" w:eastAsia="Arial" w:hAnsi="Arial"/>
                <w:sz w:val="24"/>
                <w:szCs w:val="24"/>
              </w:rPr>
              <w:t xml:space="preserve">а) под МРЧО понимается процесс съема материала, использующий абразивную магнитную жидкость, вязкость которой регулируется магнитным полем;</w:t>
            </w:r>
          </w:p>
          <w:p>
            <w:pPr>
              <w:jc w:val="both"/>
            </w:pPr>
            <w:r>
              <w:rPr>
                <w:rFonts w:ascii="Arial" w:cs="Arial" w:eastAsia="Arial" w:hAnsi="Arial"/>
                <w:sz w:val="24"/>
                <w:szCs w:val="24"/>
              </w:rPr>
              <w:t xml:space="preserve">б) под ЭРЧО понимается процесс съема материала, использующий абразивную жидкость, вязкость которой регулируется электрическим полем;</w:t>
            </w:r>
          </w:p>
          <w:p>
            <w:pPr>
              <w:jc w:val="both"/>
            </w:pPr>
            <w:r>
              <w:rPr>
                <w:rFonts w:ascii="Arial" w:cs="Arial" w:eastAsia="Arial" w:hAnsi="Arial"/>
                <w:sz w:val="24"/>
                <w:szCs w:val="24"/>
              </w:rPr>
              <w:t xml:space="preserve">в) под чистовой обработкой пучками высокоэнергетических частиц понимается процесс, использующий плазму атомов химически активных элементов или пучки ионов для избирательного съема материала;</w:t>
            </w:r>
          </w:p>
          <w:p>
            <w:pPr>
              <w:jc w:val="both"/>
            </w:pPr>
            <w:r>
              <w:rPr>
                <w:rFonts w:ascii="Arial" w:cs="Arial" w:eastAsia="Arial" w:hAnsi="Arial"/>
                <w:sz w:val="24"/>
                <w:szCs w:val="24"/>
              </w:rPr>
              <w:t xml:space="preserve">г) под чистовой обработкой с помощью рабочего органа в виде надувной мембраны понимается процесс, в котором используется мембрана под давлением, деформирующая изделие при контакте с ней на небольшом участке;</w:t>
            </w:r>
          </w:p>
          <w:p>
            <w:pPr>
              <w:jc w:val="both"/>
            </w:pPr>
            <w:r>
              <w:rPr>
                <w:rFonts w:ascii="Arial" w:cs="Arial" w:eastAsia="Arial" w:hAnsi="Arial"/>
                <w:sz w:val="24"/>
                <w:szCs w:val="24"/>
              </w:rPr>
              <w:t xml:space="preserve">д) под жидкоструйной чистовой обработкой понимается процесс, использующий поток жидкости для съема материала</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с числовым программным управлением или станки с ручным управлением и специально предназначенные для них компоненты, оборудование для контроля и приспособления, специально разработанные для шевингования, финишной обработки, шлифования или хонингования закаленных (R</w:t>
            </w:r>
            <w:r>
              <w:rPr>
                <w:rFonts w:ascii="Arial" w:cs="Arial" w:eastAsia="Arial" w:hAnsi="Arial"/>
                <w:sz w:val="24"/>
                <w:szCs w:val="24"/>
              </w:rPr>
              <w:t xml:space="preserve">c </w:t>
            </w:r>
            <w:r>
              <w:rPr>
                <w:rFonts w:ascii="Arial" w:cs="Arial" w:eastAsia="Arial" w:hAnsi="Arial"/>
                <w:sz w:val="24"/>
                <w:szCs w:val="24"/>
              </w:rPr>
              <w:t xml:space="preserve">= 40 или более) прямозубых цилиндрических, косозубых и шевронных шестерен диаметром делительной окружности более 1250 мм и шириной зубчатого венца, равной 15% от диаметра делительной окружности или более, с качеством после финишной обработки по классу 3 в соответствии с международным стандартом ISO 1328</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8461 40 710 0;
 8461 40 790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Горячие изостатические прессы, имеющие все нижеперечисленное, и специально разработанные для них компоненты и приспособления:
 а) камеры с регулируемыми температурами внутри рабочей полости и внутренним диаметром полости камеры 406 мм и более; и
 б) любую из следующих характеристик:
 максимальное рабочее давление выше 207 МПа;
 регулируемые температуры выше 1773 К (1500 °C); или
 оборудование для насыщения углеводородом и удаления газообразных продуктов разложения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8462 99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Внутренний размер камеры относится к полости, в которой достигаются рабочие давление и температура, при этом исключаются установочные приспособления. Указанный выше размер будет наименьшим из двух размеров - внутреннего диаметра камеры высокого давления или внутреннего диаметра изолированной высокотемпературной камеры - в зависимости от того, какая из этих камер находится в другой</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осаждения, обработки и активного управления процессом нанесения неорганических покрытий, слоев и модификации поверхности (за исключением формирования подложек для электронных схем) с использованием процессов, указанных в таблице к пункту 2.5.3.6 и отмеченных в примечаниях к ней, а также специально разработанные для него автоматизированные компоненты установки, позиционирования, манипулирования и регулирования: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для химического осаждения из паровой фазы (CVD), имеющее все нижеследующее:
 а) процесс, модифицированный для реализации одного из следующих методов:
 CVD с пульсирующим режимом;
 термического осаждения с управляемым образованием центров кристаллизации (CNTD); или
 CVD с применением плазменного разряда, модифицирующего процесс; и
 б) включающее любое из следующего:
 высоковакуумные (вакуум, равный 0,01 Па или ниже (лучше) вращающиеся уплотнения; или
 средства регулирования толщины покрытия в процессе осаждения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ионной имплантации с током пучка 5 мА или более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8543 10 000 0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Технологическое оборудование для физического осаждения из паровой фазы, получаемой нагревом электронным пучком (EB-PVD), включающее силовые системы с расчетной мощностью более 80 кВт и имеющее любую из следующих составляющих:
 а) лазерную систему управления уровнем жидкой ванны, которая точно регулирует скорость подачи заготовок; или
 б) управляемое компьютером контрольно-измерительное устройство, работающее на принципе фотолюминесценции ионизированных атомов в потоке пара, необходимое для управления скоростью осаждения покрытия, содержащего два или более элемента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плазменного напыления, обладающее любой из следующих характеристик:
 а) работающее при пониженном давлении контролируемой атмосферы (равном или ниже 10 кПа, измеряемом на расстоянии до 300 мм над выходным сечением сопла плазменной горелки) в вакуумной камере, которая перед началом процесса напыления может быть откачана до 0,01 Па; или
 б) включающее средства регулирования толщины покрытия в процессе напыления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89 300 0;
 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осаждения распылением, обеспечивающее плотность тока 0,1 мА/мм</w:t>
            </w:r>
            <w:r>
              <w:rPr>
                <w:rFonts w:ascii="Arial" w:cs="Arial" w:eastAsia="Arial" w:hAnsi="Arial"/>
                <w:sz w:val="24"/>
                <w:szCs w:val="24"/>
              </w:rPr>
              <w:t xml:space="preserve">2</w:t>
            </w:r>
            <w:r>
              <w:rPr>
                <w:rFonts w:ascii="Arial" w:cs="Arial" w:eastAsia="Arial" w:hAnsi="Arial"/>
                <w:sz w:val="24"/>
                <w:szCs w:val="24"/>
              </w:rPr>
              <w:t xml:space="preserve"> или более, со скоростью осаждения 15 мкм/ч или более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89 300 0;
 8419 89 98</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2.2.5.6.</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катодно-дугового напыления, включающее систему электромагнитов для управления положением активного пятна дуги на катоде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2.2.5.7.</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способное к измерению в процессе ионного осаждения любого из следующего:
 а) толщины покрытия на подложке с управлением скоростью осаждения; или
 б) оптических характеристик</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Пункты 2.2.5.1, 2.2.5.2, 2.2.5.5, 2.2.5.6 и 2.2.5.7 не применяются соответственно к оборудованию химического осаждения из паровой фазы (CVD), ионной имплантации, осаждения распылением, катодно-дугового напыления и ионного осаждения, специально разработанному для покрытия режущего или обрабатывающего инструмента</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электронные сборки для измерения или контроля размеров: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Координатно-измерительные машины (КИМ) с компьютерным управлением или числовым программным управлением, имеющие в соответствии с международным стандартом ISO 10360-2 (2009) пространственную (объемную) максимально допустимую погрешность измерения длины (E</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MPE</w:t>
            </w:r>
            <w:r>
              <w:rPr>
                <w:rFonts w:ascii="Arial" w:cs="Arial" w:eastAsia="Arial" w:hAnsi="Arial"/>
                <w:sz w:val="24"/>
                <w:szCs w:val="24"/>
              </w:rPr>
              <w:t xml:space="preserve">) в любой точке в пределах рабочего диапазона машины (то есть в пределах длины осей), равную или меньше (лучше) (1,7 + L/1000) мкм (L - измеряемая длина в миллиметрах)</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80 320 0;
 9031 80 340 0</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измерения линейных или угловых перемещений:</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измерения линейных перемещений, имеющие любую из следующих составляющих:</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
 9031 80 320 0;
 9031 80 340 0;
 9031 80 910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2.2.6.2.1 линейное перемещение означает изменение расстояния между измеряющим элементом и контролируемым объектом:</w:t>
            </w:r>
          </w:p>
          <w:p>
            <w:pPr>
              <w:jc w:val="both"/>
            </w:pPr>
            <w:r>
              <w:rPr>
                <w:rFonts w:ascii="Arial" w:cs="Arial" w:eastAsia="Arial" w:hAnsi="Arial"/>
                <w:sz w:val="24"/>
                <w:szCs w:val="24"/>
              </w:rPr>
              <w:t xml:space="preserve">а) измерительные системы бесконтактного типа с разрешением, равным или меньше (лучше) 0,2 мкм, при диапазоне измерений до 0,2 мм;</w:t>
            </w:r>
          </w:p>
          <w:p>
            <w:pPr>
              <w:jc w:val="both"/>
            </w:pPr>
            <w:r>
              <w:rPr>
                <w:rFonts w:ascii="Arial" w:cs="Arial" w:eastAsia="Arial" w:hAnsi="Arial"/>
                <w:sz w:val="24"/>
                <w:szCs w:val="24"/>
              </w:rPr>
              <w:t xml:space="preserve">б) системы с индуктивными дифференциальными датчиками, имеющие все следующие характеристики:</w:t>
            </w:r>
          </w:p>
          <w:p>
            <w:pPr>
              <w:jc w:val="both"/>
            </w:pPr>
            <w:r>
              <w:rPr>
                <w:rFonts w:ascii="Arial" w:cs="Arial" w:eastAsia="Arial" w:hAnsi="Arial"/>
                <w:sz w:val="24"/>
                <w:szCs w:val="24"/>
              </w:rPr>
              <w:t xml:space="preserve">линейность, равную или меньше (лучше) 0,1%, в диапазоне измерений до 5 мм; и</w:t>
            </w:r>
          </w:p>
          <w:p>
            <w:pPr>
              <w:jc w:val="left"/>
            </w:pPr>
            <w:r>
              <w:rPr>
                <w:rFonts w:ascii="Arial" w:cs="Arial" w:eastAsia="Arial" w:hAnsi="Arial"/>
                <w:sz w:val="24"/>
                <w:szCs w:val="24"/>
              </w:rPr>
              <w:t xml:space="preserve">дрейф, равный или меньше (лучше) 0,1% в день, при стандартной комнатной температуре +/-1 К;</w:t>
            </w:r>
          </w:p>
          <w:p>
            <w:pPr>
              <w:jc w:val="left"/>
            </w:pPr>
            <w:r>
              <w:rPr>
                <w:rFonts w:ascii="Arial" w:cs="Arial" w:eastAsia="Arial" w:hAnsi="Arial"/>
                <w:sz w:val="24"/>
                <w:szCs w:val="24"/>
              </w:rPr>
              <w:t xml:space="preserve">в) измерительные системы, имеющие все следующие составляющие:</w:t>
            </w:r>
          </w:p>
          <w:p>
            <w:pPr>
              <w:jc w:val="left"/>
            </w:pPr>
            <w:r>
              <w:rPr>
                <w:rFonts w:ascii="Arial" w:cs="Arial" w:eastAsia="Arial" w:hAnsi="Arial"/>
                <w:sz w:val="24"/>
                <w:szCs w:val="24"/>
              </w:rPr>
              <w:t xml:space="preserve">содержащие лазер; и</w:t>
            </w:r>
          </w:p>
          <w:p>
            <w:pPr>
              <w:jc w:val="both"/>
            </w:pPr>
            <w:r>
              <w:rPr>
                <w:rFonts w:ascii="Arial" w:cs="Arial" w:eastAsia="Arial" w:hAnsi="Arial"/>
                <w:sz w:val="24"/>
                <w:szCs w:val="24"/>
              </w:rPr>
              <w:t xml:space="preserve">сохраняющие в течение, по крайней мере, 12 часов при температуре 20 °C +/-1 °C все следующие характеристики:</w:t>
            </w:r>
          </w:p>
          <w:p>
            <w:pPr>
              <w:jc w:val="left"/>
            </w:pPr>
            <w:r>
              <w:rPr>
                <w:rFonts w:ascii="Arial" w:cs="Arial" w:eastAsia="Arial" w:hAnsi="Arial"/>
                <w:sz w:val="24"/>
                <w:szCs w:val="24"/>
              </w:rPr>
              <w:t xml:space="preserve">разрешение на полной шкале 0,1 мкм или меньше (лучше); и</w:t>
            </w:r>
          </w:p>
          <w:p>
            <w:pPr>
              <w:jc w:val="left"/>
            </w:pPr>
            <w:r>
              <w:rPr>
                <w:rFonts w:ascii="Arial" w:cs="Arial" w:eastAsia="Arial" w:hAnsi="Arial"/>
                <w:sz w:val="24"/>
                <w:szCs w:val="24"/>
              </w:rPr>
              <w:t xml:space="preserve">способность достигать погрешности измерения при компенсации показателя преломления воздуха, равной или меньше (лучше) (0,2 + L/2000) мкм (L - измеряемая длина в миллиметрах); или</w:t>
            </w:r>
          </w:p>
          <w:p>
            <w:pPr>
              <w:jc w:val="both"/>
            </w:pPr>
            <w:r>
              <w:rPr>
                <w:rFonts w:ascii="Arial" w:cs="Arial" w:eastAsia="Arial" w:hAnsi="Arial"/>
                <w:sz w:val="24"/>
                <w:szCs w:val="24"/>
              </w:rPr>
              <w:t xml:space="preserve">г) электронные сборки, специально разработанные для обеспечения возможности обратной связи в системах, определенных в подпункте "в" пункта 2.2.6.2.1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2.2.6.2.1 не применяется к измерительным интерферометрическим системам с автоматическим управлением, разработанным для применения техники без обратной связи, содержащим лазер для измерения погрешностей перемещения подвижных частей станков, приборов для измерения размеров или другого подобного оборудования</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измерения угловых перемещений с погрешностью измерения по угловой координате, равной или меньше (лучше) 0,00025 градуса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
 9031 80 320 0;
 9031 80 340 0;
 9031 80 910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2.2.6.2.2 не применяется к оптическим приборам, таким как автоколлиматоры, использующие коллимированный свет (например, лазерное излучение) для фиксации углового смещения зеркала</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измерения чистоты поверхности с применением оптического рассеяния как функции угла с чувствительностью 0,5 нм или менее (лучше)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2.2.6 включает станки, отличные от определенных в пункте 2.2.1, которые могут быть использованы в качестве измерительных машин, если их параметры соответствуют критериям, определенным для параметров измерительных машин, или превосходят их</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имеющие любую из нижеперечисленных характеристик, и специально разработанные для них устройства управления и рабочие органы:
 а) способность в реальном масштабе времени осуществлять полную трехмерную обработку изображений или полный трехмерный анализ сцены с генерированием или модификацией программ либо с генерированием или модификацией данных для числового программного управления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50 000 0;
 8537 10 100 0;
 8537 10 910 9;
 8537 10 990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Ограничения по анализу сцены не включают аппроксимацию третьего измерения по результатам наблюдения под заданным углом или ограниченную черно-белую интерпретацию восприятия глубины или текстуры для утвержденных заданий (2 1/2 D)</w:t>
            </w:r>
          </w:p>
        </w:tc>
      </w:tr>
      <w:tr>
        <w:tc>
          <w:tcPr>
            <w:tcW w:type="dxa" w:w="13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специально разработанные в соответствии со стандартами безопасности применительно к условиям работы со взрывчатыми веществами, которые могут быть использованы в военных целях</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"б" пункта 2.2.7 не применяется к роботам, специально разработанным для применения в камерах для окраски распылением</w:t>
            </w:r>
          </w:p>
        </w:tc>
      </w:tr>
      <w:tr>
        <w:tc>
          <w:tcPr>
            <w:tcW w:type="dxa" w:w="13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специально разработанные или оцениваемые как радиационно-стойкие, выдерживающие более 5×10</w:t>
            </w:r>
            <w:r>
              <w:rPr>
                <w:rFonts w:ascii="Arial" w:cs="Arial" w:eastAsia="Arial" w:hAnsi="Arial"/>
                <w:sz w:val="24"/>
                <w:szCs w:val="24"/>
              </w:rPr>
              <w:t xml:space="preserve">3</w:t>
            </w:r>
            <w:r>
              <w:rPr>
                <w:rFonts w:ascii="Arial" w:cs="Arial" w:eastAsia="Arial" w:hAnsi="Arial"/>
                <w:sz w:val="24"/>
                <w:szCs w:val="24"/>
              </w:rPr>
              <w:t xml:space="preserve"> Гр (по кремнию) [5×10</w:t>
            </w:r>
            <w:r>
              <w:rPr>
                <w:rFonts w:ascii="Arial" w:cs="Arial" w:eastAsia="Arial" w:hAnsi="Arial"/>
                <w:sz w:val="24"/>
                <w:szCs w:val="24"/>
              </w:rPr>
              <w:t xml:space="preserve">5</w:t>
            </w:r>
            <w:r>
              <w:rPr>
                <w:rFonts w:ascii="Arial" w:cs="Arial" w:eastAsia="Arial" w:hAnsi="Arial"/>
                <w:sz w:val="24"/>
                <w:szCs w:val="24"/>
              </w:rPr>
              <w:t xml:space="preserve"> рад] без ухудшения эксплуатационных характеристик; или
 г) специально разработанные для работы на высотах, превышающих 30000 м</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Узлы или блоки, специально разработанные для станков, или системы для контроля или измерения размеров: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измерительные элементы обратной связи (например, устройства индуктивного типа, калиброванные шкалы, инфракрасные системы или лазерные системы), имеющие полную точность менее (лучше) [800 + (600 × L × 10</w:t>
            </w:r>
            <w:r>
              <w:rPr>
                <w:rFonts w:ascii="Arial" w:cs="Arial" w:eastAsia="Arial" w:hAnsi="Arial"/>
                <w:sz w:val="24"/>
                <w:szCs w:val="24"/>
              </w:rPr>
              <w:t xml:space="preserve">-3</w:t>
            </w:r>
            <w:r>
              <w:rPr>
                <w:rFonts w:ascii="Arial" w:cs="Arial" w:eastAsia="Arial" w:hAnsi="Arial"/>
                <w:sz w:val="24"/>
                <w:szCs w:val="24"/>
              </w:rPr>
              <w:t xml:space="preserve">)] нм (L - эффективная длина в миллиметрах)</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лазерных систем см. также подпункты "в" и "г" пункта 2.2.6.2.1</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Угловые измерительные элементы обратной связи (например, устройства индуктивного типа, калиброванные шкалы, инфракрасные системы или лазерные системы), имеющие точность менее (лучше) 0,00025 градуса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лазерных систем см. также пункт 2.2.6.2.2</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Составные поворотные столы или качающиеся шпиндели, применение которых в соответствии с техническими характеристиками изготовителя может модифицировать станки до уровня, определенного в пункте 2.2, или выше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Обкатные вальцовочные и гибочные станки, которые в соответствии с технической документацией производителя могут быть оборудованы блоками числового программного управления или компьютерным управлением и которые имеют все следующие характеристики:
 а) две или более контролируемые оси, по крайней мере, две из которых могут быть одновременно скоординированы для контурного управления; и
 б) усилие на валке/ролике более 60 кН</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21 100;
 8462 21 800;
 8463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Станки, объединяющие функции обкатных вальцовочных и гибочных станков, рассматриваются для целей пункта 2.2.9 как относящиеся к гибочным станкам</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иное, чем определенное в пункте 2.4.2, специально разработанное или модифицированное для разработки, производства или применения подшипников или подшипниковых систем, определенных в пункте 2.1.1, или оборудования, определенного в пункте 2.2</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2.4.1, см. также пункт 2.4.1 раздела 2</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электронных устройств, в том числе встроенное в электронное устройство или систему, дающее возможность таким устройствам или системам функционировать как блок ЧПУ, способный координировать одновременно более четырех осей для контурного управления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Пункт 2.4.2 не применяется к программному обеспечению, специально разработанному или модифицированному для работы станков, не определенных в категории 2.</w:t>
            </w:r>
          </w:p>
          <w:p>
            <w:pPr>
              <w:jc w:val="both"/>
            </w:pPr>
            <w:r>
              <w:rPr>
                <w:rFonts w:ascii="Arial" w:cs="Arial" w:eastAsia="Arial" w:hAnsi="Arial"/>
                <w:sz w:val="24"/>
                <w:szCs w:val="24"/>
              </w:rPr>
              <w:t xml:space="preserve">2. Пункт 2.4.2 не применяется к программному обеспечению для изделий, определенных в пункте 2.2.2. Для такого программного обеспечения см. пункт 2.4.1</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подшипников или подшипниковых систем, определенных в пункте 2.1.1, оборудования, определенного в пункте 2.2, или программного обеспечения, определенного в пункте 2.4</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подшипников или подшипниковых систем, определенных в пункте 2.1.1, или оборудования, определенного в пункте 2.2</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пунктах 2.5.1 и 2.5.2, см. также пункт 2.5.1 раздела 2</w:t>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нижеследующие технологии: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интерактивной графики как встроенной части блока числового программного управления для подготовки или модификации программ обработки деталей;</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производственных процессов металлообработки:</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2.5.3.2.1.</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проектирования инструмента, пресс-форм или зажимных приспособлений, специально разработанные для любого из следующих процессов:
 а) формообразования в условиях сверхпластичности;
 б) диффузионной сварки; или
 в) гидравлического прессования прямого действия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2.5.3.2.2.</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данные, включающие описание технологического процесса или его параметры:
 а) для формообразования в условиях сверхпластичности изделий из алюминиевых, титановых сплавов или суперсплавов:
 подготовка поверхности;
 скорость деформации;
 температура;
 давление;
 б) для диффузионной сварки титановых сплавов или суперсплавов:
 подготовка поверхности;
 температура;
 давление;
 в) для гидравлического прессования прямого действия алюминиевых или титановых сплавов:
 давление;
 время цикла;
 г) для горячего изостатического уплотнения титановых, алюминиевых сплавов или суперсплавов:
 температура;
 давление;
 время цикла</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2.5.3.3.</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гидравлических прессов для штамповки с вытяжкой и соответствующих матриц для изготовления конструкций корпусов летательных аппаратов</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2.5.3.4.</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генераторов машинных команд для управления станком (например, программ обработки деталей) на основе проектных данных, хранимых в блоках числового программного управления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2.5.3.5.</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комплексного программного обеспечения для включения экспертных систем, повышающих в заводских условиях операционные возможности блоков числового программного управления</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2.5.3.6.</w:t>
            </w:r>
          </w:p>
        </w:tc>
        <w:tc>
          <w:tcPr>
            <w:tcW w:type="dxa" w:w="7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нанесения наружных слоев неорганических покрытий, в том числе для модификации поверхностей, определенных в колонке "Получаемое покрытие" таблицы к настоящему пункту, на подложки для неэлектронных приборов/компонентов, определенные в колонке "Подложки" указанной таблицы, с использованием процессов, определенных в колонке "Процесс нанесения покрытия" этой же таблицы и описанных в технических примечаниях к ней</w:t>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Нижеприведенная таблица к пункту 2.5.3.6 должна рассматриваться для определения технологии конкретного процесса нанесения покрытия, только когда относящееся к этому процессу получаемое покрытие находится в абзаце таблицы, расположенном напротив выбранной подложки.</w:t>
            </w:r>
          </w:p>
          <w:p>
            <w:pPr>
              <w:jc w:val="both"/>
            </w:pPr>
            <w:r>
              <w:rPr>
                <w:rFonts w:ascii="Arial" w:cs="Arial" w:eastAsia="Arial" w:hAnsi="Arial"/>
                <w:sz w:val="24"/>
                <w:szCs w:val="24"/>
              </w:rPr>
              <w:t xml:space="preserve">Например, технические характеристики процесса химического осаждения из паровой фазы (CVD) (колонка таблицы "Процесс нанесения покрытия") включают нанесение силицидов (колонка таблицы "Получаемое покрытие") на подложки из углерод-углерода, композиционных материалов с керамической или металлической матрицей (колонка таблицы "Подложки"), но не включают их нанесение на подложки из металлокерамического карбида вольфрама (16), карбида кремния (18), так как во втором случае покрытие из силицидов не перечислено в абзаце колонки "Получаемое покрытие", расположенном непосредственно напротив абзаца соответствующего перечня колонки "Подложки" (металлокерамический карбид вольфрама (16), карбид кремния (18)</w:t>
            </w:r>
          </w:p>
        </w:tc>
      </w:tr>
    </w:tbl>
    <w:p>
      <w:pPr>
        <w:spacing w:after="60" w:before="120"/>
        <w:ind w:firstLine="567"/>
        <w:jc w:val="both"/>
      </w:pPr>
      <w:r>
        <w:rPr>
          <w:rFonts w:ascii="Arial" w:cs="Arial" w:eastAsia="Arial" w:hAnsi="Arial"/>
          <w:sz w:val="24"/>
          <w:szCs w:val="24"/>
        </w:rPr>
        <w:t xml:space="preserve">(*) См. общее примечание к Списку.</w:t>
      </w:r>
    </w:p>
    <w:p>
      <w:pPr>
        <w:spacing w:after="60"/>
        <w:ind w:firstLine="567"/>
        <w:jc w:val="both"/>
      </w:pPr>
      <w:r>
        <w:rPr>
          <w:rFonts w:ascii="Arial" w:cs="Arial" w:eastAsia="Arial" w:hAnsi="Arial"/>
          <w:sz w:val="24"/>
          <w:szCs w:val="24"/>
        </w:rPr>
        <w:t xml:space="preserve">(**) Код Товарной номенклатуры внешнеэкономической деятельности Евразийского экономического сообщества.</w:t>
      </w:r>
    </w:p>
    <w:p>
      <w:pPr>
        <w:spacing w:after="200" w:before="200"/>
        <w:jc w:val="center"/>
      </w:pPr>
      <w:r>
        <w:rPr>
          <w:rFonts w:ascii="Arial" w:cs="Arial" w:eastAsia="Arial" w:hAnsi="Arial"/>
          <w:b/>
          <w:bCs/>
          <w:sz w:val="32"/>
          <w:szCs w:val="32"/>
        </w:rPr>
        <w:t xml:space="preserve">Таблица к пункту 2.5.3.6
 Технические приемы нанесения покрытий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49"/>
        <w:gridCol w:w="2817"/>
        <w:gridCol w:w="4212"/>
      </w:tblGrid>
      <w:tr>
        <w:tc>
          <w:tcPr>
            <w:tcW w:type="dxa" w:w="31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Процесс нанесения покрытия (1)(*)</w:t>
            </w:r>
          </w:p>
        </w:tc>
        <w:tc>
          <w:tcPr>
            <w:tcW w:type="dxa" w:w="28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Подложки</w:t>
            </w:r>
          </w:p>
        </w:tc>
        <w:tc>
          <w:tcPr>
            <w:tcW w:type="dxa" w:w="42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Получаемое покрытие</w:t>
            </w:r>
          </w:p>
        </w:tc>
      </w:tr>
      <w:tr>
        <w:tc>
          <w:tcPr>
            <w:tcW w:type="dxa" w:w="31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Химическое осаждение из паровой фазы (CVD)</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cуперсплавы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 на поверхности внутренних каналов</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керамика (19) и стекла с малым коэффициентом линейного расширения (14)</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диэлектрические слои (15), алмаз,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тугоплавкие металлы, смеси перечисленных выше материалов (4), диэлектрические слои (15), алюминиды, сплавы на основе алюминидов (2), нитрид бора </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 карбид кремния (18)</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карбиды, вольфрам, смеси перечисленных выше материалов (4), 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его 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окон датчиков (9)</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 алмазоподобный углерод (17)</w:t>
            </w:r>
          </w:p>
        </w:tc>
      </w:tr>
      <w:tr>
        <w:tc>
          <w:tcPr>
            <w:tcW w:type="dxa" w:w="31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Физическое осаждение из паровой фазы, получаемой нагревом</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Физическое осаждение из паровой фазы, полученной нагревом электронным пучком</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сплавы на основе силицидов, сплавы на основе алюминидов (2), MСrAlX (5), модифицированный диоксид циркония (12), силициды, алюминиды,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керамика (19) и стекла с малым коэффициентом линейного расширения (14)</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коррозионно-стойкие стали (7)</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MCrAlX (5), модифицированный диоксид циркония (12),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тугоплавкие металлы, смеси перечисленных выше материалов (4), диэлектрические слои (15), нитрид бора</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 карбид кремния (18)</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карбиды, вольфрам, смеси перечисленных выше материалов (4), 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его 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бориды, бериллий</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окон датчиков (9)</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(13)</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 нитриды</w:t>
            </w:r>
          </w:p>
        </w:tc>
      </w:tr>
      <w:tr>
        <w:tc>
          <w:tcPr>
            <w:tcW w:type="dxa" w:w="31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Ионноассиcтированное физическое осаждение из паровой фазы, полученной резистивным нагревом (ионное осаждение)</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керамика (19) и стекла с малым коэффициентом линейного расширения (14)</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 карбид кремния (18)</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его 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окон датчиков (9)</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алмазоподобный углерод (17)</w:t>
            </w:r>
          </w:p>
        </w:tc>
      </w:tr>
      <w:tr>
        <w:tc>
          <w:tcPr>
            <w:tcW w:type="dxa" w:w="31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Физическое осаждение из паровой фазы, полученной лазерным нагревом</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керамика (19) и стекла с малым коэффициентом линейного расширения (14)</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диэлектрические слои (15),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 карбид кремния (18)</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его 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окон датчиков (9)</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алмазоподобный углерод (17)</w:t>
            </w:r>
          </w:p>
        </w:tc>
      </w:tr>
      <w:tr>
        <w:tc>
          <w:tcPr>
            <w:tcW w:type="dxa" w:w="31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Физическое осаждение из паровой фазы, полученной катодно-дуговым разрядом</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сплавы на основе силицидов, сплавы на основе алюминидов (2), MCrAlX (5)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полимеры (11) и композиционные материалы с органической матрицей</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 карбиды, нитриды, алмазоподобный углерод (17)</w:t>
            </w:r>
          </w:p>
        </w:tc>
      </w:tr>
      <w:tr>
        <w:tc>
          <w:tcPr>
            <w:tcW w:type="dxa" w:w="31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Твердофазное диффузионное насыщение </w:t>
            </w:r>
            <w:r>
              <w:rPr>
                <w:rFonts w:ascii="Arial" w:cs="Arial" w:eastAsia="Arial" w:hAnsi="Arial"/>
                <w:sz w:val="24"/>
                <w:szCs w:val="24"/>
              </w:rPr>
              <w:t xml:space="preserve">(10)</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(13)</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алюминиды, сплавы на основе алюминидов (2)</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тугоплавкие металлы и сплавы (8)</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оксиды</w:t>
            </w:r>
          </w:p>
        </w:tc>
      </w:tr>
      <w:tr>
        <w:tc>
          <w:tcPr>
            <w:tcW w:type="dxa" w:w="31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Плазменное напыление</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MCrAlX (5), модифицированный диоксид циркония (12), смеси перечисленных выше материалов (4), истираемый никель-графитовый материал, истираемый никель-хром-алюминиевый сплав, истираемый алюминиево-кремниевый сплав, содержащий полиэфир, сплавы на основе алюминидов (2)</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алюминиевые сплавы (6)</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MCrAlX (5), модифицированный диоксид циркония (12), силициды,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тугоплавкие металлы и сплавы (8)</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 силициды, карбиды</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коррозионно-стойкие стали (7)</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MCrAlX (5), модифицированный диоксид циркония (12),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(13)</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карбиды, алюминиды, силициды, сплавы на основе алюминидов (2), истираемый никель-графитовый материал, истираемый никель-хром-алюминиевый сплав, истираемый алюминиево-кремниевый сплав, содержащий полиэфир</w:t>
            </w:r>
          </w:p>
        </w:tc>
      </w:tr>
      <w:tr>
        <w:tc>
          <w:tcPr>
            <w:tcW w:type="dxa" w:w="31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Нанесение шликера</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тугоплавкие металлы и сплавы (8)</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оплавленные силициды, оплавленные алюминиды (кроме резистивных нагревательных элементов)</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смеси перечисленных выше материалов (4)</w:t>
            </w:r>
          </w:p>
        </w:tc>
      </w:tr>
      <w:tr>
        <w:tc>
          <w:tcPr>
            <w:tcW w:type="dxa" w:w="31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Осаждение распылением</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сплавы на основе силицидов, сплавы на основе алюминидов (2), алюминиды, модифицированные благородным металлом (3), MCrAlX (5), модифицированный диоксид циркония (12), платина,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керамика (19) и стекла с малым коэффициентом линейного расширения (14)</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платина, смеси перечисленных выше материалов (4), диэлектрические слои (15),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(13)</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 нитриды, оксиды, силициды, алюминиды, сплавы на основе алюминидов (2), карбиды</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тугоплавкие металлы, смеси перечисленных выше материалов (4), диэлектрические слои (15), нитрид бора</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 карбид кремния (18)</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карбиды, вольфрам, смеси перечисленных выше материалов (4), диэлектрические слои (15), нитрид бора</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его 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 диэлектрические слои (15), бериллий</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окон датчиков (9)</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тугоплавкие металлы и сплавы (8)</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 силициды, оксиды, карбиды</w:t>
            </w:r>
          </w:p>
        </w:tc>
      </w:tr>
      <w:tr>
        <w:tc>
          <w:tcPr>
            <w:tcW w:type="dxa" w:w="31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Ионная имплантация</w:t>
            </w: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высокотемпературные подшипниковые стали</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хрома, тантала или ниобия</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(13)</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 нитриды</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w:t>
            </w:r>
          </w:p>
        </w:tc>
      </w:tr>
      <w:tr>
        <w:tc>
          <w:tcPr>
            <w:vMerge w:val="continue"/>
            <w:tcBorders>
              <w:top w:val="none" w:color="auto" w:sz="0"/>
              <w:left w:val="single" w:color="CBBF9E" w:sz="4"/>
              <w:bottom w:val="single" w:color="CBBF9E" w:sz="4"/>
              <w:right w:val="single" w:color="CBBF9E" w:sz="4"/>
            </w:tcBorders>
          </w:tcPr>
          <w:p/>
        </w:tc>
        <w:tc>
          <w:tcPr>
            <w:tcW w:type="dxa" w:w="2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w:t>
            </w:r>
          </w:p>
        </w:tc>
        <w:tc>
          <w:tcPr>
            <w:tcW w:type="dxa" w:w="4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карбиды, нитриды</w:t>
            </w:r>
          </w:p>
        </w:tc>
      </w:tr>
    </w:tbl>
    <w:p>
      <w:pPr>
        <w:spacing w:after="60" w:before="120"/>
        <w:ind w:firstLine="567"/>
        <w:jc w:val="both"/>
      </w:pPr>
      <w:r>
        <w:rPr>
          <w:rFonts w:ascii="Arial" w:cs="Arial" w:eastAsia="Arial" w:hAnsi="Arial"/>
          <w:sz w:val="24"/>
          <w:szCs w:val="24"/>
        </w:rPr>
        <w:t xml:space="preserve">(*) См. пункт примечаний к данной таблице, соответствующий указанному в скобках.</w:t>
      </w:r>
    </w:p>
    <w:p>
      <w:pPr>
        <w:spacing w:after="60" w:before="120"/>
        <w:ind w:firstLine="567"/>
        <w:jc w:val="both"/>
      </w:pPr>
      <w:r>
        <w:rPr>
          <w:rFonts w:ascii="Arial" w:cs="Arial" w:eastAsia="Arial" w:hAnsi="Arial"/>
          <w:sz w:val="24"/>
          <w:szCs w:val="24"/>
        </w:rPr>
        <w:t xml:space="preserve">Примечания к таблице:</w:t>
      </w:r>
    </w:p>
    <w:p>
      <w:pPr>
        <w:spacing w:after="60"/>
        <w:ind w:firstLine="567"/>
        <w:jc w:val="both"/>
      </w:pPr>
      <w:r>
        <w:rPr>
          <w:rFonts w:ascii="Arial" w:cs="Arial" w:eastAsia="Arial" w:hAnsi="Arial"/>
          <w:sz w:val="24"/>
          <w:szCs w:val="24"/>
        </w:rPr>
        <w:t xml:space="preserve">1. Термин "процесс нанесения покрытия" включает как нанесение первоначального покрытия, так и ремонт, а также обновление существующих покрытий.</w:t>
      </w:r>
    </w:p>
    <w:p>
      <w:pPr>
        <w:spacing w:after="60"/>
        <w:ind w:firstLine="567"/>
        <w:jc w:val="both"/>
      </w:pPr>
      <w:r>
        <w:rPr>
          <w:rFonts w:ascii="Arial" w:cs="Arial" w:eastAsia="Arial" w:hAnsi="Arial"/>
          <w:sz w:val="24"/>
          <w:szCs w:val="24"/>
        </w:rPr>
        <w:t xml:space="preserve">2. Покрытие сплавами на основе алюминида включает одно - или многоступенчатое нанесение покрытия, в котором элемент или элементы осаждаются до или в процессе нанесения алюминидного покрытия, даже если эти элементы наносятся с применением других процессов. Это, однако, не включает многократное использование одношагового процесса твердофазного диффузионного насыщения для получения легированных алюминидов.</w:t>
      </w:r>
    </w:p>
    <w:p>
      <w:pPr>
        <w:spacing w:after="60"/>
        <w:ind w:firstLine="567"/>
        <w:jc w:val="both"/>
      </w:pPr>
      <w:r>
        <w:rPr>
          <w:rFonts w:ascii="Arial" w:cs="Arial" w:eastAsia="Arial" w:hAnsi="Arial"/>
          <w:sz w:val="24"/>
          <w:szCs w:val="24"/>
        </w:rPr>
        <w:t xml:space="preserve">3. Покрытие алюминидом, модифицированным благородным металлом, включает многошаговое нанесение покрытия, в котором слои благородного металла или благородных металлов наносятся каким-либо другим процессом до нанесения алюминидного покрытия.</w:t>
      </w:r>
    </w:p>
    <w:p>
      <w:pPr>
        <w:spacing w:after="60"/>
        <w:ind w:firstLine="567"/>
        <w:jc w:val="both"/>
      </w:pPr>
      <w:r>
        <w:rPr>
          <w:rFonts w:ascii="Arial" w:cs="Arial" w:eastAsia="Arial" w:hAnsi="Arial"/>
          <w:sz w:val="24"/>
          <w:szCs w:val="24"/>
        </w:rPr>
        <w:t xml:space="preserve">4. Термин "смеси" означает материалы, полученные пропиткой, материалы с изменяющимся по объему химическим составом, материалы, полученные совместным осаждением, в том числе слоистые; при этом смеси получаются в одном или нескольких процессах нанесения покрытий, описанных в таблице.</w:t>
      </w:r>
    </w:p>
    <w:p>
      <w:pPr>
        <w:spacing w:after="60"/>
        <w:ind w:firstLine="567"/>
        <w:jc w:val="both"/>
      </w:pPr>
      <w:r>
        <w:rPr>
          <w:rFonts w:ascii="Arial" w:cs="Arial" w:eastAsia="Arial" w:hAnsi="Arial"/>
          <w:sz w:val="24"/>
          <w:szCs w:val="24"/>
        </w:rPr>
        <w:t xml:space="preserve">5. MCrAlX соответствует сплаву покрытия, где М обозначает кобальт, железо, никель или их комбинацию, Х - гафний, иттрий, кремний, тантал в любом количестве или другие специально внесенные добавки с их содержанием более 0,01% (по весу) в различных пропорциях и комбинациях, кроме:</w:t>
      </w:r>
    </w:p>
    <w:p>
      <w:pPr>
        <w:spacing w:after="60"/>
        <w:ind w:firstLine="567"/>
        <w:jc w:val="both"/>
      </w:pPr>
      <w:r>
        <w:rPr>
          <w:rFonts w:ascii="Arial" w:cs="Arial" w:eastAsia="Arial" w:hAnsi="Arial"/>
          <w:sz w:val="24"/>
          <w:szCs w:val="24"/>
        </w:rPr>
        <w:t xml:space="preserve">а) CoCrAlY- покрытий, содержащих менее 22% (по весу) хрома, менее 7% (по весу) алюминия и менее 2% (по весу) иттрия;</w:t>
      </w:r>
    </w:p>
    <w:p>
      <w:pPr>
        <w:spacing w:after="60"/>
        <w:ind w:firstLine="567"/>
        <w:jc w:val="both"/>
      </w:pPr>
      <w:r>
        <w:rPr>
          <w:rFonts w:ascii="Arial" w:cs="Arial" w:eastAsia="Arial" w:hAnsi="Arial"/>
          <w:sz w:val="24"/>
          <w:szCs w:val="24"/>
        </w:rPr>
        <w:t xml:space="preserve">б) CoCrAlY - покрытий, содержащих 22-24% (по весу) хрома, 10-12% (по весу) алюминия и 0,5-0,7% (по весу) иттрия;</w:t>
      </w:r>
    </w:p>
    <w:p>
      <w:pPr>
        <w:spacing w:after="60"/>
        <w:ind w:firstLine="567"/>
        <w:jc w:val="both"/>
      </w:pPr>
      <w:r>
        <w:rPr>
          <w:rFonts w:ascii="Arial" w:cs="Arial" w:eastAsia="Arial" w:hAnsi="Arial"/>
          <w:sz w:val="24"/>
          <w:szCs w:val="24"/>
        </w:rPr>
        <w:t xml:space="preserve">в) NiCrAlY - покрытий, содержащих 21-23% (по весу) хрома, 10-12% (по весу) алюминия и 0,9-1,1% (по весу) иттрия.</w:t>
      </w:r>
    </w:p>
    <w:p>
      <w:pPr>
        <w:spacing w:after="60"/>
        <w:ind w:firstLine="567"/>
        <w:jc w:val="both"/>
      </w:pPr>
      <w:r>
        <w:rPr>
          <w:rFonts w:ascii="Arial" w:cs="Arial" w:eastAsia="Arial" w:hAnsi="Arial"/>
          <w:sz w:val="24"/>
          <w:szCs w:val="24"/>
        </w:rPr>
        <w:t xml:space="preserve">6. Термин "алюминиевые сплавы" относится к сплавам с прочностью при растяжении 190 МПа или выше при температуре 293 К (20 °C).</w:t>
      </w:r>
    </w:p>
    <w:p>
      <w:pPr>
        <w:spacing w:after="60"/>
        <w:ind w:firstLine="567"/>
        <w:jc w:val="both"/>
      </w:pPr>
      <w:r>
        <w:rPr>
          <w:rFonts w:ascii="Arial" w:cs="Arial" w:eastAsia="Arial" w:hAnsi="Arial"/>
          <w:sz w:val="24"/>
          <w:szCs w:val="24"/>
        </w:rPr>
        <w:t xml:space="preserve">7. Термин "коррозионно-стойкая сталь" означает сталь из серии AISI-300 (AISI - American Iron and Steel Institute - Американский институт железа и стали) или сталь соответствующего стандарта.</w:t>
      </w:r>
    </w:p>
    <w:p>
      <w:pPr>
        <w:spacing w:after="60"/>
        <w:ind w:firstLine="567"/>
        <w:jc w:val="both"/>
      </w:pPr>
      <w:r>
        <w:rPr>
          <w:rFonts w:ascii="Arial" w:cs="Arial" w:eastAsia="Arial" w:hAnsi="Arial"/>
          <w:sz w:val="24"/>
          <w:szCs w:val="24"/>
        </w:rPr>
        <w:t xml:space="preserve">8. Тугоплавкие металлы и сплавы включают следующие металлы и их сплавы: ниобий, молибден, вольфрам и тантал.</w:t>
      </w:r>
    </w:p>
    <w:p>
      <w:pPr>
        <w:spacing w:after="60"/>
        <w:ind w:firstLine="567"/>
        <w:jc w:val="both"/>
      </w:pPr>
      <w:r>
        <w:rPr>
          <w:rFonts w:ascii="Arial" w:cs="Arial" w:eastAsia="Arial" w:hAnsi="Arial"/>
          <w:sz w:val="24"/>
          <w:szCs w:val="24"/>
        </w:rPr>
        <w:t xml:space="preserve">9. Материалами окон датчиков являются: оксид алюминия (поликристаллический), кремний, германий, сульфид цинка, селенид цинка, арсенид галлия, алмаз, фосфид галлия, сапфир, а для окон датчиков диаметром более 40 мм - фтористый цирконий и фтористый гафний.</w:t>
      </w:r>
    </w:p>
    <w:p>
      <w:pPr>
        <w:spacing w:after="60"/>
        <w:ind w:firstLine="567"/>
        <w:jc w:val="both"/>
      </w:pPr>
      <w:r>
        <w:rPr>
          <w:rFonts w:ascii="Arial" w:cs="Arial" w:eastAsia="Arial" w:hAnsi="Arial"/>
          <w:sz w:val="24"/>
          <w:szCs w:val="24"/>
        </w:rPr>
        <w:t xml:space="preserve">10. Технология одношагового процесса твердофазного диффузионного насыщения сплошных аэродинамических поверхностей не контролируется по категории 2.</w:t>
      </w:r>
    </w:p>
    <w:p>
      <w:pPr>
        <w:spacing w:after="60"/>
        <w:ind w:firstLine="567"/>
        <w:jc w:val="both"/>
      </w:pPr>
      <w:r>
        <w:rPr>
          <w:rFonts w:ascii="Arial" w:cs="Arial" w:eastAsia="Arial" w:hAnsi="Arial"/>
          <w:sz w:val="24"/>
          <w:szCs w:val="24"/>
        </w:rPr>
        <w:t xml:space="preserve">11. Полимеры включают полиимиды, полиэфиры, полисульфиды, поликарбонаты и полиуретаны.</w:t>
      </w:r>
    </w:p>
    <w:p>
      <w:pPr>
        <w:spacing w:after="60"/>
        <w:ind w:firstLine="567"/>
        <w:jc w:val="both"/>
      </w:pPr>
      <w:r>
        <w:rPr>
          <w:rFonts w:ascii="Arial" w:cs="Arial" w:eastAsia="Arial" w:hAnsi="Arial"/>
          <w:sz w:val="24"/>
          <w:szCs w:val="24"/>
        </w:rPr>
        <w:t xml:space="preserve">12. Термин "модифицированный оксид циркония" означает оксид циркония с добавками оксидов других металлов (таких как оксиды кальция, магния, иттрия, гафния, редкоземельных металлов) в целях стабилизации определенных кристаллографических фаз и фазовых составов. Покрытия - температурные барьеры из оксида циркония, модифицированные оксидом кальция или магния методом смешения или сплавления, не контролируются.</w:t>
      </w:r>
    </w:p>
    <w:p>
      <w:pPr>
        <w:spacing w:after="60"/>
        <w:ind w:firstLine="567"/>
        <w:jc w:val="both"/>
      </w:pPr>
      <w:r>
        <w:rPr>
          <w:rFonts w:ascii="Arial" w:cs="Arial" w:eastAsia="Arial" w:hAnsi="Arial"/>
          <w:sz w:val="24"/>
          <w:szCs w:val="24"/>
        </w:rPr>
        <w:t xml:space="preserve">13. Титановые сплавы - только сплавы для аэрокосмического применения с прочностью на растяжение 900 МПа или выше при температуре 293 К (20 °C).</w:t>
      </w:r>
    </w:p>
    <w:p>
      <w:pPr>
        <w:spacing w:after="60"/>
        <w:ind w:firstLine="567"/>
        <w:jc w:val="both"/>
      </w:pPr>
      <w:r>
        <w:rPr>
          <w:rFonts w:ascii="Arial" w:cs="Arial" w:eastAsia="Arial" w:hAnsi="Arial"/>
          <w:sz w:val="24"/>
          <w:szCs w:val="24"/>
        </w:rPr>
        <w:t xml:space="preserve">14. Стекла с малым коэффициентом линейного расширения включают стекла, имеющие измеренный при температуре 293 К (20 °C) коэффициент линейного расширения 10</w:t>
      </w:r>
      <w:r>
        <w:rPr>
          <w:rFonts w:ascii="Arial" w:cs="Arial" w:eastAsia="Arial" w:hAnsi="Arial"/>
          <w:sz w:val="24"/>
          <w:szCs w:val="24"/>
        </w:rPr>
        <w:t xml:space="preserve">-7</w:t>
      </w:r>
      <w:r>
        <w:rPr>
          <w:rFonts w:ascii="Arial" w:cs="Arial" w:eastAsia="Arial" w:hAnsi="Arial"/>
          <w:sz w:val="24"/>
          <w:szCs w:val="24"/>
        </w:rPr>
        <w:t xml:space="preserve"> K</w:t>
      </w:r>
      <w:r>
        <w:rPr>
          <w:rFonts w:ascii="Arial" w:cs="Arial" w:eastAsia="Arial" w:hAnsi="Arial"/>
          <w:sz w:val="24"/>
          <w:szCs w:val="24"/>
        </w:rPr>
        <w:t xml:space="preserve">-1</w:t>
      </w:r>
      <w:r>
        <w:rPr>
          <w:rFonts w:ascii="Arial" w:cs="Arial" w:eastAsia="Arial" w:hAnsi="Arial"/>
          <w:sz w:val="24"/>
          <w:szCs w:val="24"/>
        </w:rPr>
        <w:t xml:space="preserve"> или менее.</w:t>
      </w:r>
    </w:p>
    <w:p>
      <w:pPr>
        <w:spacing w:after="60"/>
        <w:ind w:firstLine="567"/>
        <w:jc w:val="both"/>
      </w:pPr>
      <w:r>
        <w:rPr>
          <w:rFonts w:ascii="Arial" w:cs="Arial" w:eastAsia="Arial" w:hAnsi="Arial"/>
          <w:sz w:val="24"/>
          <w:szCs w:val="24"/>
        </w:rPr>
        <w:t xml:space="preserve">15. Диэлектрический слой - покрытие, состоящее из нескольких диэлектрических материалов-слоев, в котором интерференционные свойства структуры, составленной из материалов с различными показателями отражения, используются для отражения, пропускания или поглощения в различных диапазонах длин волн. "Диэлектрический слой" - понятие, относящееся к структурам, состоящим из более чем четырех слоев диэлектрика или композиционных слоев в структуре диэлектрик - металл.</w:t>
      </w:r>
    </w:p>
    <w:p>
      <w:pPr>
        <w:spacing w:after="60"/>
        <w:ind w:firstLine="567"/>
        <w:jc w:val="both"/>
      </w:pPr>
      <w:r>
        <w:rPr>
          <w:rFonts w:ascii="Arial" w:cs="Arial" w:eastAsia="Arial" w:hAnsi="Arial"/>
          <w:sz w:val="24"/>
          <w:szCs w:val="24"/>
        </w:rPr>
        <w:t xml:space="preserve">16. Металлокерамический карбид вольфрама не включает следующие твердые сплавы, применяемые для режущего инструмента и инструмента для обработки металлов давлением: карбид вольфрама - (кобальт, никель), карбид титана - (кобальт, никель), карбид хрома - (никель, хром) и карбид хрома - никель.</w:t>
      </w:r>
    </w:p>
    <w:p>
      <w:pPr>
        <w:spacing w:after="60"/>
        <w:ind w:firstLine="567"/>
        <w:jc w:val="both"/>
      </w:pPr>
      <w:r>
        <w:rPr>
          <w:rFonts w:ascii="Arial" w:cs="Arial" w:eastAsia="Arial" w:hAnsi="Arial"/>
          <w:sz w:val="24"/>
          <w:szCs w:val="24"/>
        </w:rPr>
        <w:t xml:space="preserve">17. Не контролируются технологии, специально разработанные для нанесения алмазоподобного углерода на любые из следующих изделий, произведенных из сплавов, содержащих менее 5% бериллия: дисководы (накопители на магнитных дисках) и головки, оборудование для производства расходных материалов, клапаны для вентилей, диффузоры громкоговорителей, детали автомобильных двигателей, режущие инструменты, вырубные штампы и пресс-формы для штамповки, оргтехника, микрофоны, медицинские приборы или формы для литья или формования пластмассы.</w:t>
      </w:r>
    </w:p>
    <w:p>
      <w:pPr>
        <w:spacing w:after="60"/>
        <w:ind w:firstLine="567"/>
        <w:jc w:val="both"/>
      </w:pPr>
      <w:r>
        <w:rPr>
          <w:rFonts w:ascii="Arial" w:cs="Arial" w:eastAsia="Arial" w:hAnsi="Arial"/>
          <w:sz w:val="24"/>
          <w:szCs w:val="24"/>
        </w:rPr>
        <w:t xml:space="preserve">18. Карбид кремния не включает материалы, применяемые для режущего инструмента и инструмента для обработки металлов давлением.</w:t>
      </w:r>
    </w:p>
    <w:p>
      <w:pPr>
        <w:spacing w:after="60"/>
        <w:ind w:firstLine="567"/>
        <w:jc w:val="both"/>
      </w:pPr>
      <w:r>
        <w:rPr>
          <w:rFonts w:ascii="Arial" w:cs="Arial" w:eastAsia="Arial" w:hAnsi="Arial"/>
          <w:sz w:val="24"/>
          <w:szCs w:val="24"/>
        </w:rPr>
        <w:t xml:space="preserve">19. "Керамические подложки" в том смысле, в котором этот термин применяется в настоящем пункте, не включают в себя керамические материалы, содержащие 5% (по весу) или более связующих как отдельных компонентов, так и в сочетании с другими компонентами.</w:t>
      </w:r>
    </w:p>
    <w:p>
      <w:pPr>
        <w:spacing w:after="60"/>
        <w:ind w:firstLine="567"/>
        <w:jc w:val="both"/>
      </w:pPr>
      <w:r>
        <w:rPr>
          <w:rFonts w:ascii="Arial" w:cs="Arial" w:eastAsia="Arial" w:hAnsi="Arial"/>
          <w:sz w:val="24"/>
          <w:szCs w:val="24"/>
        </w:rPr>
        <w:t xml:space="preserve">Технические примечания к таблице:</w:t>
      </w:r>
    </w:p>
    <w:p>
      <w:pPr>
        <w:spacing w:after="60"/>
        <w:ind w:firstLine="567"/>
        <w:jc w:val="both"/>
      </w:pPr>
      <w:r>
        <w:rPr>
          <w:rFonts w:ascii="Arial" w:cs="Arial" w:eastAsia="Arial" w:hAnsi="Arial"/>
          <w:sz w:val="24"/>
          <w:szCs w:val="24"/>
        </w:rPr>
        <w:t xml:space="preserve">Процессы, указанные в колонке "Процесс нанесения покрытия", определяются следующим образом:</w:t>
      </w:r>
    </w:p>
    <w:p>
      <w:pPr>
        <w:spacing w:after="60"/>
        <w:ind w:firstLine="567"/>
        <w:jc w:val="both"/>
      </w:pPr>
      <w:r>
        <w:rPr>
          <w:rFonts w:ascii="Arial" w:cs="Arial" w:eastAsia="Arial" w:hAnsi="Arial"/>
          <w:sz w:val="24"/>
          <w:szCs w:val="24"/>
        </w:rPr>
        <w:t xml:space="preserve">1. Химическое осаждение из паровой фазы (CVD) - процесс нанесения внешнего покрытия или покрытия с модификацией поверхности подложки, когда металл, сплав, композиционный материал, диэлектрик или керамика осаждается на нагретую подложку. Газообразные реагенты разлагаются или соединяются вблизи подложки или на самой подложке, в результате чего на ней осаждается требуемый материал в форме химического элемента, сплава или соединения. Энергия для указанных химических реакций может быть обеспечена теплом подложки, плазмой тлеющего разряда или лучом лазера.</w:t>
      </w:r>
    </w:p>
    <w:p>
      <w:pPr>
        <w:spacing w:after="60"/>
        <w:ind w:firstLine="567"/>
        <w:jc w:val="both"/>
      </w:pPr>
      <w:r>
        <w:rPr>
          <w:rFonts w:ascii="Arial" w:cs="Arial" w:eastAsia="Arial" w:hAnsi="Arial"/>
          <w:sz w:val="24"/>
          <w:szCs w:val="24"/>
        </w:rPr>
        <w:t xml:space="preserve">Особые примечания:</w:t>
      </w:r>
    </w:p>
    <w:p>
      <w:pPr>
        <w:spacing w:after="60"/>
        <w:ind w:firstLine="567"/>
        <w:jc w:val="both"/>
      </w:pPr>
      <w:r>
        <w:rPr>
          <w:rFonts w:ascii="Arial" w:cs="Arial" w:eastAsia="Arial" w:hAnsi="Arial"/>
          <w:sz w:val="24"/>
          <w:szCs w:val="24"/>
        </w:rPr>
        <w:t xml:space="preserve">а) CVD включает следующие процессы: осаждение в направленном газовом потоке без непосредственного контакта засыпки с подложкой, CVD с пульсирующим режимом, термическое осаждение с управляемым образованием центров кристаллизации (CNTD), CVD с применением плазменного разряда, ускоряющего процесс;</w:t>
      </w:r>
    </w:p>
    <w:p>
      <w:pPr>
        <w:spacing w:after="60"/>
        <w:ind w:firstLine="567"/>
        <w:jc w:val="both"/>
      </w:pPr>
      <w:r>
        <w:rPr>
          <w:rFonts w:ascii="Arial" w:cs="Arial" w:eastAsia="Arial" w:hAnsi="Arial"/>
          <w:sz w:val="24"/>
          <w:szCs w:val="24"/>
        </w:rPr>
        <w:t xml:space="preserve">б) засыпка означает погружение подложки в порошковую смесь;</w:t>
      </w:r>
    </w:p>
    <w:p>
      <w:pPr>
        <w:spacing w:after="60"/>
        <w:ind w:firstLine="567"/>
        <w:jc w:val="both"/>
      </w:pPr>
      <w:r>
        <w:rPr>
          <w:rFonts w:ascii="Arial" w:cs="Arial" w:eastAsia="Arial" w:hAnsi="Arial"/>
          <w:sz w:val="24"/>
          <w:szCs w:val="24"/>
        </w:rPr>
        <w:t xml:space="preserve">в) газообразные реагенты, используемые в процессе без непосредственного контакта засыпки с подложкой, производятся с применением тех же основных реакций и параметров, что и при твердофазном диффузионном насыщении.</w:t>
      </w:r>
    </w:p>
    <w:p>
      <w:pPr>
        <w:spacing w:after="60"/>
        <w:ind w:firstLine="567"/>
        <w:jc w:val="both"/>
      </w:pPr>
      <w:r>
        <w:rPr>
          <w:rFonts w:ascii="Arial" w:cs="Arial" w:eastAsia="Arial" w:hAnsi="Arial"/>
          <w:sz w:val="24"/>
          <w:szCs w:val="24"/>
        </w:rPr>
        <w:t xml:space="preserve">2. Физическое осаждение из паровой фазы, получаемой нагревом, - процесс нанесения внешнего покрытия в вакууме при давлении ниже 0,1 Па с использованием какого-либо источника тепловой энергии для испарения материала покрытия. Процесс приводит к конденсации или осаждению пара на соответствующим образом установленную подложку.</w:t>
      </w:r>
    </w:p>
    <w:p>
      <w:pPr>
        <w:spacing w:after="60"/>
        <w:ind w:firstLine="567"/>
        <w:jc w:val="both"/>
      </w:pPr>
      <w:r>
        <w:rPr>
          <w:rFonts w:ascii="Arial" w:cs="Arial" w:eastAsia="Arial" w:hAnsi="Arial"/>
          <w:sz w:val="24"/>
          <w:szCs w:val="24"/>
        </w:rPr>
        <w:t xml:space="preserve">Обычной модификацией процесса является напуск газа в вакуумную камеру в целях синтеза химического соединения в покрытии.</w:t>
      </w:r>
    </w:p>
    <w:p>
      <w:pPr>
        <w:spacing w:after="60"/>
        <w:ind w:firstLine="567"/>
        <w:jc w:val="both"/>
      </w:pPr>
      <w:r>
        <w:rPr>
          <w:rFonts w:ascii="Arial" w:cs="Arial" w:eastAsia="Arial" w:hAnsi="Arial"/>
          <w:sz w:val="24"/>
          <w:szCs w:val="24"/>
        </w:rPr>
        <w:t xml:space="preserve">Использование ионного или электронного пучка либо плазмы для активизации нанесения покрытия или участия в этом процессе является также обычной модификацией этого метода. Применение контрольно-измерительных устройств для измерения в технологическом процессе оптических характеристик и толщины покрытия может быть особенностью этих процессов. Особенности конкретных процессов физического осаждения из паровой фазы, получаемой нагревом, состоят в следующем:</w:t>
      </w:r>
    </w:p>
    <w:p>
      <w:pPr>
        <w:spacing w:after="60"/>
        <w:ind w:firstLine="567"/>
        <w:jc w:val="both"/>
      </w:pPr>
      <w:r>
        <w:rPr>
          <w:rFonts w:ascii="Arial" w:cs="Arial" w:eastAsia="Arial" w:hAnsi="Arial"/>
          <w:sz w:val="24"/>
          <w:szCs w:val="24"/>
        </w:rPr>
        <w:t xml:space="preserve">а) физическое осаждение из паровой фазы, полученной нагревом электронным пучком, использует пучок электронов для нагревания и испарения материала, образующего покрытие;</w:t>
      </w:r>
    </w:p>
    <w:p>
      <w:pPr>
        <w:spacing w:after="60"/>
        <w:ind w:firstLine="567"/>
        <w:jc w:val="both"/>
      </w:pPr>
      <w:r>
        <w:rPr>
          <w:rFonts w:ascii="Arial" w:cs="Arial" w:eastAsia="Arial" w:hAnsi="Arial"/>
          <w:sz w:val="24"/>
          <w:szCs w:val="24"/>
        </w:rPr>
        <w:t xml:space="preserve">б) ионно-ассистированное физическое осаждение из паровой фазы, полученной резистивным нагревом, использует резистивные нагреватели в сочетании с падающим ионным пучком (пучками) в целях получения контролируемого и однородного потока пара материала покрытия;</w:t>
      </w:r>
    </w:p>
    <w:p>
      <w:pPr>
        <w:spacing w:after="60"/>
        <w:ind w:firstLine="567"/>
        <w:jc w:val="both"/>
      </w:pPr>
      <w:r>
        <w:rPr>
          <w:rFonts w:ascii="Arial" w:cs="Arial" w:eastAsia="Arial" w:hAnsi="Arial"/>
          <w:sz w:val="24"/>
          <w:szCs w:val="24"/>
        </w:rPr>
        <w:t xml:space="preserve">в) при испарении лазером используется импульсный или непрерывный лазерный луч;</w:t>
      </w:r>
    </w:p>
    <w:p>
      <w:pPr>
        <w:spacing w:after="60"/>
        <w:ind w:firstLine="567"/>
        <w:jc w:val="both"/>
      </w:pPr>
      <w:r>
        <w:rPr>
          <w:rFonts w:ascii="Arial" w:cs="Arial" w:eastAsia="Arial" w:hAnsi="Arial"/>
          <w:sz w:val="24"/>
          <w:szCs w:val="24"/>
        </w:rPr>
        <w:t xml:space="preserve">г) в процессе катодного дугового напыления используется расходный катод, из материала которого образуется покрытие и который имеет дуговой разряд, инициирующийся на поверхности катода после кратковременного контакта с пусковым устройством. Контролируемое движение дуги приводит к эрозии поверхности катода и образованию высокоионизованной плазмы. Анод может быть коническим и располагаться по периферии катода через изолятор, или сама камера может играть роль анода. Для реализации процесса нанесения покрытия вне прямой видимости подается электрическое смещение на подложку.</w:t>
      </w:r>
    </w:p>
    <w:p>
      <w:pPr>
        <w:spacing w:after="60"/>
        <w:ind w:firstLine="567"/>
        <w:jc w:val="both"/>
      </w:pPr>
      <w:r>
        <w:rPr>
          <w:rFonts w:ascii="Arial" w:cs="Arial" w:eastAsia="Arial" w:hAnsi="Arial"/>
          <w:sz w:val="24"/>
          <w:szCs w:val="24"/>
        </w:rPr>
        <w:t xml:space="preserve">Особое примечание.</w:t>
      </w:r>
    </w:p>
    <w:p>
      <w:pPr>
        <w:spacing w:after="60"/>
        <w:ind w:firstLine="567"/>
        <w:jc w:val="both"/>
      </w:pPr>
      <w:r>
        <w:rPr>
          <w:rFonts w:ascii="Arial" w:cs="Arial" w:eastAsia="Arial" w:hAnsi="Arial"/>
          <w:sz w:val="24"/>
          <w:szCs w:val="24"/>
        </w:rPr>
        <w:t xml:space="preserve">Описанный в подпункте "г" процесс не относится к нанесению покрытий неуправляемой катодной дугой и без подачи электрического смещения на подложку;</w:t>
      </w:r>
    </w:p>
    <w:p>
      <w:pPr>
        <w:spacing w:after="60"/>
        <w:ind w:firstLine="567"/>
        <w:jc w:val="both"/>
      </w:pPr>
      <w:r>
        <w:rPr>
          <w:rFonts w:ascii="Arial" w:cs="Arial" w:eastAsia="Arial" w:hAnsi="Arial"/>
          <w:sz w:val="24"/>
          <w:szCs w:val="24"/>
        </w:rPr>
        <w:t xml:space="preserve">д) ионное осаждение - специальная модификация процесса физического осаждения из паровой фазы, получаемой нагревом, в котором плазменный или ионный источник используется для ионизации материала наносимых покрытий, а отрицательное смещение, приложенное к подложке, способствует экстракции необходимых ионов из плазмы. Введение активных реагентов, испарение твердых материалов в камере, а также использование контрольно-измерительных устройств, обеспечивающих измерение (в процессе нанесения покрытий) оптических характеристик и толщины покрытий, - обычные модификации этого процесса.</w:t>
      </w:r>
    </w:p>
    <w:p>
      <w:pPr>
        <w:spacing w:after="60"/>
        <w:ind w:firstLine="567"/>
        <w:jc w:val="both"/>
      </w:pPr>
      <w:r>
        <w:rPr>
          <w:rFonts w:ascii="Arial" w:cs="Arial" w:eastAsia="Arial" w:hAnsi="Arial"/>
          <w:sz w:val="24"/>
          <w:szCs w:val="24"/>
        </w:rPr>
        <w:t xml:space="preserve">3. Твердофазное диффузионное насыщение - процесс, модифицирующий поверхностный слой, или процесс нанесения внешнего покрытия, при которых изделие погружено в порошковую смесь (засыпку), состоящую из:</w:t>
      </w:r>
    </w:p>
    <w:p>
      <w:pPr>
        <w:spacing w:after="60"/>
        <w:ind w:firstLine="567"/>
        <w:jc w:val="both"/>
      </w:pPr>
      <w:r>
        <w:rPr>
          <w:rFonts w:ascii="Arial" w:cs="Arial" w:eastAsia="Arial" w:hAnsi="Arial"/>
          <w:sz w:val="24"/>
          <w:szCs w:val="24"/>
        </w:rPr>
        <w:t xml:space="preserve">а) порошков металлов, подлежащих нанесению на поверхность изделия (обычно алюминий, хром, кремний или их комбинации);</w:t>
      </w:r>
    </w:p>
    <w:p>
      <w:pPr>
        <w:spacing w:after="60"/>
        <w:ind w:firstLine="567"/>
        <w:jc w:val="both"/>
      </w:pPr>
      <w:r>
        <w:rPr>
          <w:rFonts w:ascii="Arial" w:cs="Arial" w:eastAsia="Arial" w:hAnsi="Arial"/>
          <w:sz w:val="24"/>
          <w:szCs w:val="24"/>
        </w:rPr>
        <w:t xml:space="preserve">б) активатора (в большинстве случаев галоидная соль); и</w:t>
      </w:r>
    </w:p>
    <w:p>
      <w:pPr>
        <w:spacing w:after="60"/>
        <w:ind w:firstLine="567"/>
        <w:jc w:val="both"/>
      </w:pPr>
      <w:r>
        <w:rPr>
          <w:rFonts w:ascii="Arial" w:cs="Arial" w:eastAsia="Arial" w:hAnsi="Arial"/>
          <w:sz w:val="24"/>
          <w:szCs w:val="24"/>
        </w:rPr>
        <w:t xml:space="preserve">в) инертного порошка, чаще всего оксида алюминия.</w:t>
      </w:r>
    </w:p>
    <w:p>
      <w:pPr>
        <w:spacing w:after="60"/>
        <w:ind w:firstLine="567"/>
        <w:jc w:val="both"/>
      </w:pPr>
      <w:r>
        <w:rPr>
          <w:rFonts w:ascii="Arial" w:cs="Arial" w:eastAsia="Arial" w:hAnsi="Arial"/>
          <w:sz w:val="24"/>
          <w:szCs w:val="24"/>
        </w:rPr>
        <w:t xml:space="preserve">Изделие и порошковая смесь находятся в муфеле с температурой от 1030 К (757 °C) до 1375 К (1102 °C) в течение достаточно продолжительного времени для нанесения покрытия.</w:t>
      </w:r>
    </w:p>
    <w:p>
      <w:pPr>
        <w:spacing w:after="60"/>
        <w:ind w:firstLine="567"/>
        <w:jc w:val="both"/>
      </w:pPr>
      <w:r>
        <w:rPr>
          <w:rFonts w:ascii="Arial" w:cs="Arial" w:eastAsia="Arial" w:hAnsi="Arial"/>
          <w:sz w:val="24"/>
          <w:szCs w:val="24"/>
        </w:rPr>
        <w:t xml:space="preserve">4. Плазменное напыление - процесс нанесения внешнего покрытия, при котором в горелку, образующую плазму и управляющую ею, подается порошок или проволока материала покрытия, который при этом плавится и несется на подложку, где формируется покрытие. Плазменное напыление может проводиться либо в режиме низкого давления, либо в режиме высокой скорости.</w:t>
      </w:r>
    </w:p>
    <w:p>
      <w:pPr>
        <w:spacing w:after="60"/>
        <w:ind w:firstLine="567"/>
        <w:jc w:val="both"/>
      </w:pPr>
      <w:r>
        <w:rPr>
          <w:rFonts w:ascii="Arial" w:cs="Arial" w:eastAsia="Arial" w:hAnsi="Arial"/>
          <w:sz w:val="24"/>
          <w:szCs w:val="24"/>
        </w:rPr>
        <w:t xml:space="preserve">Особые примечания:</w:t>
      </w:r>
    </w:p>
    <w:p>
      <w:pPr>
        <w:spacing w:after="60"/>
        <w:ind w:firstLine="567"/>
        <w:jc w:val="both"/>
      </w:pPr>
      <w:r>
        <w:rPr>
          <w:rFonts w:ascii="Arial" w:cs="Arial" w:eastAsia="Arial" w:hAnsi="Arial"/>
          <w:sz w:val="24"/>
          <w:szCs w:val="24"/>
        </w:rPr>
        <w:t xml:space="preserve">а) низкое давление означает давление ниже атмосферного;</w:t>
      </w:r>
    </w:p>
    <w:p>
      <w:pPr>
        <w:spacing w:after="60"/>
        <w:ind w:firstLine="567"/>
        <w:jc w:val="both"/>
      </w:pPr>
      <w:r>
        <w:rPr>
          <w:rFonts w:ascii="Arial" w:cs="Arial" w:eastAsia="Arial" w:hAnsi="Arial"/>
          <w:sz w:val="24"/>
          <w:szCs w:val="24"/>
        </w:rPr>
        <w:t xml:space="preserve">б) высокая скорость означает, что скорость потока на срезе сопла горелки, приведенная к температуре 293 К (20 °C) и давлению 0,1 МПа, превышает 750 м/с.</w:t>
      </w:r>
    </w:p>
    <w:p>
      <w:pPr>
        <w:spacing w:after="60"/>
        <w:ind w:firstLine="567"/>
        <w:jc w:val="both"/>
      </w:pPr>
      <w:r>
        <w:rPr>
          <w:rFonts w:ascii="Arial" w:cs="Arial" w:eastAsia="Arial" w:hAnsi="Arial"/>
          <w:sz w:val="24"/>
          <w:szCs w:val="24"/>
        </w:rPr>
        <w:t xml:space="preserve">5. Нанесение шликера - процесс, модифицирующий поверхностный слой, или процесс нанесения внешнего покрытия, в которых металлический или керамический порошок с органической связкой, суспендированный в жидкости, наносится на подложку посредством напыления, погружения или окраски с последующими сушкой при комнатной или повышенной температуре и термообработкой для получения необходимого покрытия.</w:t>
      </w:r>
    </w:p>
    <w:p>
      <w:pPr>
        <w:spacing w:after="60"/>
        <w:ind w:firstLine="567"/>
        <w:jc w:val="both"/>
      </w:pPr>
      <w:r>
        <w:rPr>
          <w:rFonts w:ascii="Arial" w:cs="Arial" w:eastAsia="Arial" w:hAnsi="Arial"/>
          <w:sz w:val="24"/>
          <w:szCs w:val="24"/>
        </w:rPr>
        <w:t xml:space="preserve">6. Осаждение распылением - процесс нанесения внешнего покрытия, основанный на передаче импульса, когда положительные ионы ускоряются в электрическом поле в направлении к поверхности мишени (материала покрытия). Кинетическая энергия падающих на мишень ионов достаточна для выбивания атомов с поверхности мишени, которые затем осаждаются на соответствующим образом установленную подложку.</w:t>
      </w:r>
    </w:p>
    <w:p>
      <w:pPr>
        <w:spacing w:after="60"/>
        <w:ind w:firstLine="567"/>
        <w:jc w:val="both"/>
      </w:pPr>
      <w:r>
        <w:rPr>
          <w:rFonts w:ascii="Arial" w:cs="Arial" w:eastAsia="Arial" w:hAnsi="Arial"/>
          <w:sz w:val="24"/>
          <w:szCs w:val="24"/>
        </w:rPr>
        <w:t xml:space="preserve">Особые примечания:</w:t>
      </w:r>
    </w:p>
    <w:p>
      <w:pPr>
        <w:spacing w:after="60"/>
        <w:ind w:firstLine="567"/>
        <w:jc w:val="both"/>
      </w:pPr>
      <w:r>
        <w:rPr>
          <w:rFonts w:ascii="Arial" w:cs="Arial" w:eastAsia="Arial" w:hAnsi="Arial"/>
          <w:sz w:val="24"/>
          <w:szCs w:val="24"/>
        </w:rPr>
        <w:t xml:space="preserve">а) таблица относится только к триодному, магнетронному или реакционному осаждению распылением, которое используется для увеличения адгезии материала покрытия и скорости осаждения, а также к радиочастотному расширению процесса, что позволяет испарять неметаллические материалы;</w:t>
      </w:r>
    </w:p>
    <w:p>
      <w:pPr>
        <w:spacing w:after="60"/>
        <w:ind w:firstLine="567"/>
        <w:jc w:val="both"/>
      </w:pPr>
      <w:r>
        <w:rPr>
          <w:rFonts w:ascii="Arial" w:cs="Arial" w:eastAsia="Arial" w:hAnsi="Arial"/>
          <w:sz w:val="24"/>
          <w:szCs w:val="24"/>
        </w:rPr>
        <w:t xml:space="preserve">б) для активации процесса осаждения могут быть использованы низкоэнергетические ионные пучки (менее 5 КэВ).</w:t>
      </w:r>
    </w:p>
    <w:p>
      <w:pPr>
        <w:spacing w:after="60"/>
        <w:ind w:firstLine="567"/>
        <w:jc w:val="both"/>
      </w:pPr>
      <w:r>
        <w:rPr>
          <w:rFonts w:ascii="Arial" w:cs="Arial" w:eastAsia="Arial" w:hAnsi="Arial"/>
          <w:sz w:val="24"/>
          <w:szCs w:val="24"/>
        </w:rPr>
        <w:t xml:space="preserve">7. Ионная имплантация - процесс модификации поверхности, когда легирующий материал ионизируется, ускоряется в электрическом поле и имплантируется в приповерхностный слой подложки. Это определение включает также процессы, в которых ионная имплантация производится одновременно с физическим осаждением из паровой фазы, полученной нагревом электронным пучком, или с осаждением распылением.</w:t>
      </w:r>
    </w:p>
    <w:p>
      <w:pPr>
        <w:spacing w:after="60"/>
        <w:ind w:firstLine="567"/>
        <w:jc w:val="both"/>
      </w:pPr>
      <w:r>
        <w:rPr>
          <w:rFonts w:ascii="Arial" w:cs="Arial" w:eastAsia="Arial" w:hAnsi="Arial"/>
          <w:sz w:val="24"/>
          <w:szCs w:val="24"/>
        </w:rPr>
        <w:t xml:space="preserve">Некоторые пояснения к таблице:</w:t>
      </w:r>
    </w:p>
    <w:p>
      <w:pPr>
        <w:spacing w:after="60"/>
        <w:ind w:firstLine="567"/>
        <w:jc w:val="both"/>
      </w:pPr>
      <w:r>
        <w:rPr>
          <w:rFonts w:ascii="Arial" w:cs="Arial" w:eastAsia="Arial" w:hAnsi="Arial"/>
          <w:sz w:val="24"/>
          <w:szCs w:val="24"/>
        </w:rPr>
        <w:t xml:space="preserve">Следует понимать, что следующая техническая информация, сопровождающая таблицу, должна использоваться при необходимости:</w:t>
      </w:r>
    </w:p>
    <w:p>
      <w:pPr>
        <w:spacing w:after="60"/>
        <w:ind w:firstLine="567"/>
        <w:jc w:val="both"/>
      </w:pPr>
      <w:r>
        <w:rPr>
          <w:rFonts w:ascii="Arial" w:cs="Arial" w:eastAsia="Arial" w:hAnsi="Arial"/>
          <w:sz w:val="24"/>
          <w:szCs w:val="24"/>
        </w:rPr>
        <w:t xml:space="preserve">1. Нижеследующие технологии предварительной обработки подложек, указанных в таблице:</w:t>
      </w:r>
    </w:p>
    <w:p>
      <w:pPr>
        <w:spacing w:after="60"/>
        <w:ind w:firstLine="567"/>
        <w:jc w:val="both"/>
      </w:pPr>
      <w:r>
        <w:rPr>
          <w:rFonts w:ascii="Arial" w:cs="Arial" w:eastAsia="Arial" w:hAnsi="Arial"/>
          <w:sz w:val="24"/>
          <w:szCs w:val="24"/>
        </w:rPr>
        <w:t xml:space="preserve">1.1. Параметры процесса снятия покрытия химическими методами в соответствующей ванне:</w:t>
      </w:r>
    </w:p>
    <w:p>
      <w:pPr>
        <w:spacing w:after="60"/>
        <w:ind w:firstLine="567"/>
        <w:jc w:val="both"/>
      </w:pPr>
      <w:r>
        <w:rPr>
          <w:rFonts w:ascii="Arial" w:cs="Arial" w:eastAsia="Arial" w:hAnsi="Arial"/>
          <w:sz w:val="24"/>
          <w:szCs w:val="24"/>
        </w:rPr>
        <w:t xml:space="preserve">1.1.1. Состав раствора:</w:t>
      </w:r>
    </w:p>
    <w:p>
      <w:pPr>
        <w:spacing w:after="60"/>
        <w:ind w:firstLine="567"/>
        <w:jc w:val="both"/>
      </w:pPr>
      <w:r>
        <w:rPr>
          <w:rFonts w:ascii="Arial" w:cs="Arial" w:eastAsia="Arial" w:hAnsi="Arial"/>
          <w:sz w:val="24"/>
          <w:szCs w:val="24"/>
        </w:rPr>
        <w:t xml:space="preserve">1.1.1.1. Для удаления старых или поврежденных покрытий, продуктов коррозии или инородных отложений;</w:t>
      </w:r>
    </w:p>
    <w:p>
      <w:pPr>
        <w:spacing w:after="60"/>
        <w:ind w:firstLine="567"/>
        <w:jc w:val="both"/>
      </w:pPr>
      <w:r>
        <w:rPr>
          <w:rFonts w:ascii="Arial" w:cs="Arial" w:eastAsia="Arial" w:hAnsi="Arial"/>
          <w:sz w:val="24"/>
          <w:szCs w:val="24"/>
        </w:rPr>
        <w:t xml:space="preserve">1.1.1.2. Для приготовления новых подложек;</w:t>
      </w:r>
    </w:p>
    <w:p>
      <w:pPr>
        <w:spacing w:after="60"/>
        <w:ind w:firstLine="567"/>
        <w:jc w:val="both"/>
      </w:pPr>
      <w:r>
        <w:rPr>
          <w:rFonts w:ascii="Arial" w:cs="Arial" w:eastAsia="Arial" w:hAnsi="Arial"/>
          <w:sz w:val="24"/>
          <w:szCs w:val="24"/>
        </w:rPr>
        <w:t xml:space="preserve">1.1.2. Время обработки;</w:t>
      </w:r>
    </w:p>
    <w:p>
      <w:pPr>
        <w:spacing w:after="60"/>
        <w:ind w:firstLine="567"/>
        <w:jc w:val="both"/>
      </w:pPr>
      <w:r>
        <w:rPr>
          <w:rFonts w:ascii="Arial" w:cs="Arial" w:eastAsia="Arial" w:hAnsi="Arial"/>
          <w:sz w:val="24"/>
          <w:szCs w:val="24"/>
        </w:rPr>
        <w:t xml:space="preserve">1.1.3. Температура ванны;</w:t>
      </w:r>
    </w:p>
    <w:p>
      <w:pPr>
        <w:spacing w:after="60"/>
        <w:ind w:firstLine="567"/>
        <w:jc w:val="both"/>
      </w:pPr>
      <w:r>
        <w:rPr>
          <w:rFonts w:ascii="Arial" w:cs="Arial" w:eastAsia="Arial" w:hAnsi="Arial"/>
          <w:sz w:val="24"/>
          <w:szCs w:val="24"/>
        </w:rPr>
        <w:t xml:space="preserve">1.1.4. Число и последовательность промывочных циклов;</w:t>
      </w:r>
    </w:p>
    <w:p>
      <w:pPr>
        <w:spacing w:after="60"/>
        <w:ind w:firstLine="567"/>
        <w:jc w:val="both"/>
      </w:pPr>
      <w:r>
        <w:rPr>
          <w:rFonts w:ascii="Arial" w:cs="Arial" w:eastAsia="Arial" w:hAnsi="Arial"/>
          <w:sz w:val="24"/>
          <w:szCs w:val="24"/>
        </w:rPr>
        <w:t xml:space="preserve">1.2. Визуальные и макроскопические критерии для определения приемлемости чистоты подложки;</w:t>
      </w:r>
    </w:p>
    <w:p>
      <w:pPr>
        <w:spacing w:after="60"/>
        <w:ind w:firstLine="567"/>
        <w:jc w:val="both"/>
      </w:pPr>
      <w:r>
        <w:rPr>
          <w:rFonts w:ascii="Arial" w:cs="Arial" w:eastAsia="Arial" w:hAnsi="Arial"/>
          <w:sz w:val="24"/>
          <w:szCs w:val="24"/>
        </w:rPr>
        <w:t xml:space="preserve">1.3. Параметры цикла термообработки:</w:t>
      </w:r>
    </w:p>
    <w:p>
      <w:pPr>
        <w:spacing w:after="60"/>
        <w:ind w:firstLine="567"/>
        <w:jc w:val="both"/>
      </w:pPr>
      <w:r>
        <w:rPr>
          <w:rFonts w:ascii="Arial" w:cs="Arial" w:eastAsia="Arial" w:hAnsi="Arial"/>
          <w:sz w:val="24"/>
          <w:szCs w:val="24"/>
        </w:rPr>
        <w:t xml:space="preserve">1.3.1. Атмосферные параметры:</w:t>
      </w:r>
    </w:p>
    <w:p>
      <w:pPr>
        <w:spacing w:after="60"/>
        <w:ind w:firstLine="567"/>
        <w:jc w:val="both"/>
      </w:pPr>
      <w:r>
        <w:rPr>
          <w:rFonts w:ascii="Arial" w:cs="Arial" w:eastAsia="Arial" w:hAnsi="Arial"/>
          <w:sz w:val="24"/>
          <w:szCs w:val="24"/>
        </w:rPr>
        <w:t xml:space="preserve">1.3.1.1. Состав атмосферы;</w:t>
      </w:r>
    </w:p>
    <w:p>
      <w:pPr>
        <w:spacing w:after="60"/>
        <w:ind w:firstLine="567"/>
        <w:jc w:val="both"/>
      </w:pPr>
      <w:r>
        <w:rPr>
          <w:rFonts w:ascii="Arial" w:cs="Arial" w:eastAsia="Arial" w:hAnsi="Arial"/>
          <w:sz w:val="24"/>
          <w:szCs w:val="24"/>
        </w:rPr>
        <w:t xml:space="preserve">1.3.1.2. Давление;</w:t>
      </w:r>
    </w:p>
    <w:p>
      <w:pPr>
        <w:spacing w:after="60"/>
        <w:ind w:firstLine="567"/>
        <w:jc w:val="both"/>
      </w:pPr>
      <w:r>
        <w:rPr>
          <w:rFonts w:ascii="Arial" w:cs="Arial" w:eastAsia="Arial" w:hAnsi="Arial"/>
          <w:sz w:val="24"/>
          <w:szCs w:val="24"/>
        </w:rPr>
        <w:t xml:space="preserve">1.3.2. Температура термообработки;</w:t>
      </w:r>
    </w:p>
    <w:p>
      <w:pPr>
        <w:spacing w:after="60"/>
        <w:ind w:firstLine="567"/>
        <w:jc w:val="both"/>
      </w:pPr>
      <w:r>
        <w:rPr>
          <w:rFonts w:ascii="Arial" w:cs="Arial" w:eastAsia="Arial" w:hAnsi="Arial"/>
          <w:sz w:val="24"/>
          <w:szCs w:val="24"/>
        </w:rPr>
        <w:t xml:space="preserve">1.3.3. Время термообработки;</w:t>
      </w:r>
    </w:p>
    <w:p>
      <w:pPr>
        <w:spacing w:after="60"/>
        <w:ind w:firstLine="567"/>
        <w:jc w:val="both"/>
      </w:pPr>
      <w:r>
        <w:rPr>
          <w:rFonts w:ascii="Arial" w:cs="Arial" w:eastAsia="Arial" w:hAnsi="Arial"/>
          <w:sz w:val="24"/>
          <w:szCs w:val="24"/>
        </w:rPr>
        <w:t xml:space="preserve">1.4. Параметры процесса подготовки поверхности подложки:</w:t>
      </w:r>
    </w:p>
    <w:p>
      <w:pPr>
        <w:spacing w:after="60"/>
        <w:ind w:firstLine="567"/>
        <w:jc w:val="both"/>
      </w:pPr>
      <w:r>
        <w:rPr>
          <w:rFonts w:ascii="Arial" w:cs="Arial" w:eastAsia="Arial" w:hAnsi="Arial"/>
          <w:sz w:val="24"/>
          <w:szCs w:val="24"/>
        </w:rPr>
        <w:t xml:space="preserve">1.4.1. Параметры пескоструйной обработки:</w:t>
      </w:r>
    </w:p>
    <w:p>
      <w:pPr>
        <w:spacing w:after="60"/>
        <w:ind w:firstLine="567"/>
        <w:jc w:val="both"/>
      </w:pPr>
      <w:r>
        <w:rPr>
          <w:rFonts w:ascii="Arial" w:cs="Arial" w:eastAsia="Arial" w:hAnsi="Arial"/>
          <w:sz w:val="24"/>
          <w:szCs w:val="24"/>
        </w:rPr>
        <w:t xml:space="preserve">1.4.1.1. Состав крошки, дроби;</w:t>
      </w:r>
    </w:p>
    <w:p>
      <w:pPr>
        <w:spacing w:after="60"/>
        <w:ind w:firstLine="567"/>
        <w:jc w:val="both"/>
      </w:pPr>
      <w:r>
        <w:rPr>
          <w:rFonts w:ascii="Arial" w:cs="Arial" w:eastAsia="Arial" w:hAnsi="Arial"/>
          <w:sz w:val="24"/>
          <w:szCs w:val="24"/>
        </w:rPr>
        <w:t xml:space="preserve">1.4.1.2. Размеры и форма крошки, дроби;</w:t>
      </w:r>
    </w:p>
    <w:p>
      <w:pPr>
        <w:spacing w:after="60"/>
        <w:ind w:firstLine="567"/>
        <w:jc w:val="both"/>
      </w:pPr>
      <w:r>
        <w:rPr>
          <w:rFonts w:ascii="Arial" w:cs="Arial" w:eastAsia="Arial" w:hAnsi="Arial"/>
          <w:sz w:val="24"/>
          <w:szCs w:val="24"/>
        </w:rPr>
        <w:t xml:space="preserve">1.4.1.3. Скорость крошки;</w:t>
      </w:r>
    </w:p>
    <w:p>
      <w:pPr>
        <w:spacing w:after="60"/>
        <w:ind w:firstLine="567"/>
        <w:jc w:val="both"/>
      </w:pPr>
      <w:r>
        <w:rPr>
          <w:rFonts w:ascii="Arial" w:cs="Arial" w:eastAsia="Arial" w:hAnsi="Arial"/>
          <w:sz w:val="24"/>
          <w:szCs w:val="24"/>
        </w:rPr>
        <w:t xml:space="preserve">1.4.2. Время и последовательность циклов очистки после пескоструйной очистки;</w:t>
      </w:r>
    </w:p>
    <w:p>
      <w:pPr>
        <w:spacing w:after="60"/>
        <w:ind w:firstLine="567"/>
        <w:jc w:val="both"/>
      </w:pPr>
      <w:r>
        <w:rPr>
          <w:rFonts w:ascii="Arial" w:cs="Arial" w:eastAsia="Arial" w:hAnsi="Arial"/>
          <w:sz w:val="24"/>
          <w:szCs w:val="24"/>
        </w:rPr>
        <w:t xml:space="preserve">1.4.3. Параметры финишной обработки поверхности;</w:t>
      </w:r>
    </w:p>
    <w:p>
      <w:pPr>
        <w:spacing w:after="60"/>
        <w:ind w:firstLine="567"/>
        <w:jc w:val="both"/>
      </w:pPr>
      <w:r>
        <w:rPr>
          <w:rFonts w:ascii="Arial" w:cs="Arial" w:eastAsia="Arial" w:hAnsi="Arial"/>
          <w:sz w:val="24"/>
          <w:szCs w:val="24"/>
        </w:rPr>
        <w:t xml:space="preserve">1.4.4. Применение связующих, способствующих адгезии;</w:t>
      </w:r>
    </w:p>
    <w:p>
      <w:pPr>
        <w:spacing w:after="60"/>
        <w:ind w:firstLine="567"/>
        <w:jc w:val="both"/>
      </w:pPr>
      <w:r>
        <w:rPr>
          <w:rFonts w:ascii="Arial" w:cs="Arial" w:eastAsia="Arial" w:hAnsi="Arial"/>
          <w:sz w:val="24"/>
          <w:szCs w:val="24"/>
        </w:rPr>
        <w:t xml:space="preserve">1.5. Параметры маски:</w:t>
      </w:r>
    </w:p>
    <w:p>
      <w:pPr>
        <w:spacing w:after="60"/>
        <w:ind w:firstLine="567"/>
        <w:jc w:val="both"/>
      </w:pPr>
      <w:r>
        <w:rPr>
          <w:rFonts w:ascii="Arial" w:cs="Arial" w:eastAsia="Arial" w:hAnsi="Arial"/>
          <w:sz w:val="24"/>
          <w:szCs w:val="24"/>
        </w:rPr>
        <w:t xml:space="preserve">1.5.1. Материал маски;</w:t>
      </w:r>
    </w:p>
    <w:p>
      <w:pPr>
        <w:spacing w:after="60"/>
        <w:ind w:firstLine="567"/>
        <w:jc w:val="both"/>
      </w:pPr>
      <w:r>
        <w:rPr>
          <w:rFonts w:ascii="Arial" w:cs="Arial" w:eastAsia="Arial" w:hAnsi="Arial"/>
          <w:sz w:val="24"/>
          <w:szCs w:val="24"/>
        </w:rPr>
        <w:t xml:space="preserve">1.5.2. Расположение маски.</w:t>
      </w:r>
    </w:p>
    <w:p>
      <w:pPr>
        <w:spacing w:after="60"/>
        <w:ind w:firstLine="567"/>
        <w:jc w:val="both"/>
      </w:pPr>
      <w:r>
        <w:rPr>
          <w:rFonts w:ascii="Arial" w:cs="Arial" w:eastAsia="Arial" w:hAnsi="Arial"/>
          <w:sz w:val="24"/>
          <w:szCs w:val="24"/>
        </w:rPr>
        <w:t xml:space="preserve">2. Нижеследующие технологии контроля качества технологических параметров, используемые для оценки покрытия и процессов, указанных в таблице:</w:t>
      </w:r>
    </w:p>
    <w:p>
      <w:pPr>
        <w:spacing w:after="60"/>
        <w:ind w:firstLine="567"/>
        <w:jc w:val="both"/>
      </w:pPr>
      <w:r>
        <w:rPr>
          <w:rFonts w:ascii="Arial" w:cs="Arial" w:eastAsia="Arial" w:hAnsi="Arial"/>
          <w:sz w:val="24"/>
          <w:szCs w:val="24"/>
        </w:rPr>
        <w:t xml:space="preserve">2.1. Параметры атмосферы:</w:t>
      </w:r>
    </w:p>
    <w:p>
      <w:pPr>
        <w:spacing w:after="60"/>
        <w:ind w:firstLine="567"/>
        <w:jc w:val="both"/>
      </w:pPr>
      <w:r>
        <w:rPr>
          <w:rFonts w:ascii="Arial" w:cs="Arial" w:eastAsia="Arial" w:hAnsi="Arial"/>
          <w:sz w:val="24"/>
          <w:szCs w:val="24"/>
        </w:rPr>
        <w:t xml:space="preserve">2.1.1. Состав;</w:t>
      </w:r>
    </w:p>
    <w:p>
      <w:pPr>
        <w:spacing w:after="60"/>
        <w:ind w:firstLine="567"/>
        <w:jc w:val="both"/>
      </w:pPr>
      <w:r>
        <w:rPr>
          <w:rFonts w:ascii="Arial" w:cs="Arial" w:eastAsia="Arial" w:hAnsi="Arial"/>
          <w:sz w:val="24"/>
          <w:szCs w:val="24"/>
        </w:rPr>
        <w:t xml:space="preserve">2.1.2. Давление;</w:t>
      </w:r>
    </w:p>
    <w:p>
      <w:pPr>
        <w:spacing w:after="60"/>
        <w:ind w:firstLine="567"/>
        <w:jc w:val="both"/>
      </w:pPr>
      <w:r>
        <w:rPr>
          <w:rFonts w:ascii="Arial" w:cs="Arial" w:eastAsia="Arial" w:hAnsi="Arial"/>
          <w:sz w:val="24"/>
          <w:szCs w:val="24"/>
        </w:rPr>
        <w:t xml:space="preserve">2.2. Время;</w:t>
      </w:r>
    </w:p>
    <w:p>
      <w:pPr>
        <w:spacing w:after="60"/>
        <w:ind w:firstLine="567"/>
        <w:jc w:val="both"/>
      </w:pPr>
      <w:r>
        <w:rPr>
          <w:rFonts w:ascii="Arial" w:cs="Arial" w:eastAsia="Arial" w:hAnsi="Arial"/>
          <w:sz w:val="24"/>
          <w:szCs w:val="24"/>
        </w:rPr>
        <w:t xml:space="preserve">2.3. Температура;</w:t>
      </w:r>
    </w:p>
    <w:p>
      <w:pPr>
        <w:spacing w:after="60"/>
        <w:ind w:firstLine="567"/>
        <w:jc w:val="both"/>
      </w:pPr>
      <w:r>
        <w:rPr>
          <w:rFonts w:ascii="Arial" w:cs="Arial" w:eastAsia="Arial" w:hAnsi="Arial"/>
          <w:sz w:val="24"/>
          <w:szCs w:val="24"/>
        </w:rPr>
        <w:t xml:space="preserve">2.4. Толщина;</w:t>
      </w:r>
    </w:p>
    <w:p>
      <w:pPr>
        <w:spacing w:after="60"/>
        <w:ind w:firstLine="567"/>
        <w:jc w:val="both"/>
      </w:pPr>
      <w:r>
        <w:rPr>
          <w:rFonts w:ascii="Arial" w:cs="Arial" w:eastAsia="Arial" w:hAnsi="Arial"/>
          <w:sz w:val="24"/>
          <w:szCs w:val="24"/>
        </w:rPr>
        <w:t xml:space="preserve">2.5. Коэффициент преломления;</w:t>
      </w:r>
    </w:p>
    <w:p>
      <w:pPr>
        <w:spacing w:after="60"/>
        <w:ind w:firstLine="567"/>
        <w:jc w:val="both"/>
      </w:pPr>
      <w:r>
        <w:rPr>
          <w:rFonts w:ascii="Arial" w:cs="Arial" w:eastAsia="Arial" w:hAnsi="Arial"/>
          <w:sz w:val="24"/>
          <w:szCs w:val="24"/>
        </w:rPr>
        <w:t xml:space="preserve">2.6. Контроль состава покрытия.</w:t>
      </w:r>
    </w:p>
    <w:p>
      <w:pPr>
        <w:spacing w:after="60"/>
        <w:ind w:firstLine="567"/>
        <w:jc w:val="both"/>
      </w:pPr>
      <w:r>
        <w:rPr>
          <w:rFonts w:ascii="Arial" w:cs="Arial" w:eastAsia="Arial" w:hAnsi="Arial"/>
          <w:sz w:val="24"/>
          <w:szCs w:val="24"/>
        </w:rPr>
        <w:t xml:space="preserve">3. Нижеследующие технологии обработки указанных в таблице подложек с нанесенными покрытиями:</w:t>
      </w:r>
    </w:p>
    <w:p>
      <w:pPr>
        <w:spacing w:after="60"/>
        <w:ind w:firstLine="567"/>
        <w:jc w:val="both"/>
      </w:pPr>
      <w:r>
        <w:rPr>
          <w:rFonts w:ascii="Arial" w:cs="Arial" w:eastAsia="Arial" w:hAnsi="Arial"/>
          <w:sz w:val="24"/>
          <w:szCs w:val="24"/>
        </w:rPr>
        <w:t xml:space="preserve">3.1. Параметры упрочняющей дробеструйной обработки:</w:t>
      </w:r>
    </w:p>
    <w:p>
      <w:pPr>
        <w:spacing w:after="60"/>
        <w:ind w:firstLine="567"/>
        <w:jc w:val="both"/>
      </w:pPr>
      <w:r>
        <w:rPr>
          <w:rFonts w:ascii="Arial" w:cs="Arial" w:eastAsia="Arial" w:hAnsi="Arial"/>
          <w:sz w:val="24"/>
          <w:szCs w:val="24"/>
        </w:rPr>
        <w:t xml:space="preserve">3.1.1. Состав дроби;</w:t>
      </w:r>
    </w:p>
    <w:p>
      <w:pPr>
        <w:spacing w:after="60"/>
        <w:ind w:firstLine="567"/>
        <w:jc w:val="both"/>
      </w:pPr>
      <w:r>
        <w:rPr>
          <w:rFonts w:ascii="Arial" w:cs="Arial" w:eastAsia="Arial" w:hAnsi="Arial"/>
          <w:sz w:val="24"/>
          <w:szCs w:val="24"/>
        </w:rPr>
        <w:t xml:space="preserve">3.1.2. Размер дроби;</w:t>
      </w:r>
    </w:p>
    <w:p>
      <w:pPr>
        <w:spacing w:after="60"/>
        <w:ind w:firstLine="567"/>
        <w:jc w:val="both"/>
      </w:pPr>
      <w:r>
        <w:rPr>
          <w:rFonts w:ascii="Arial" w:cs="Arial" w:eastAsia="Arial" w:hAnsi="Arial"/>
          <w:sz w:val="24"/>
          <w:szCs w:val="24"/>
        </w:rPr>
        <w:t xml:space="preserve">3.1.3. Скорость дроби;</w:t>
      </w:r>
    </w:p>
    <w:p>
      <w:pPr>
        <w:spacing w:after="60"/>
        <w:ind w:firstLine="567"/>
        <w:jc w:val="both"/>
      </w:pPr>
      <w:r>
        <w:rPr>
          <w:rFonts w:ascii="Arial" w:cs="Arial" w:eastAsia="Arial" w:hAnsi="Arial"/>
          <w:sz w:val="24"/>
          <w:szCs w:val="24"/>
        </w:rPr>
        <w:t xml:space="preserve">3.2. Параметры очистки после дробеструйной обработки;</w:t>
      </w:r>
    </w:p>
    <w:p>
      <w:pPr>
        <w:spacing w:after="60"/>
        <w:ind w:firstLine="567"/>
        <w:jc w:val="both"/>
      </w:pPr>
      <w:r>
        <w:rPr>
          <w:rFonts w:ascii="Arial" w:cs="Arial" w:eastAsia="Arial" w:hAnsi="Arial"/>
          <w:sz w:val="24"/>
          <w:szCs w:val="24"/>
        </w:rPr>
        <w:t xml:space="preserve">3.3. Параметры цикла термообработки:</w:t>
      </w:r>
    </w:p>
    <w:p>
      <w:pPr>
        <w:spacing w:after="60"/>
        <w:ind w:firstLine="567"/>
        <w:jc w:val="both"/>
      </w:pPr>
      <w:r>
        <w:rPr>
          <w:rFonts w:ascii="Arial" w:cs="Arial" w:eastAsia="Arial" w:hAnsi="Arial"/>
          <w:sz w:val="24"/>
          <w:szCs w:val="24"/>
        </w:rPr>
        <w:t xml:space="preserve">3.3.1. Параметры атмосферы:</w:t>
      </w:r>
    </w:p>
    <w:p>
      <w:pPr>
        <w:spacing w:after="60"/>
        <w:ind w:firstLine="567"/>
        <w:jc w:val="both"/>
      </w:pPr>
      <w:r>
        <w:rPr>
          <w:rFonts w:ascii="Arial" w:cs="Arial" w:eastAsia="Arial" w:hAnsi="Arial"/>
          <w:sz w:val="24"/>
          <w:szCs w:val="24"/>
        </w:rPr>
        <w:t xml:space="preserve">3.3.1.1. Состав;</w:t>
      </w:r>
    </w:p>
    <w:p>
      <w:pPr>
        <w:spacing w:after="60"/>
        <w:ind w:firstLine="567"/>
        <w:jc w:val="both"/>
      </w:pPr>
      <w:r>
        <w:rPr>
          <w:rFonts w:ascii="Arial" w:cs="Arial" w:eastAsia="Arial" w:hAnsi="Arial"/>
          <w:sz w:val="24"/>
          <w:szCs w:val="24"/>
        </w:rPr>
        <w:t xml:space="preserve">3.3.1.2. Давление;</w:t>
      </w:r>
    </w:p>
    <w:p>
      <w:pPr>
        <w:spacing w:after="60"/>
        <w:ind w:firstLine="567"/>
        <w:jc w:val="both"/>
      </w:pPr>
      <w:r>
        <w:rPr>
          <w:rFonts w:ascii="Arial" w:cs="Arial" w:eastAsia="Arial" w:hAnsi="Arial"/>
          <w:sz w:val="24"/>
          <w:szCs w:val="24"/>
        </w:rPr>
        <w:t xml:space="preserve">3.3.2. Температура и время цикла;</w:t>
      </w:r>
    </w:p>
    <w:p>
      <w:pPr>
        <w:spacing w:after="60"/>
        <w:ind w:firstLine="567"/>
        <w:jc w:val="both"/>
      </w:pPr>
      <w:r>
        <w:rPr>
          <w:rFonts w:ascii="Arial" w:cs="Arial" w:eastAsia="Arial" w:hAnsi="Arial"/>
          <w:sz w:val="24"/>
          <w:szCs w:val="24"/>
        </w:rPr>
        <w:t xml:space="preserve">3.4. Визуальные и макроскопические критерии возможной приемки подложки с нанесенным покрытием после термообработки.</w:t>
      </w:r>
    </w:p>
    <w:p>
      <w:pPr>
        <w:spacing w:after="60"/>
        <w:ind w:firstLine="567"/>
        <w:jc w:val="both"/>
      </w:pPr>
      <w:r>
        <w:rPr>
          <w:rFonts w:ascii="Arial" w:cs="Arial" w:eastAsia="Arial" w:hAnsi="Arial"/>
          <w:sz w:val="24"/>
          <w:szCs w:val="24"/>
        </w:rPr>
        <w:t xml:space="preserve">4. Нижеследующие технологии контроля качества подложек с нанесенными покрытиями, указанных в таблице:</w:t>
      </w:r>
    </w:p>
    <w:p>
      <w:pPr>
        <w:spacing w:after="60"/>
        <w:ind w:firstLine="567"/>
        <w:jc w:val="both"/>
      </w:pPr>
      <w:r>
        <w:rPr>
          <w:rFonts w:ascii="Arial" w:cs="Arial" w:eastAsia="Arial" w:hAnsi="Arial"/>
          <w:sz w:val="24"/>
          <w:szCs w:val="24"/>
        </w:rPr>
        <w:t xml:space="preserve">4.1. Критерии для статистической выборки;</w:t>
      </w:r>
    </w:p>
    <w:p>
      <w:pPr>
        <w:spacing w:after="60"/>
        <w:ind w:firstLine="567"/>
        <w:jc w:val="both"/>
      </w:pPr>
      <w:r>
        <w:rPr>
          <w:rFonts w:ascii="Arial" w:cs="Arial" w:eastAsia="Arial" w:hAnsi="Arial"/>
          <w:sz w:val="24"/>
          <w:szCs w:val="24"/>
        </w:rPr>
        <w:t xml:space="preserve">4.2. Микроскопические критерии для:</w:t>
      </w:r>
    </w:p>
    <w:p>
      <w:pPr>
        <w:spacing w:after="60"/>
        <w:ind w:firstLine="567"/>
        <w:jc w:val="both"/>
      </w:pPr>
      <w:r>
        <w:rPr>
          <w:rFonts w:ascii="Arial" w:cs="Arial" w:eastAsia="Arial" w:hAnsi="Arial"/>
          <w:sz w:val="24"/>
          <w:szCs w:val="24"/>
        </w:rPr>
        <w:t xml:space="preserve">4.2.1. Увеличения;</w:t>
      </w:r>
    </w:p>
    <w:p>
      <w:pPr>
        <w:spacing w:after="60"/>
        <w:ind w:firstLine="567"/>
        <w:jc w:val="both"/>
      </w:pPr>
      <w:r>
        <w:rPr>
          <w:rFonts w:ascii="Arial" w:cs="Arial" w:eastAsia="Arial" w:hAnsi="Arial"/>
          <w:sz w:val="24"/>
          <w:szCs w:val="24"/>
        </w:rPr>
        <w:t xml:space="preserve">4.2.2. Равномерности толщины покрытия;</w:t>
      </w:r>
    </w:p>
    <w:p>
      <w:pPr>
        <w:spacing w:after="60"/>
        <w:ind w:firstLine="567"/>
        <w:jc w:val="both"/>
      </w:pPr>
      <w:r>
        <w:rPr>
          <w:rFonts w:ascii="Arial" w:cs="Arial" w:eastAsia="Arial" w:hAnsi="Arial"/>
          <w:sz w:val="24"/>
          <w:szCs w:val="24"/>
        </w:rPr>
        <w:t xml:space="preserve">4.2.3. Целостности покрытия;</w:t>
      </w:r>
    </w:p>
    <w:p>
      <w:pPr>
        <w:spacing w:after="60"/>
        <w:ind w:firstLine="567"/>
        <w:jc w:val="both"/>
      </w:pPr>
      <w:r>
        <w:rPr>
          <w:rFonts w:ascii="Arial" w:cs="Arial" w:eastAsia="Arial" w:hAnsi="Arial"/>
          <w:sz w:val="24"/>
          <w:szCs w:val="24"/>
        </w:rPr>
        <w:t xml:space="preserve">4.2.4. Состава покрытия;</w:t>
      </w:r>
    </w:p>
    <w:p>
      <w:pPr>
        <w:spacing w:after="60"/>
        <w:ind w:firstLine="567"/>
        <w:jc w:val="both"/>
      </w:pPr>
      <w:r>
        <w:rPr>
          <w:rFonts w:ascii="Arial" w:cs="Arial" w:eastAsia="Arial" w:hAnsi="Arial"/>
          <w:sz w:val="24"/>
          <w:szCs w:val="24"/>
        </w:rPr>
        <w:t xml:space="preserve">4.2.5. Сцепления покрытия и подложки;</w:t>
      </w:r>
    </w:p>
    <w:p>
      <w:pPr>
        <w:spacing w:after="60"/>
        <w:ind w:firstLine="567"/>
        <w:jc w:val="both"/>
      </w:pPr>
      <w:r>
        <w:rPr>
          <w:rFonts w:ascii="Arial" w:cs="Arial" w:eastAsia="Arial" w:hAnsi="Arial"/>
          <w:sz w:val="24"/>
          <w:szCs w:val="24"/>
        </w:rPr>
        <w:t xml:space="preserve">4.2.6. Микроструктурной однородности;</w:t>
      </w:r>
    </w:p>
    <w:p>
      <w:pPr>
        <w:spacing w:after="60"/>
        <w:ind w:firstLine="567"/>
        <w:jc w:val="both"/>
      </w:pPr>
      <w:r>
        <w:rPr>
          <w:rFonts w:ascii="Arial" w:cs="Arial" w:eastAsia="Arial" w:hAnsi="Arial"/>
          <w:sz w:val="24"/>
          <w:szCs w:val="24"/>
        </w:rPr>
        <w:t xml:space="preserve">4.3. Критерии оценки оптических свойств (измеренных в зависимости от длины волны):</w:t>
      </w:r>
    </w:p>
    <w:p>
      <w:pPr>
        <w:spacing w:after="60"/>
        <w:ind w:firstLine="567"/>
        <w:jc w:val="both"/>
      </w:pPr>
      <w:r>
        <w:rPr>
          <w:rFonts w:ascii="Arial" w:cs="Arial" w:eastAsia="Arial" w:hAnsi="Arial"/>
          <w:sz w:val="24"/>
          <w:szCs w:val="24"/>
        </w:rPr>
        <w:t xml:space="preserve">4.3.1. Коэффициент отражения;</w:t>
      </w:r>
    </w:p>
    <w:p>
      <w:pPr>
        <w:spacing w:after="60"/>
        <w:ind w:firstLine="567"/>
        <w:jc w:val="both"/>
      </w:pPr>
      <w:r>
        <w:rPr>
          <w:rFonts w:ascii="Arial" w:cs="Arial" w:eastAsia="Arial" w:hAnsi="Arial"/>
          <w:sz w:val="24"/>
          <w:szCs w:val="24"/>
        </w:rPr>
        <w:t xml:space="preserve">4.3.2. Коэффициент пропускания;</w:t>
      </w:r>
    </w:p>
    <w:p>
      <w:pPr>
        <w:spacing w:after="60"/>
        <w:ind w:firstLine="567"/>
        <w:jc w:val="both"/>
      </w:pPr>
      <w:r>
        <w:rPr>
          <w:rFonts w:ascii="Arial" w:cs="Arial" w:eastAsia="Arial" w:hAnsi="Arial"/>
          <w:sz w:val="24"/>
          <w:szCs w:val="24"/>
        </w:rPr>
        <w:t xml:space="preserve">4.3.3. Поглощение;</w:t>
      </w:r>
    </w:p>
    <w:p>
      <w:pPr>
        <w:spacing w:after="60"/>
        <w:ind w:firstLine="567"/>
        <w:jc w:val="both"/>
      </w:pPr>
      <w:r>
        <w:rPr>
          <w:rFonts w:ascii="Arial" w:cs="Arial" w:eastAsia="Arial" w:hAnsi="Arial"/>
          <w:sz w:val="24"/>
          <w:szCs w:val="24"/>
        </w:rPr>
        <w:t xml:space="preserve">4.3.4. Рассеяние.</w:t>
      </w:r>
    </w:p>
    <w:p>
      <w:pPr>
        <w:spacing w:after="60"/>
        <w:ind w:firstLine="567"/>
        <w:jc w:val="both"/>
      </w:pPr>
      <w:r>
        <w:rPr>
          <w:rFonts w:ascii="Arial" w:cs="Arial" w:eastAsia="Arial" w:hAnsi="Arial"/>
          <w:sz w:val="24"/>
          <w:szCs w:val="24"/>
        </w:rPr>
        <w:t xml:space="preserve">5. Нижеследующие технологии и технологические параметры, относящиеся к отдельным процессам покрытия и модификации поверхности, указанным в таблице:</w:t>
      </w:r>
    </w:p>
    <w:p>
      <w:pPr>
        <w:spacing w:after="60"/>
        <w:ind w:firstLine="567"/>
        <w:jc w:val="both"/>
      </w:pPr>
      <w:r>
        <w:rPr>
          <w:rFonts w:ascii="Arial" w:cs="Arial" w:eastAsia="Arial" w:hAnsi="Arial"/>
          <w:sz w:val="24"/>
          <w:szCs w:val="24"/>
        </w:rPr>
        <w:t xml:space="preserve">5.1. Для химического осаждения из паровой фазы (CVD):</w:t>
      </w:r>
    </w:p>
    <w:p>
      <w:pPr>
        <w:spacing w:after="60"/>
        <w:ind w:firstLine="567"/>
        <w:jc w:val="both"/>
      </w:pPr>
      <w:r>
        <w:rPr>
          <w:rFonts w:ascii="Arial" w:cs="Arial" w:eastAsia="Arial" w:hAnsi="Arial"/>
          <w:sz w:val="24"/>
          <w:szCs w:val="24"/>
        </w:rPr>
        <w:t xml:space="preserve">5.1.1. Состав и химическая формула источника покрытия;</w:t>
      </w:r>
    </w:p>
    <w:p>
      <w:pPr>
        <w:spacing w:after="60"/>
        <w:ind w:firstLine="567"/>
        <w:jc w:val="both"/>
      </w:pPr>
      <w:r>
        <w:rPr>
          <w:rFonts w:ascii="Arial" w:cs="Arial" w:eastAsia="Arial" w:hAnsi="Arial"/>
          <w:sz w:val="24"/>
          <w:szCs w:val="24"/>
        </w:rPr>
        <w:t xml:space="preserve">5.1.2. Состав газа-носителя;</w:t>
      </w:r>
    </w:p>
    <w:p>
      <w:pPr>
        <w:spacing w:after="60"/>
        <w:ind w:firstLine="567"/>
        <w:jc w:val="both"/>
      </w:pPr>
      <w:r>
        <w:rPr>
          <w:rFonts w:ascii="Arial" w:cs="Arial" w:eastAsia="Arial" w:hAnsi="Arial"/>
          <w:sz w:val="24"/>
          <w:szCs w:val="24"/>
        </w:rPr>
        <w:t xml:space="preserve">5.1.3. Температура подложки;</w:t>
      </w:r>
    </w:p>
    <w:p>
      <w:pPr>
        <w:spacing w:after="60"/>
        <w:ind w:firstLine="567"/>
        <w:jc w:val="both"/>
      </w:pPr>
      <w:r>
        <w:rPr>
          <w:rFonts w:ascii="Arial" w:cs="Arial" w:eastAsia="Arial" w:hAnsi="Arial"/>
          <w:sz w:val="24"/>
          <w:szCs w:val="24"/>
        </w:rPr>
        <w:t xml:space="preserve">5.1.4. Температура - время - давление циклов;</w:t>
      </w:r>
    </w:p>
    <w:p>
      <w:pPr>
        <w:spacing w:after="60"/>
        <w:ind w:firstLine="567"/>
        <w:jc w:val="both"/>
      </w:pPr>
      <w:r>
        <w:rPr>
          <w:rFonts w:ascii="Arial" w:cs="Arial" w:eastAsia="Arial" w:hAnsi="Arial"/>
          <w:sz w:val="24"/>
          <w:szCs w:val="24"/>
        </w:rPr>
        <w:t xml:space="preserve">5.1.5. Управление потоком газа и подложкой;</w:t>
      </w:r>
    </w:p>
    <w:p>
      <w:pPr>
        <w:spacing w:after="60"/>
        <w:ind w:firstLine="567"/>
        <w:jc w:val="both"/>
      </w:pPr>
      <w:r>
        <w:rPr>
          <w:rFonts w:ascii="Arial" w:cs="Arial" w:eastAsia="Arial" w:hAnsi="Arial"/>
          <w:sz w:val="24"/>
          <w:szCs w:val="24"/>
        </w:rPr>
        <w:t xml:space="preserve">5.2. Для физического осаждения из паровой фазы, получаемой нагревом:</w:t>
      </w:r>
    </w:p>
    <w:p>
      <w:pPr>
        <w:spacing w:after="60"/>
        <w:ind w:firstLine="567"/>
        <w:jc w:val="both"/>
      </w:pPr>
      <w:r>
        <w:rPr>
          <w:rFonts w:ascii="Arial" w:cs="Arial" w:eastAsia="Arial" w:hAnsi="Arial"/>
          <w:sz w:val="24"/>
          <w:szCs w:val="24"/>
        </w:rPr>
        <w:t xml:space="preserve">5.2.1. Состав заготовки или источника материала покрытия;</w:t>
      </w:r>
    </w:p>
    <w:p>
      <w:pPr>
        <w:spacing w:after="60"/>
        <w:ind w:firstLine="567"/>
        <w:jc w:val="both"/>
      </w:pPr>
      <w:r>
        <w:rPr>
          <w:rFonts w:ascii="Arial" w:cs="Arial" w:eastAsia="Arial" w:hAnsi="Arial"/>
          <w:sz w:val="24"/>
          <w:szCs w:val="24"/>
        </w:rPr>
        <w:t xml:space="preserve">5.2.2. Температура подложки;</w:t>
      </w:r>
    </w:p>
    <w:p>
      <w:pPr>
        <w:spacing w:after="60"/>
        <w:ind w:firstLine="567"/>
        <w:jc w:val="both"/>
      </w:pPr>
      <w:r>
        <w:rPr>
          <w:rFonts w:ascii="Arial" w:cs="Arial" w:eastAsia="Arial" w:hAnsi="Arial"/>
          <w:sz w:val="24"/>
          <w:szCs w:val="24"/>
        </w:rPr>
        <w:t xml:space="preserve">5.2.3. Состав газа-реагента;</w:t>
      </w:r>
    </w:p>
    <w:p>
      <w:pPr>
        <w:spacing w:after="60"/>
        <w:ind w:firstLine="567"/>
        <w:jc w:val="both"/>
      </w:pPr>
      <w:r>
        <w:rPr>
          <w:rFonts w:ascii="Arial" w:cs="Arial" w:eastAsia="Arial" w:hAnsi="Arial"/>
          <w:sz w:val="24"/>
          <w:szCs w:val="24"/>
        </w:rPr>
        <w:t xml:space="preserve">5.2.4. Скорость подачи заготовки или скорость испарения материала;</w:t>
      </w:r>
    </w:p>
    <w:p>
      <w:pPr>
        <w:spacing w:after="60"/>
        <w:ind w:firstLine="567"/>
        <w:jc w:val="both"/>
      </w:pPr>
      <w:r>
        <w:rPr>
          <w:rFonts w:ascii="Arial" w:cs="Arial" w:eastAsia="Arial" w:hAnsi="Arial"/>
          <w:sz w:val="24"/>
          <w:szCs w:val="24"/>
        </w:rPr>
        <w:t xml:space="preserve">5.2.5. Температура - время - давление циклов;</w:t>
      </w:r>
    </w:p>
    <w:p>
      <w:pPr>
        <w:spacing w:after="60"/>
        <w:ind w:firstLine="567"/>
        <w:jc w:val="both"/>
      </w:pPr>
      <w:r>
        <w:rPr>
          <w:rFonts w:ascii="Arial" w:cs="Arial" w:eastAsia="Arial" w:hAnsi="Arial"/>
          <w:sz w:val="24"/>
          <w:szCs w:val="24"/>
        </w:rPr>
        <w:t xml:space="preserve">5.2.6. Управление пучком и подложкой;</w:t>
      </w:r>
    </w:p>
    <w:p>
      <w:pPr>
        <w:spacing w:after="60"/>
        <w:ind w:firstLine="567"/>
        <w:jc w:val="both"/>
      </w:pPr>
      <w:r>
        <w:rPr>
          <w:rFonts w:ascii="Arial" w:cs="Arial" w:eastAsia="Arial" w:hAnsi="Arial"/>
          <w:sz w:val="24"/>
          <w:szCs w:val="24"/>
        </w:rPr>
        <w:t xml:space="preserve">5.2.7. Параметры лазера:</w:t>
      </w:r>
    </w:p>
    <w:p>
      <w:pPr>
        <w:spacing w:after="60"/>
        <w:ind w:firstLine="567"/>
        <w:jc w:val="both"/>
      </w:pPr>
      <w:r>
        <w:rPr>
          <w:rFonts w:ascii="Arial" w:cs="Arial" w:eastAsia="Arial" w:hAnsi="Arial"/>
          <w:sz w:val="24"/>
          <w:szCs w:val="24"/>
        </w:rPr>
        <w:t xml:space="preserve">5.2.7.1. Длина волны;</w:t>
      </w:r>
    </w:p>
    <w:p>
      <w:pPr>
        <w:spacing w:after="60"/>
        <w:ind w:firstLine="567"/>
        <w:jc w:val="both"/>
      </w:pPr>
      <w:r>
        <w:rPr>
          <w:rFonts w:ascii="Arial" w:cs="Arial" w:eastAsia="Arial" w:hAnsi="Arial"/>
          <w:sz w:val="24"/>
          <w:szCs w:val="24"/>
        </w:rPr>
        <w:t xml:space="preserve">5.2.7.2. Плотность мощности;</w:t>
      </w:r>
    </w:p>
    <w:p>
      <w:pPr>
        <w:spacing w:after="60"/>
        <w:ind w:firstLine="567"/>
        <w:jc w:val="both"/>
      </w:pPr>
      <w:r>
        <w:rPr>
          <w:rFonts w:ascii="Arial" w:cs="Arial" w:eastAsia="Arial" w:hAnsi="Arial"/>
          <w:sz w:val="24"/>
          <w:szCs w:val="24"/>
        </w:rPr>
        <w:t xml:space="preserve">5.2.7.3. Длительность импульса;</w:t>
      </w:r>
    </w:p>
    <w:p>
      <w:pPr>
        <w:spacing w:after="60"/>
        <w:ind w:firstLine="567"/>
        <w:jc w:val="both"/>
      </w:pPr>
      <w:r>
        <w:rPr>
          <w:rFonts w:ascii="Arial" w:cs="Arial" w:eastAsia="Arial" w:hAnsi="Arial"/>
          <w:sz w:val="24"/>
          <w:szCs w:val="24"/>
        </w:rPr>
        <w:t xml:space="preserve">5.2.7.4. Периодичность импульсов;</w:t>
      </w:r>
    </w:p>
    <w:p>
      <w:pPr>
        <w:spacing w:after="60"/>
        <w:ind w:firstLine="567"/>
        <w:jc w:val="both"/>
      </w:pPr>
      <w:r>
        <w:rPr>
          <w:rFonts w:ascii="Arial" w:cs="Arial" w:eastAsia="Arial" w:hAnsi="Arial"/>
          <w:sz w:val="24"/>
          <w:szCs w:val="24"/>
        </w:rPr>
        <w:t xml:space="preserve">5.2.7.5. Источник;</w:t>
      </w:r>
    </w:p>
    <w:p>
      <w:pPr>
        <w:spacing w:after="60"/>
        <w:ind w:firstLine="567"/>
        <w:jc w:val="both"/>
      </w:pPr>
      <w:r>
        <w:rPr>
          <w:rFonts w:ascii="Arial" w:cs="Arial" w:eastAsia="Arial" w:hAnsi="Arial"/>
          <w:sz w:val="24"/>
          <w:szCs w:val="24"/>
        </w:rPr>
        <w:t xml:space="preserve">5.3. Для твердофазного диффузионного насыщения:</w:t>
      </w:r>
    </w:p>
    <w:p>
      <w:pPr>
        <w:spacing w:after="60"/>
        <w:ind w:firstLine="567"/>
        <w:jc w:val="both"/>
      </w:pPr>
      <w:r>
        <w:rPr>
          <w:rFonts w:ascii="Arial" w:cs="Arial" w:eastAsia="Arial" w:hAnsi="Arial"/>
          <w:sz w:val="24"/>
          <w:szCs w:val="24"/>
        </w:rPr>
        <w:t xml:space="preserve">5.3.1. Состав засыпки и химическая формула;</w:t>
      </w:r>
    </w:p>
    <w:p>
      <w:pPr>
        <w:spacing w:after="60"/>
        <w:ind w:firstLine="567"/>
        <w:jc w:val="both"/>
      </w:pPr>
      <w:r>
        <w:rPr>
          <w:rFonts w:ascii="Arial" w:cs="Arial" w:eastAsia="Arial" w:hAnsi="Arial"/>
          <w:sz w:val="24"/>
          <w:szCs w:val="24"/>
        </w:rPr>
        <w:t xml:space="preserve">5.3.2. Состав газа-носителя;</w:t>
      </w:r>
    </w:p>
    <w:p>
      <w:pPr>
        <w:spacing w:after="60"/>
        <w:ind w:firstLine="567"/>
        <w:jc w:val="both"/>
      </w:pPr>
      <w:r>
        <w:rPr>
          <w:rFonts w:ascii="Arial" w:cs="Arial" w:eastAsia="Arial" w:hAnsi="Arial"/>
          <w:sz w:val="24"/>
          <w:szCs w:val="24"/>
        </w:rPr>
        <w:t xml:space="preserve">5.3.3. Температура - время - давление циклов;</w:t>
      </w:r>
    </w:p>
    <w:p>
      <w:pPr>
        <w:spacing w:after="60"/>
        <w:ind w:firstLine="567"/>
        <w:jc w:val="both"/>
      </w:pPr>
      <w:r>
        <w:rPr>
          <w:rFonts w:ascii="Arial" w:cs="Arial" w:eastAsia="Arial" w:hAnsi="Arial"/>
          <w:sz w:val="24"/>
          <w:szCs w:val="24"/>
        </w:rPr>
        <w:t xml:space="preserve">5.4. Для плазменного напыления:</w:t>
      </w:r>
    </w:p>
    <w:p>
      <w:pPr>
        <w:spacing w:after="60"/>
        <w:ind w:firstLine="567"/>
        <w:jc w:val="both"/>
      </w:pPr>
      <w:r>
        <w:rPr>
          <w:rFonts w:ascii="Arial" w:cs="Arial" w:eastAsia="Arial" w:hAnsi="Arial"/>
          <w:sz w:val="24"/>
          <w:szCs w:val="24"/>
        </w:rPr>
        <w:t xml:space="preserve">5.4.1. Состав порошка, подготовка и распределение по размеру (гранулометрический состав);</w:t>
      </w:r>
    </w:p>
    <w:p>
      <w:pPr>
        <w:spacing w:after="60"/>
        <w:ind w:firstLine="567"/>
        <w:jc w:val="both"/>
      </w:pPr>
      <w:r>
        <w:rPr>
          <w:rFonts w:ascii="Arial" w:cs="Arial" w:eastAsia="Arial" w:hAnsi="Arial"/>
          <w:sz w:val="24"/>
          <w:szCs w:val="24"/>
        </w:rPr>
        <w:t xml:space="preserve">5.4.2. Состав и параметры подаваемого газа;</w:t>
      </w:r>
    </w:p>
    <w:p>
      <w:pPr>
        <w:spacing w:after="60"/>
        <w:ind w:firstLine="567"/>
        <w:jc w:val="both"/>
      </w:pPr>
      <w:r>
        <w:rPr>
          <w:rFonts w:ascii="Arial" w:cs="Arial" w:eastAsia="Arial" w:hAnsi="Arial"/>
          <w:sz w:val="24"/>
          <w:szCs w:val="24"/>
        </w:rPr>
        <w:t xml:space="preserve">5.4.3. Температура подложки;</w:t>
      </w:r>
    </w:p>
    <w:p>
      <w:pPr>
        <w:spacing w:after="60"/>
        <w:ind w:firstLine="567"/>
        <w:jc w:val="both"/>
      </w:pPr>
      <w:r>
        <w:rPr>
          <w:rFonts w:ascii="Arial" w:cs="Arial" w:eastAsia="Arial" w:hAnsi="Arial"/>
          <w:sz w:val="24"/>
          <w:szCs w:val="24"/>
        </w:rPr>
        <w:t xml:space="preserve">5.4.4. Параметры мощности плазменной горелки;</w:t>
      </w:r>
    </w:p>
    <w:p>
      <w:pPr>
        <w:spacing w:after="60"/>
        <w:ind w:firstLine="567"/>
        <w:jc w:val="both"/>
      </w:pPr>
      <w:r>
        <w:rPr>
          <w:rFonts w:ascii="Arial" w:cs="Arial" w:eastAsia="Arial" w:hAnsi="Arial"/>
          <w:sz w:val="24"/>
          <w:szCs w:val="24"/>
        </w:rPr>
        <w:t xml:space="preserve">5.4.5. Дистанция напыления;</w:t>
      </w:r>
    </w:p>
    <w:p>
      <w:pPr>
        <w:spacing w:after="60"/>
        <w:ind w:firstLine="567"/>
        <w:jc w:val="both"/>
      </w:pPr>
      <w:r>
        <w:rPr>
          <w:rFonts w:ascii="Arial" w:cs="Arial" w:eastAsia="Arial" w:hAnsi="Arial"/>
          <w:sz w:val="24"/>
          <w:szCs w:val="24"/>
        </w:rPr>
        <w:t xml:space="preserve">5.4.6. Угол напыления;</w:t>
      </w:r>
    </w:p>
    <w:p>
      <w:pPr>
        <w:spacing w:after="60"/>
        <w:ind w:firstLine="567"/>
        <w:jc w:val="both"/>
      </w:pPr>
      <w:r>
        <w:rPr>
          <w:rFonts w:ascii="Arial" w:cs="Arial" w:eastAsia="Arial" w:hAnsi="Arial"/>
          <w:sz w:val="24"/>
          <w:szCs w:val="24"/>
        </w:rPr>
        <w:t xml:space="preserve">5.4.7. Состав подаваемого в камеру газа, давление и скорость потока;</w:t>
      </w:r>
    </w:p>
    <w:p>
      <w:pPr>
        <w:spacing w:after="60"/>
        <w:ind w:firstLine="567"/>
        <w:jc w:val="both"/>
      </w:pPr>
      <w:r>
        <w:rPr>
          <w:rFonts w:ascii="Arial" w:cs="Arial" w:eastAsia="Arial" w:hAnsi="Arial"/>
          <w:sz w:val="24"/>
          <w:szCs w:val="24"/>
        </w:rPr>
        <w:t xml:space="preserve">5.4.8. Управление плазменной горелкой и подложкой;</w:t>
      </w:r>
    </w:p>
    <w:p>
      <w:pPr>
        <w:spacing w:after="60"/>
        <w:ind w:firstLine="567"/>
        <w:jc w:val="both"/>
      </w:pPr>
      <w:r>
        <w:rPr>
          <w:rFonts w:ascii="Arial" w:cs="Arial" w:eastAsia="Arial" w:hAnsi="Arial"/>
          <w:sz w:val="24"/>
          <w:szCs w:val="24"/>
        </w:rPr>
        <w:t xml:space="preserve">5.5. Для осаждения распылением:</w:t>
      </w:r>
    </w:p>
    <w:p>
      <w:pPr>
        <w:spacing w:after="60"/>
        <w:ind w:firstLine="567"/>
        <w:jc w:val="both"/>
      </w:pPr>
      <w:r>
        <w:rPr>
          <w:rFonts w:ascii="Arial" w:cs="Arial" w:eastAsia="Arial" w:hAnsi="Arial"/>
          <w:sz w:val="24"/>
          <w:szCs w:val="24"/>
        </w:rPr>
        <w:t xml:space="preserve">5.5.1. Состав мишени и ее изготовление;</w:t>
      </w:r>
    </w:p>
    <w:p>
      <w:pPr>
        <w:spacing w:after="60"/>
        <w:ind w:firstLine="567"/>
        <w:jc w:val="both"/>
      </w:pPr>
      <w:r>
        <w:rPr>
          <w:rFonts w:ascii="Arial" w:cs="Arial" w:eastAsia="Arial" w:hAnsi="Arial"/>
          <w:sz w:val="24"/>
          <w:szCs w:val="24"/>
        </w:rPr>
        <w:t xml:space="preserve">5.5.2. Регулировка положения детали и мишени;</w:t>
      </w:r>
    </w:p>
    <w:p>
      <w:pPr>
        <w:spacing w:after="60"/>
        <w:ind w:firstLine="567"/>
        <w:jc w:val="both"/>
      </w:pPr>
      <w:r>
        <w:rPr>
          <w:rFonts w:ascii="Arial" w:cs="Arial" w:eastAsia="Arial" w:hAnsi="Arial"/>
          <w:sz w:val="24"/>
          <w:szCs w:val="24"/>
        </w:rPr>
        <w:t xml:space="preserve">5.5.3. Состав газа-реагента;</w:t>
      </w:r>
    </w:p>
    <w:p>
      <w:pPr>
        <w:spacing w:after="60"/>
        <w:ind w:firstLine="567"/>
        <w:jc w:val="both"/>
      </w:pPr>
      <w:r>
        <w:rPr>
          <w:rFonts w:ascii="Arial" w:cs="Arial" w:eastAsia="Arial" w:hAnsi="Arial"/>
          <w:sz w:val="24"/>
          <w:szCs w:val="24"/>
        </w:rPr>
        <w:t xml:space="preserve">5.5.4. Напряжение смещения;</w:t>
      </w:r>
    </w:p>
    <w:p>
      <w:pPr>
        <w:spacing w:after="60"/>
        <w:ind w:firstLine="567"/>
        <w:jc w:val="both"/>
      </w:pPr>
      <w:r>
        <w:rPr>
          <w:rFonts w:ascii="Arial" w:cs="Arial" w:eastAsia="Arial" w:hAnsi="Arial"/>
          <w:sz w:val="24"/>
          <w:szCs w:val="24"/>
        </w:rPr>
        <w:t xml:space="preserve">5.5.5. Температура - время - давление циклов;</w:t>
      </w:r>
    </w:p>
    <w:p>
      <w:pPr>
        <w:spacing w:after="60"/>
        <w:ind w:firstLine="567"/>
        <w:jc w:val="both"/>
      </w:pPr>
      <w:r>
        <w:rPr>
          <w:rFonts w:ascii="Arial" w:cs="Arial" w:eastAsia="Arial" w:hAnsi="Arial"/>
          <w:sz w:val="24"/>
          <w:szCs w:val="24"/>
        </w:rPr>
        <w:t xml:space="preserve">5.5.6. Мощность триода;</w:t>
      </w:r>
    </w:p>
    <w:p>
      <w:pPr>
        <w:spacing w:after="60"/>
        <w:ind w:firstLine="567"/>
        <w:jc w:val="both"/>
      </w:pPr>
      <w:r>
        <w:rPr>
          <w:rFonts w:ascii="Arial" w:cs="Arial" w:eastAsia="Arial" w:hAnsi="Arial"/>
          <w:sz w:val="24"/>
          <w:szCs w:val="24"/>
        </w:rPr>
        <w:t xml:space="preserve">5.5.7. Управление деталью (подложкой);</w:t>
      </w:r>
    </w:p>
    <w:p>
      <w:pPr>
        <w:spacing w:after="60"/>
        <w:ind w:firstLine="567"/>
        <w:jc w:val="both"/>
      </w:pPr>
      <w:r>
        <w:rPr>
          <w:rFonts w:ascii="Arial" w:cs="Arial" w:eastAsia="Arial" w:hAnsi="Arial"/>
          <w:sz w:val="24"/>
          <w:szCs w:val="24"/>
        </w:rPr>
        <w:t xml:space="preserve">5.6. Для ионной имплантации:</w:t>
      </w:r>
    </w:p>
    <w:p>
      <w:pPr>
        <w:spacing w:after="60"/>
        <w:ind w:firstLine="567"/>
        <w:jc w:val="both"/>
      </w:pPr>
      <w:r>
        <w:rPr>
          <w:rFonts w:ascii="Arial" w:cs="Arial" w:eastAsia="Arial" w:hAnsi="Arial"/>
          <w:sz w:val="24"/>
          <w:szCs w:val="24"/>
        </w:rPr>
        <w:t xml:space="preserve">5.6.1. Управление пучком и подложкой;</w:t>
      </w:r>
    </w:p>
    <w:p>
      <w:pPr>
        <w:spacing w:after="60"/>
        <w:ind w:firstLine="567"/>
        <w:jc w:val="both"/>
      </w:pPr>
      <w:r>
        <w:rPr>
          <w:rFonts w:ascii="Arial" w:cs="Arial" w:eastAsia="Arial" w:hAnsi="Arial"/>
          <w:sz w:val="24"/>
          <w:szCs w:val="24"/>
        </w:rPr>
        <w:t xml:space="preserve">5.6.2. Элементы конструкции источника ионов;</w:t>
      </w:r>
    </w:p>
    <w:p>
      <w:pPr>
        <w:spacing w:after="60"/>
        <w:ind w:firstLine="567"/>
        <w:jc w:val="both"/>
      </w:pPr>
      <w:r>
        <w:rPr>
          <w:rFonts w:ascii="Arial" w:cs="Arial" w:eastAsia="Arial" w:hAnsi="Arial"/>
          <w:sz w:val="24"/>
          <w:szCs w:val="24"/>
        </w:rPr>
        <w:t xml:space="preserve">5.6.3. Методика управления пучком ионов и параметрами скорости осаждения;</w:t>
      </w:r>
    </w:p>
    <w:p>
      <w:pPr>
        <w:spacing w:after="60"/>
        <w:ind w:firstLine="567"/>
        <w:jc w:val="both"/>
      </w:pPr>
      <w:r>
        <w:rPr>
          <w:rFonts w:ascii="Arial" w:cs="Arial" w:eastAsia="Arial" w:hAnsi="Arial"/>
          <w:sz w:val="24"/>
          <w:szCs w:val="24"/>
        </w:rPr>
        <w:t xml:space="preserve">5.6.4. Температура - время - давление циклов;</w:t>
      </w:r>
    </w:p>
    <w:p>
      <w:pPr>
        <w:spacing w:after="60"/>
        <w:ind w:firstLine="567"/>
        <w:jc w:val="both"/>
      </w:pPr>
      <w:r>
        <w:rPr>
          <w:rFonts w:ascii="Arial" w:cs="Arial" w:eastAsia="Arial" w:hAnsi="Arial"/>
          <w:sz w:val="24"/>
          <w:szCs w:val="24"/>
        </w:rPr>
        <w:t xml:space="preserve">5.7. Для ионного осаждения:</w:t>
      </w:r>
    </w:p>
    <w:p>
      <w:pPr>
        <w:spacing w:after="60"/>
        <w:ind w:firstLine="567"/>
        <w:jc w:val="both"/>
      </w:pPr>
      <w:r>
        <w:rPr>
          <w:rFonts w:ascii="Arial" w:cs="Arial" w:eastAsia="Arial" w:hAnsi="Arial"/>
          <w:sz w:val="24"/>
          <w:szCs w:val="24"/>
        </w:rPr>
        <w:t xml:space="preserve">5.7.1. Управление пучком и подложкой;</w:t>
      </w:r>
    </w:p>
    <w:p>
      <w:pPr>
        <w:spacing w:after="60"/>
        <w:ind w:firstLine="567"/>
        <w:jc w:val="both"/>
      </w:pPr>
      <w:r>
        <w:rPr>
          <w:rFonts w:ascii="Arial" w:cs="Arial" w:eastAsia="Arial" w:hAnsi="Arial"/>
          <w:sz w:val="24"/>
          <w:szCs w:val="24"/>
        </w:rPr>
        <w:t xml:space="preserve">5.7.2. Элементы конструкции источника ионов;</w:t>
      </w:r>
    </w:p>
    <w:p>
      <w:pPr>
        <w:spacing w:after="60"/>
        <w:ind w:firstLine="567"/>
        <w:jc w:val="both"/>
      </w:pPr>
      <w:r>
        <w:rPr>
          <w:rFonts w:ascii="Arial" w:cs="Arial" w:eastAsia="Arial" w:hAnsi="Arial"/>
          <w:sz w:val="24"/>
          <w:szCs w:val="24"/>
        </w:rPr>
        <w:t xml:space="preserve">5.7.3. Методика управления пучком ионов и параметрами скорости осаждения;</w:t>
      </w:r>
    </w:p>
    <w:p>
      <w:pPr>
        <w:spacing w:after="60"/>
        <w:ind w:firstLine="567"/>
        <w:jc w:val="both"/>
      </w:pPr>
      <w:r>
        <w:rPr>
          <w:rFonts w:ascii="Arial" w:cs="Arial" w:eastAsia="Arial" w:hAnsi="Arial"/>
          <w:sz w:val="24"/>
          <w:szCs w:val="24"/>
        </w:rPr>
        <w:t xml:space="preserve">5.7.4. Температура - время - давление циклов;</w:t>
      </w:r>
    </w:p>
    <w:p>
      <w:pPr>
        <w:spacing w:after="60"/>
        <w:ind w:firstLine="567"/>
        <w:jc w:val="both"/>
      </w:pPr>
      <w:r>
        <w:rPr>
          <w:rFonts w:ascii="Arial" w:cs="Arial" w:eastAsia="Arial" w:hAnsi="Arial"/>
          <w:sz w:val="24"/>
          <w:szCs w:val="24"/>
        </w:rPr>
        <w:t xml:space="preserve">5.7.5. Скорость подачи источника покрытия и скорость испарения материала;</w:t>
      </w:r>
    </w:p>
    <w:p>
      <w:pPr>
        <w:spacing w:after="60"/>
        <w:ind w:firstLine="567"/>
        <w:jc w:val="both"/>
      </w:pPr>
      <w:r>
        <w:rPr>
          <w:rFonts w:ascii="Arial" w:cs="Arial" w:eastAsia="Arial" w:hAnsi="Arial"/>
          <w:sz w:val="24"/>
          <w:szCs w:val="24"/>
        </w:rPr>
        <w:t xml:space="preserve">5.7.6. Температура подложки;</w:t>
      </w:r>
    </w:p>
    <w:p>
      <w:pPr>
        <w:spacing w:after="120"/>
        <w:ind w:firstLine="567"/>
        <w:jc w:val="both"/>
      </w:pPr>
      <w:r>
        <w:rPr>
          <w:rFonts w:ascii="Arial" w:cs="Arial" w:eastAsia="Arial" w:hAnsi="Arial"/>
          <w:sz w:val="24"/>
          <w:szCs w:val="24"/>
        </w:rPr>
        <w:t xml:space="preserve">5.7.7. Параметры подаваемого на подложку смещения.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4"/>
        <w:gridCol w:w="7729"/>
        <w:gridCol w:w="1545"/>
      </w:tblGrid>
      <w:tr>
        <w:tc>
          <w:tcPr>
            <w:tcW w:type="dxa" w:w="9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7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ТНВЭД(**)</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3. Электроника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Контрольный статус оборудования и компонентов, описанных в пункте 3.1, других, нежели описаны в пунктах 3.1.1.1.3-3.1.1.1.8 или пункте 3.1.1.1.10, и которые специально разработаны для другого оборудования или имеют те же самые функциональные характеристики, как и другое оборудование, определяется по контрольному статусу такого оборудования.</w:t>
            </w:r>
          </w:p>
          <w:p>
            <w:pPr>
              <w:jc w:val="both"/>
            </w:pPr>
            <w:r>
              <w:rPr>
                <w:rFonts w:ascii="Arial" w:cs="Arial" w:eastAsia="Arial" w:hAnsi="Arial"/>
                <w:sz w:val="24"/>
                <w:szCs w:val="24"/>
              </w:rPr>
              <w:t xml:space="preserve">2. Контрольный статус интегральных схем, описанных в пунктах 3.1.1.1.3-3.1.1.1.7 или пункте 3.1.1.1.10, которые являются неизменно запрограммированными или разработанными для выполнения определенных функций другого оборудования, определяется по контрольному статусу такого оборудования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тех случаях, когда изготовитель или заявитель не может определить контрольный статус другого оборудования, этот статус для интегральных схем определяется в соответствии с отдельными пунктами 3.1.1.1.3-3.1.1.1.7 или пунктом 3.1.1.1.10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компоненты: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интегральные микросхемы общего назначения:</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Интегральные схемы, спроектированные или относящиеся к классу радиационно стойких, выдерживающие любое из следующих воздействий:
 а) суммарную дозу 5×10</w:t>
            </w:r>
            <w:r>
              <w:rPr>
                <w:rFonts w:ascii="Arial" w:cs="Arial" w:eastAsia="Arial" w:hAnsi="Arial"/>
                <w:sz w:val="24"/>
                <w:szCs w:val="24"/>
              </w:rPr>
              <w:t xml:space="preserve">3</w:t>
            </w:r>
            <w:r>
              <w:rPr>
                <w:rFonts w:ascii="Arial" w:cs="Arial" w:eastAsia="Arial" w:hAnsi="Arial"/>
                <w:sz w:val="24"/>
                <w:szCs w:val="24"/>
              </w:rPr>
              <w:t xml:space="preserve"> Гр (по кремнию) [5×10</w:t>
            </w:r>
            <w:r>
              <w:rPr>
                <w:rFonts w:ascii="Arial" w:cs="Arial" w:eastAsia="Arial" w:hAnsi="Arial"/>
                <w:sz w:val="24"/>
                <w:szCs w:val="24"/>
              </w:rPr>
              <w:t xml:space="preserve">5</w:t>
            </w:r>
            <w:r>
              <w:rPr>
                <w:rFonts w:ascii="Arial" w:cs="Arial" w:eastAsia="Arial" w:hAnsi="Arial"/>
                <w:sz w:val="24"/>
                <w:szCs w:val="24"/>
              </w:rPr>
              <w:t xml:space="preserve"> рад] или выше;
 б) мощность дозы 5×10</w:t>
            </w:r>
            <w:r>
              <w:rPr>
                <w:rFonts w:ascii="Arial" w:cs="Arial" w:eastAsia="Arial" w:hAnsi="Arial"/>
                <w:sz w:val="24"/>
                <w:szCs w:val="24"/>
              </w:rPr>
              <w:t xml:space="preserve">6</w:t>
            </w:r>
            <w:r>
              <w:rPr>
                <w:rFonts w:ascii="Arial" w:cs="Arial" w:eastAsia="Arial" w:hAnsi="Arial"/>
                <w:sz w:val="24"/>
                <w:szCs w:val="24"/>
              </w:rPr>
              <w:t xml:space="preserve"> Гр (по кремнию)/с [5×10</w:t>
            </w:r>
            <w:r>
              <w:rPr>
                <w:rFonts w:ascii="Arial" w:cs="Arial" w:eastAsia="Arial" w:hAnsi="Arial"/>
                <w:sz w:val="24"/>
                <w:szCs w:val="24"/>
              </w:rPr>
              <w:t xml:space="preserve">8</w:t>
            </w:r>
            <w:r>
              <w:rPr>
                <w:rFonts w:ascii="Arial" w:cs="Arial" w:eastAsia="Arial" w:hAnsi="Arial"/>
                <w:sz w:val="24"/>
                <w:szCs w:val="24"/>
              </w:rPr>
              <w:t xml:space="preserve"> рад/с] или выше; или
 в) флюенс (интегральный поток) нейтронов (соответствующий энергии в 1 МэВ) 5×10</w:t>
            </w:r>
            <w:r>
              <w:rPr>
                <w:rFonts w:ascii="Arial" w:cs="Arial" w:eastAsia="Arial" w:hAnsi="Arial"/>
                <w:sz w:val="24"/>
                <w:szCs w:val="24"/>
              </w:rPr>
              <w:t xml:space="preserve">13</w:t>
            </w:r>
            <w:r>
              <w:rPr>
                <w:rFonts w:ascii="Arial" w:cs="Arial" w:eastAsia="Arial" w:hAnsi="Arial"/>
                <w:sz w:val="24"/>
                <w:szCs w:val="24"/>
              </w:rPr>
              <w:t xml:space="preserve"> н/см</w:t>
            </w:r>
            <w:r>
              <w:rPr>
                <w:rFonts w:ascii="Arial" w:cs="Arial" w:eastAsia="Arial" w:hAnsi="Arial"/>
                <w:sz w:val="24"/>
                <w:szCs w:val="24"/>
              </w:rPr>
              <w:t xml:space="preserve">2</w:t>
            </w:r>
            <w:r>
              <w:rPr>
                <w:rFonts w:ascii="Arial" w:cs="Arial" w:eastAsia="Arial" w:hAnsi="Arial"/>
                <w:sz w:val="24"/>
                <w:szCs w:val="24"/>
              </w:rPr>
              <w:t xml:space="preserve"> или более по кремнию или его эквивалент для других материалов</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"в" пункта 3.1.1.1.1 не применяется к структуре металл - диэлектрик - полупроводник (МДП-структуре)</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Микросхемы микропроцессоров, микросхемы микро-ЭВМ, микросхемы микроконтроллеров, изготовленные из полупроводниковых соединений интегральные схемы памяти, аналого-цифровые преобразователи, цифроаналоговые преобразователи, электронно-оптические или оптические интегральные схемы для обработки сигналов, программируемые пользователем логические устройства, заказные интегральные схемы, функции которых неизвестны, или неизвестно, распространяется ли статус контроля на аппаратуру, в которой будут использоваться эти интегральные схемы, процессоры быстрого преобразования Фурье, электрически перепрограммируемые постоянные запоминающие устройства (ЭППЗУ), память с групповой перезаписью или статические запоминающие устройства с произвольной выборкой (СЗУПВ), имеющие любую из следующих характеристик:
 а) работоспособные при температуре окружающей среды выше 398 К (125 °C);
 б) работоспособные при температуре окружающей среды ниже 218 К (-55 °C); или
 в) работоспособные во всем диапазоне температур окружающей среды от 218 К (-55 °C) до 398 К (125 °C)</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3.1.1.1.2 не применяется к интегральным схемам, используемым для гражданских автомобилей и железнодорожных поездов</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Микросхемы микропроцессоров, микросхемы микро-ЭВМ, микросхемы микроконтроллеров, изготовленные на полупроводниковых соединениях и работающие на тактовой частоте, превышающей 40 МГц </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31 900 1;
 8542 31 900 9;
 8542 39 900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3.1.1.1.3 включает процессоры цифровых сигналов, цифровые матричные процессоры и цифровые сопроцессоры</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интегральные схемы аналого-цифровых преобразователей (АЦП) и цифроаналоговых преобразователей (ЦАП):
 а) аналого-цифровые преобразователи, имеющие любую из следующих характеристик:
 разрешающую способность 8 бит или более, но менее 10 бит, со скоростью на выходе более 500 млн. слов в секунду;
 разрешающую способность 10 бит или более, но менее 12 бит, со скоростью на выходе более 300 млн. слов в секунду;
 разрешающую способность 12 бит со скоростью на выходе более 200 млн. слов в секунду;
 разрешающую способность более 12 бит, но равную 14 бит или меньше, со скоростью на выходе более 125 млн. слов в секунду; или
 разрешающую способность более 14 бит со скоростью на выходе более 20 млн. слов в секунду</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31 900 3;
 8542 31 900 9;
 8542 39 900 5;
 8542 39 900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Разрешающая способность n битов соответствует 2n уровням квантования.</w:t>
            </w:r>
          </w:p>
          <w:p>
            <w:pPr>
              <w:jc w:val="left"/>
            </w:pPr>
            <w:r>
              <w:rPr>
                <w:rFonts w:ascii="Arial" w:cs="Arial" w:eastAsia="Arial" w:hAnsi="Arial"/>
                <w:sz w:val="24"/>
                <w:szCs w:val="24"/>
              </w:rPr>
              <w:t xml:space="preserve">2. Количество бит в выходном слове соответствует разрешающей способности АЦП.</w:t>
            </w:r>
          </w:p>
          <w:p>
            <w:pPr>
              <w:jc w:val="both"/>
            </w:pPr>
            <w:r>
              <w:rPr>
                <w:rFonts w:ascii="Arial" w:cs="Arial" w:eastAsia="Arial" w:hAnsi="Arial"/>
                <w:sz w:val="24"/>
                <w:szCs w:val="24"/>
              </w:rPr>
              <w:t xml:space="preserve">3. Скоростью на выходе является максимальная скорость на выходе преобразователя независимо от структуры или выборки с запасом по частоте дискретизации.</w:t>
            </w:r>
          </w:p>
          <w:p>
            <w:pPr>
              <w:jc w:val="both"/>
            </w:pPr>
            <w:r>
              <w:rPr>
                <w:rFonts w:ascii="Arial" w:cs="Arial" w:eastAsia="Arial" w:hAnsi="Arial"/>
                <w:sz w:val="24"/>
                <w:szCs w:val="24"/>
              </w:rPr>
              <w:t xml:space="preserve">4. Для многоканальных АЦП выходные сигналы не объединяются и скоростью на выходе является максимальная скорость на выходе любого канала.</w:t>
            </w:r>
          </w:p>
          <w:p>
            <w:pPr>
              <w:jc w:val="both"/>
            </w:pPr>
            <w:r>
              <w:rPr>
                <w:rFonts w:ascii="Arial" w:cs="Arial" w:eastAsia="Arial" w:hAnsi="Arial"/>
                <w:sz w:val="24"/>
                <w:szCs w:val="24"/>
              </w:rPr>
              <w:t xml:space="preserve">5. Для АЦП с временным разделением каналов или многоканальных АЦП, которые в соответствии со спецификацией имеют режим с временным разделением каналов, выходные сигналы объединяются и скоростью на выходе является максимальная объединенная общая скорость на выходе всех выходных сигналов.</w:t>
            </w:r>
          </w:p>
          <w:p>
            <w:pPr>
              <w:jc w:val="both"/>
            </w:pPr>
            <w:r>
              <w:rPr>
                <w:rFonts w:ascii="Arial" w:cs="Arial" w:eastAsia="Arial" w:hAnsi="Arial"/>
                <w:sz w:val="24"/>
                <w:szCs w:val="24"/>
              </w:rPr>
              <w:t xml:space="preserve">6. Поставщики могут также ссылаться на скорость на выходе как на частоту выборки, скорость преобразования или пропускную способность. Ее часто определяют в мегагерцах (МГц) или миллионах выборок в секунду (Мвыб./с).</w:t>
            </w:r>
          </w:p>
          <w:p>
            <w:pPr>
              <w:jc w:val="both"/>
            </w:pPr>
            <w:r>
              <w:rPr>
                <w:rFonts w:ascii="Arial" w:cs="Arial" w:eastAsia="Arial" w:hAnsi="Arial"/>
                <w:sz w:val="24"/>
                <w:szCs w:val="24"/>
              </w:rPr>
              <w:t xml:space="preserve">7. Для целей измерения скорости на выходе одно выходное слово в секунду равнозначно одному герцу или одной выборке в секунду.</w:t>
            </w:r>
          </w:p>
          <w:p>
            <w:pPr>
              <w:jc w:val="both"/>
            </w:pPr>
            <w:r>
              <w:rPr>
                <w:rFonts w:ascii="Arial" w:cs="Arial" w:eastAsia="Arial" w:hAnsi="Arial"/>
                <w:sz w:val="24"/>
                <w:szCs w:val="24"/>
              </w:rPr>
              <w:t xml:space="preserve">8. Многоканальные АЦП определяются как устройства, которые объединяют более одного АЦП, разработанные так, чтобы каждый АЦП имел отдельный аналоговый вход.</w:t>
            </w:r>
          </w:p>
          <w:p>
            <w:pPr>
              <w:jc w:val="both"/>
            </w:pPr>
            <w:r>
              <w:rPr>
                <w:rFonts w:ascii="Arial" w:cs="Arial" w:eastAsia="Arial" w:hAnsi="Arial"/>
                <w:sz w:val="24"/>
                <w:szCs w:val="24"/>
              </w:rPr>
              <w:t xml:space="preserve">9. АЦП с временным разделением каналов определяются как устройства, имеющие блоки с многоканальными АЦП, которые производят выборку одного и того же аналогового входного сигнала в различное время таким образом, чтобы при объединении выходных сигналов осуществлялись эффективный выбор аналогового входного сигнала и его преобразование на более высокую скорость выборки</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цифроаналоговые преобразователи, имеющие любую из следующих характеристик:
 1) разрешающую способность 10 бит или более с приведенной скоростью обновления 3,5 миллиарда выборок в секунду или более; или
 2) разрешающую способность 12 бит или более с приведенной скоростью обновления, равной 1,25 миллиарда выборок в секунду или более, и имеющие любое из следующего:
 время установления сигнала менее 9 нс с точностью 0,024% полной шкалы от шага полной шкалы; или
 динамический диапазон без паразитных сигналов (SFDR) более 68 дБнч (несущая частота) при синтезировании аналогового сигнала полной шкалы в 100 МГц или наивысшей частоты аналогового сигнала полной шкалы, определенной ниже 100 МГц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Динамический диапазон без паразитных сигналов (SFDR) определяется как отношение среднеквадратичного значения несущей частоты (максимального компонента сигнала) на входе ЦАП к среднеквадратичному значению следующего наибольшего компонента шума или гармонического искажения сигнала на его выходе.</w:t>
            </w:r>
          </w:p>
          <w:p>
            <w:pPr>
              <w:jc w:val="both"/>
            </w:pPr>
            <w:r>
              <w:rPr>
                <w:rFonts w:ascii="Arial" w:cs="Arial" w:eastAsia="Arial" w:hAnsi="Arial"/>
                <w:sz w:val="24"/>
                <w:szCs w:val="24"/>
              </w:rPr>
              <w:t xml:space="preserve">2. SFDR определяется непосредственно из справочных таблиц или графиков зависимости характеристик SFDR от частоты.</w:t>
            </w:r>
          </w:p>
          <w:p>
            <w:pPr>
              <w:jc w:val="left"/>
            </w:pPr>
            <w:r>
              <w:rPr>
                <w:rFonts w:ascii="Arial" w:cs="Arial" w:eastAsia="Arial" w:hAnsi="Arial"/>
                <w:sz w:val="24"/>
                <w:szCs w:val="24"/>
              </w:rPr>
              <w:t xml:space="preserve">3. Сигнал определяется как сигнал полной шкалы, когда его амплитуда более -3 дБпш (полная шкала).</w:t>
            </w:r>
          </w:p>
          <w:p>
            <w:pPr>
              <w:jc w:val="left"/>
            </w:pPr>
            <w:r>
              <w:rPr>
                <w:rFonts w:ascii="Arial" w:cs="Arial" w:eastAsia="Arial" w:hAnsi="Arial"/>
                <w:sz w:val="24"/>
                <w:szCs w:val="24"/>
              </w:rPr>
              <w:t xml:space="preserve">4. Приведенная скорость обновления для ЦАП:</w:t>
            </w:r>
          </w:p>
          <w:p>
            <w:pPr>
              <w:jc w:val="both"/>
            </w:pPr>
            <w:r>
              <w:rPr>
                <w:rFonts w:ascii="Arial" w:cs="Arial" w:eastAsia="Arial" w:hAnsi="Arial"/>
                <w:sz w:val="24"/>
                <w:szCs w:val="24"/>
              </w:rPr>
              <w:t xml:space="preserve">а) для обычных (неинтерполирующих) ЦАП приведенная скорость обновления - скорость, на которой цифровой сигнал преобразуется в аналоговый сигнал при помощи ЦАП. ЦАП, в которых интерполяционный режим может быть обойден (коэффициент интерполяции 1), следует рассматривать как обычные (неинтерполирующие) ЦАП;</w:t>
            </w:r>
          </w:p>
          <w:p>
            <w:pPr>
              <w:jc w:val="both"/>
            </w:pPr>
            <w:r>
              <w:rPr>
                <w:rFonts w:ascii="Arial" w:cs="Arial" w:eastAsia="Arial" w:hAnsi="Arial"/>
                <w:sz w:val="24"/>
                <w:szCs w:val="24"/>
              </w:rPr>
              <w:t xml:space="preserve">б) для интерполирующих ЦАП (ЦАП с избыточной дискретизацией) приведенная скорость обновления определяется как скорость обновления ЦАП, деленная на наименьший коэффициент интерполяции. Для интерполирующих ЦАП приведенная скорость обновления может выражаться по-разному, в том числе как:</w:t>
            </w:r>
          </w:p>
          <w:p>
            <w:pPr>
              <w:jc w:val="left"/>
            </w:pPr>
            <w:r>
              <w:rPr>
                <w:rFonts w:ascii="Arial" w:cs="Arial" w:eastAsia="Arial" w:hAnsi="Arial"/>
                <w:sz w:val="24"/>
                <w:szCs w:val="24"/>
              </w:rPr>
              <w:t xml:space="preserve">скорость ввода данных;</w:t>
            </w:r>
          </w:p>
          <w:p>
            <w:pPr>
              <w:jc w:val="left"/>
            </w:pPr>
            <w:r>
              <w:rPr>
                <w:rFonts w:ascii="Arial" w:cs="Arial" w:eastAsia="Arial" w:hAnsi="Arial"/>
                <w:sz w:val="24"/>
                <w:szCs w:val="24"/>
              </w:rPr>
              <w:t xml:space="preserve">скорость ввода слов;</w:t>
            </w:r>
          </w:p>
          <w:p>
            <w:pPr>
              <w:jc w:val="left"/>
            </w:pPr>
            <w:r>
              <w:rPr>
                <w:rFonts w:ascii="Arial" w:cs="Arial" w:eastAsia="Arial" w:hAnsi="Arial"/>
                <w:sz w:val="24"/>
                <w:szCs w:val="24"/>
              </w:rPr>
              <w:t xml:space="preserve">скорость ввода выборок;</w:t>
            </w:r>
          </w:p>
          <w:p>
            <w:pPr>
              <w:jc w:val="left"/>
            </w:pPr>
            <w:r>
              <w:rPr>
                <w:rFonts w:ascii="Arial" w:cs="Arial" w:eastAsia="Arial" w:hAnsi="Arial"/>
                <w:sz w:val="24"/>
                <w:szCs w:val="24"/>
              </w:rPr>
              <w:t xml:space="preserve">максимальная общая скорость пропускания шины;</w:t>
            </w:r>
          </w:p>
          <w:p>
            <w:pPr>
              <w:jc w:val="left"/>
            </w:pPr>
            <w:r>
              <w:rPr>
                <w:rFonts w:ascii="Arial" w:cs="Arial" w:eastAsia="Arial" w:hAnsi="Arial"/>
                <w:sz w:val="24"/>
                <w:szCs w:val="24"/>
              </w:rPr>
              <w:t xml:space="preserve">максимальная тактовая частота ЦАП для входного тактового сигнала ЦАП</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3.1.1.1.5.</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и оптические интегральные схемы для обработки сигналов, имеющие одновременно все перечисленные составляющие:
 а) один внутренний лазерный диод или более;
 б) один внутренний светочувствительный элемент или более; и
 в) световоды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3.1.1.1.6.</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Программируемые пользователем логические устройства, имеющие любую из следующих характеристик:
 а) максимальное количество цифровых входов/выходов более 200; или
 б) количество логических элементов (вентилей) в системе более 230000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8542 39 900 5</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3.1.1.1.6 включает:</w:t>
            </w:r>
          </w:p>
          <w:p>
            <w:pPr>
              <w:jc w:val="left"/>
            </w:pPr>
            <w:r>
              <w:rPr>
                <w:rFonts w:ascii="Arial" w:cs="Arial" w:eastAsia="Arial" w:hAnsi="Arial"/>
                <w:sz w:val="24"/>
                <w:szCs w:val="24"/>
              </w:rPr>
              <w:t xml:space="preserve">простые программируемые логические устройства (ППЛУ);</w:t>
            </w:r>
          </w:p>
          <w:p>
            <w:pPr>
              <w:jc w:val="left"/>
            </w:pPr>
            <w:r>
              <w:rPr>
                <w:rFonts w:ascii="Arial" w:cs="Arial" w:eastAsia="Arial" w:hAnsi="Arial"/>
                <w:sz w:val="24"/>
                <w:szCs w:val="24"/>
              </w:rPr>
              <w:t xml:space="preserve">сложные программируемые логические устройства (СПЛУ);</w:t>
            </w:r>
          </w:p>
          <w:p>
            <w:pPr>
              <w:jc w:val="left"/>
            </w:pPr>
            <w:r>
              <w:rPr>
                <w:rFonts w:ascii="Arial" w:cs="Arial" w:eastAsia="Arial" w:hAnsi="Arial"/>
                <w:sz w:val="24"/>
                <w:szCs w:val="24"/>
              </w:rPr>
              <w:t xml:space="preserve">программируемые пользователем вентильные матрицы (ППВМ);</w:t>
            </w:r>
          </w:p>
          <w:p>
            <w:pPr>
              <w:jc w:val="left"/>
            </w:pPr>
            <w:r>
              <w:rPr>
                <w:rFonts w:ascii="Arial" w:cs="Arial" w:eastAsia="Arial" w:hAnsi="Arial"/>
                <w:sz w:val="24"/>
                <w:szCs w:val="24"/>
              </w:rPr>
              <w:t xml:space="preserve">программируемые пользователем логические матрицы (ППЛМ);</w:t>
            </w:r>
          </w:p>
          <w:p>
            <w:pPr>
              <w:jc w:val="left"/>
            </w:pPr>
            <w:r>
              <w:rPr>
                <w:rFonts w:ascii="Arial" w:cs="Arial" w:eastAsia="Arial" w:hAnsi="Arial"/>
                <w:sz w:val="24"/>
                <w:szCs w:val="24"/>
              </w:rPr>
              <w:t xml:space="preserve">программируемые пользователем межсоединения (ППМС)</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Программируемые пользователем логические устройства известны также как программируемые пользователем логические элементы (вентили) или программируемые пользователем логические матрицы.</w:t>
            </w:r>
          </w:p>
          <w:p>
            <w:pPr>
              <w:jc w:val="both"/>
            </w:pPr>
            <w:r>
              <w:rPr>
                <w:rFonts w:ascii="Arial" w:cs="Arial" w:eastAsia="Arial" w:hAnsi="Arial"/>
                <w:sz w:val="24"/>
                <w:szCs w:val="24"/>
              </w:rPr>
              <w:t xml:space="preserve">2. Максимальное количество цифровых входов/выходов, определенное в подпункте "а" пункта 3.1.1.1.6, называется также максимальным количеством пользовательских входов/выходов или максимальным количеством доступных входов/выходов, независимо от того, является ли интегральная схема заключенной в корпус или бескорпусным кристаллом</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3.1.1.1.7.</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Интегральные схемы для нейронных сетей;</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3.1.1.1.8.</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Заказные интегральные схемы, функции которых неизвестны или изготовителю неизвестен статус контроля аппаратуры, в которой будут использоваться эти интегральные схемы, с любой из следующих характеристик:
 а) более 1500 выводов;
 б) типовое время задержки основного логического элемента менее 0,02 нс; или
 в) рабочую частоту, превышающую 3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31 900 3;
 8542 31 900 9;
 8542 39 900 5;
 8542 39 900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3.1.1.1.9.</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интегральные схемы, иные, нежели описанные в пунктах 3.1.1.1.3-3.1.1.1.8 и пункте 3.1.1.1.10, созданные на основе любого полупроводникового соединения и характеризующиеся любым из нижеследующего:
 а) эквивалентным количеством логических элементов более 3000 (в пересчете на элементы с двумя входами); или
 б) частотой переключения выше 1,2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3.1.1.1.10.</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Процессоры быстрого преобразования Фурье, имеющие расчетное время выполнения комплексного N-точечного сложного быстрого преобразования Фурье менее (N log</w:t>
            </w:r>
            <w:r>
              <w:rPr>
                <w:rFonts w:ascii="Arial" w:cs="Arial" w:eastAsia="Arial" w:hAnsi="Arial"/>
                <w:sz w:val="24"/>
                <w:szCs w:val="24"/>
              </w:rPr>
              <w:t xml:space="preserve">2</w:t>
            </w:r>
            <w:r>
              <w:rPr>
                <w:rFonts w:ascii="Arial" w:cs="Arial" w:eastAsia="Arial" w:hAnsi="Arial"/>
                <w:sz w:val="24"/>
                <w:szCs w:val="24"/>
              </w:rPr>
              <w:t xml:space="preserve"> N) / 20480 мс, где N - количество точек</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31 900 1;
 8542 31 900 9;
 8542 39 900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 случае, когда N равно 1024 точкам, формула в пункте 3.1.1.1.10 дает результат времени выполнения 500 мкс</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Контрольный статус подложек (готовых или полуфабрикатов), на которых воспроизведена конкретная функция, оценивается по параметрам, указанным в пункте 3.1.1.1.</w:t>
            </w:r>
          </w:p>
          <w:p>
            <w:pPr>
              <w:jc w:val="left"/>
            </w:pPr>
            <w:r>
              <w:rPr>
                <w:rFonts w:ascii="Arial" w:cs="Arial" w:eastAsia="Arial" w:hAnsi="Arial"/>
                <w:sz w:val="24"/>
                <w:szCs w:val="24"/>
              </w:rPr>
              <w:t xml:space="preserve">2. Понятие "интегральные схемы" включает следующие типы:</w:t>
            </w:r>
          </w:p>
          <w:p>
            <w:pPr>
              <w:jc w:val="left"/>
            </w:pPr>
            <w:r>
              <w:rPr>
                <w:rFonts w:ascii="Arial" w:cs="Arial" w:eastAsia="Arial" w:hAnsi="Arial"/>
                <w:sz w:val="24"/>
                <w:szCs w:val="24"/>
              </w:rPr>
              <w:t xml:space="preserve">монолитные интегральные схемы;</w:t>
            </w:r>
          </w:p>
          <w:p>
            <w:pPr>
              <w:jc w:val="left"/>
            </w:pPr>
            <w:r>
              <w:rPr>
                <w:rFonts w:ascii="Arial" w:cs="Arial" w:eastAsia="Arial" w:hAnsi="Arial"/>
                <w:sz w:val="24"/>
                <w:szCs w:val="24"/>
              </w:rPr>
              <w:t xml:space="preserve">гибридные интегральные схемы;</w:t>
            </w:r>
          </w:p>
          <w:p>
            <w:pPr>
              <w:jc w:val="left"/>
            </w:pPr>
            <w:r>
              <w:rPr>
                <w:rFonts w:ascii="Arial" w:cs="Arial" w:eastAsia="Arial" w:hAnsi="Arial"/>
                <w:sz w:val="24"/>
                <w:szCs w:val="24"/>
              </w:rPr>
              <w:t xml:space="preserve">многокристальные интегральные схемы;</w:t>
            </w:r>
          </w:p>
          <w:p>
            <w:pPr>
              <w:jc w:val="left"/>
            </w:pPr>
            <w:r>
              <w:rPr>
                <w:rFonts w:ascii="Arial" w:cs="Arial" w:eastAsia="Arial" w:hAnsi="Arial"/>
                <w:sz w:val="24"/>
                <w:szCs w:val="24"/>
              </w:rPr>
              <w:t xml:space="preserve">пленочные интегральные схемы, включая интегральные схемы типа "кремний на сапфире";</w:t>
            </w:r>
          </w:p>
          <w:p>
            <w:pPr>
              <w:jc w:val="left"/>
            </w:pPr>
            <w:r>
              <w:rPr>
                <w:rFonts w:ascii="Arial" w:cs="Arial" w:eastAsia="Arial" w:hAnsi="Arial"/>
                <w:sz w:val="24"/>
                <w:szCs w:val="24"/>
              </w:rPr>
              <w:t xml:space="preserve">оптические интегральные схемы</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микроволнового или миллиметрового диапазона: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электронные вакуумные лампы и катоды: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бегущей волны импульсного или непрерывного действия:
 а) работающие на частотах, превышающих 31,8 ГГц;
 б) имеющие элемент подогрева катода со временем выхода лампы на предельную радиочастотную мощность менее 3 с;
 в) лампы с сопряженными резонаторами или их модификации с относительной шириной полосы частот более 7% или пиком мощности, превышающим 2,5 кВт;
 г) спиральные лампы или их модификации, имеющие любую из следующих характеристик:
 мгновенную ширину полосы частот более одной октавы и произведение средней мощности (выраженной в кВт) на рабочую частоту (выраженную в ГГц) более 0,5;
 мгновенную ширину полосы частот в одну октаву или менее и произведение средней мощности (выраженной в кВт) на рабочую частоту (выраженную в ГГц) более 1; или
 пригодные для применения в космосе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8540 79 000 0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Лампы-усилители магнетронного типа с коэффициентом усиления более 17 дБ</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8540 71 000 0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Импрегнированные катоды, разработанные для электронных ламп, эмитирующие в непрерывном режиме и штатных условиях работы ток плотностью, превышающей 5 А/см</w:t>
            </w:r>
            <w:r>
              <w:rPr>
                <w:rFonts w:ascii="Arial" w:cs="Arial" w:eastAsia="Arial" w:hAnsi="Arial"/>
                <w:sz w:val="24"/>
                <w:szCs w:val="24"/>
              </w:rPr>
              <w:t xml:space="preserve">2</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8540 99 000 0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Пункт 3.1.1.2.1 не применяется к лампам, разработанным или определенным изготовителем для работы в любом диапазоне частот, который удовлетворяет всем следующим характеристикам:</w:t>
            </w:r>
          </w:p>
          <w:p>
            <w:pPr>
              <w:jc w:val="left"/>
            </w:pPr>
            <w:r>
              <w:rPr>
                <w:rFonts w:ascii="Arial" w:cs="Arial" w:eastAsia="Arial" w:hAnsi="Arial"/>
                <w:sz w:val="24"/>
                <w:szCs w:val="24"/>
              </w:rPr>
              <w:t xml:space="preserve">а) частота не превышает 31,8 ГГц; и</w:t>
            </w:r>
          </w:p>
          <w:p>
            <w:pPr>
              <w:jc w:val="both"/>
            </w:pPr>
            <w:r>
              <w:rPr>
                <w:rFonts w:ascii="Arial" w:cs="Arial" w:eastAsia="Arial" w:hAnsi="Arial"/>
                <w:sz w:val="24"/>
                <w:szCs w:val="24"/>
              </w:rPr>
              <w:t xml:space="preserve">б) диапазон распределен Международным союзом электросвязи для обслуживания радиосвязи, но не для радиоопределения.</w:t>
            </w:r>
          </w:p>
          <w:p>
            <w:pPr>
              <w:jc w:val="both"/>
            </w:pPr>
            <w:r>
              <w:rPr>
                <w:rFonts w:ascii="Arial" w:cs="Arial" w:eastAsia="Arial" w:hAnsi="Arial"/>
                <w:sz w:val="24"/>
                <w:szCs w:val="24"/>
              </w:rPr>
              <w:t xml:space="preserve">2. Пункт 3.1.1.2.1 не применяется к лампам, непригодным для применения в космосе и имеющим все следующие характеристики:</w:t>
            </w:r>
          </w:p>
          <w:p>
            <w:pPr>
              <w:jc w:val="left"/>
            </w:pPr>
            <w:r>
              <w:rPr>
                <w:rFonts w:ascii="Arial" w:cs="Arial" w:eastAsia="Arial" w:hAnsi="Arial"/>
                <w:sz w:val="24"/>
                <w:szCs w:val="24"/>
              </w:rPr>
              <w:t xml:space="preserve">а) среднюю выходную мощность, равную или меньше 50 Вт; и</w:t>
            </w:r>
          </w:p>
          <w:p>
            <w:pPr>
              <w:jc w:val="both"/>
            </w:pPr>
            <w:r>
              <w:rPr>
                <w:rFonts w:ascii="Arial" w:cs="Arial" w:eastAsia="Arial" w:hAnsi="Arial"/>
                <w:sz w:val="24"/>
                <w:szCs w:val="24"/>
              </w:rPr>
              <w:t xml:space="preserve">б) разработанным или определенным изготовителем для работы в любом диапазоне частот, который удовлетворяет всем следующим характеристикам:</w:t>
            </w:r>
          </w:p>
          <w:p>
            <w:pPr>
              <w:jc w:val="left"/>
            </w:pPr>
            <w:r>
              <w:rPr>
                <w:rFonts w:ascii="Arial" w:cs="Arial" w:eastAsia="Arial" w:hAnsi="Arial"/>
                <w:sz w:val="24"/>
                <w:szCs w:val="24"/>
              </w:rPr>
              <w:t xml:space="preserve">частота выше 31,8 ГГц, но не превышает 43,5 ГГц; и </w:t>
            </w:r>
          </w:p>
          <w:p>
            <w:pPr>
              <w:jc w:val="both"/>
            </w:pPr>
            <w:r>
              <w:rPr>
                <w:rFonts w:ascii="Arial" w:cs="Arial" w:eastAsia="Arial" w:hAnsi="Arial"/>
                <w:sz w:val="24"/>
                <w:szCs w:val="24"/>
              </w:rPr>
              <w:t xml:space="preserve">диапазон распределен Международным союзом электросвязи для обслуживания радиосвязи, но не для радиоопределения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Монолитные микроволновые интегральные схемы (ММИС) - усилители мощности, имеющие любую из следующих характеристик:
 а) определенные изготовителем для работы на частотах от более 3,2 ГГц до 6,8 ГГц включительно и со средней выходной мощностью более 4 Вт (36 дБ, отсчитываемых относительно уровня 1 мВт) при относительной ширине полосы частот более 15%;
 б) определенные изготовителем для работы на частотах от более 6,8 ГГц до 16 ГГц включительно и со средней выходной мощностью более 1 Вт (30 дБ, отсчитываемых относительно уровня 1 мВт) при относительной ширине полосы частот более 10%;
 в) определенные изготовителем для работы на частотах от более 16 ГГц до 31,8 ГГц включительно и со средней выходной мощностью более 0,8 Вт (29 дБ, отсчитываемых относительно уровня 1 мВт) при относительной ширине полосы частот более 10%;
 г) определенные изготовителем для работы на частотах от более 31,8 ГГц до 37,5 ГГц включительно и со средней выходной мощностью более 0,1 нВт;
 д) определенные изготовителем для работы на частотах от более 37,5 ГГц до 43,5 ГГц включительно и со средней выходной мощностью более 0,25 Вт (24 дБ, отсчитываемых относительно уровня 1 мВт) при относительной ширине полосы частот более 10%; или
 е) определенные изготовителем для работы на частотах выше 43,5 ГГц и со средней выходной мощностью более 0,1 нВт</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31 900 3;
 8542 33 000;
 8542 39 900 5;
 8543 90 000 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Контрольный статус MMИС, номинальные рабочие частоты которых относятся к более чем одной полосе частот, указанной в подпунктах "а"-"е" пункта 3.1.1.2.2, определяется наименьшим контрольным порогом средней выходной мощности.</w:t>
            </w:r>
          </w:p>
          <w:p>
            <w:pPr>
              <w:jc w:val="both"/>
            </w:pPr>
            <w:r>
              <w:rPr>
                <w:rFonts w:ascii="Arial" w:cs="Arial" w:eastAsia="Arial" w:hAnsi="Arial"/>
                <w:sz w:val="24"/>
                <w:szCs w:val="24"/>
              </w:rPr>
              <w:t xml:space="preserve">2. Примечания 1 и 2 к пункту 3.1 подразумевают, что пункт 3.1.1.2.2 не применяется к MMИС, если они специально разработаны для иных целей, например для телекоммуникаций, радиолокационных станций, автомобилей</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Дискретные микроволновые транзисторы, имеющие любую из следующих характеристик:
 а) определенные изготовителем для работы на частотах от более 3,2 ГГц до 6,8 ГГц включительно и имеющие среднюю выходную мощность более 60 Вт (47,8 дБ, отсчитываемых относительно уровня 1 мВт);
 б) определенные изготовителем для работы на частотах от более 6,8 ГГц до 31,8 ГГц включительно и имеющие среднюю выходную мощность более 20 Вт (43 дБ, отсчитываемых относительно уровня 1 мВт);
 в) определенные изготовителем для работы на частотах от более 31,8 ГГц до 37,5 ГГц включительно и имеющие среднюю выходную мощность более 0,5 Вт (27 дБ, отсчитываемых относительно уровня 1 мВт);
 г) определенные изготовителем для работы на частотах от более 37,5 ГГц до 43,5 ГГц включительно и имеющие среднюю выходную мощность более 1 Вт (30 дБ, отсчитываемых относительно уровня 1 мВт); или
 д) определенные изготовителем для работы на частотах выше 43,5 ГГц и имеющие среднюю выходную мощность более 0,1 нВт</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21 000 0;
 8541 29 000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Контрольный статус транзисторов, номинальные рабочие частоты которых относятся к более чем одной полосе частот, указанной в подпунктах "а"-"д" пункта 3.1.1.2.3, определяется наименьшим контрольным порогом средней выходной мощности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Микроволновые твердотельные усилители и микроволновые сборки/модули, содержащие такие усилители, имеющие любую из следующих характеристик:
 а) определенные изготовителем для работы на частотах от более 3,2 ГГц до 6,8 ГГц включительно и со средней выходной мощностью более 60 Вт (47,8 дБ, отсчитываемых относительно уровня 1 мВт) при относительной ширине полосы частот более 15%;
 б) определенные изготовителем для работы на частотах от более 6,8 ГГц до 31,8 ГГц включительно и со средней выходной мощностью более 15 Вт (42 дБ, отсчитываемых относительно уровня 1 мВт) при относительной ширине полосы частот более 10%;
 в) определенные изготовителем для работы на частотах от более 31,8 ГГц до 37,5 ГГц включительно и со средней выходной мощностью более 0,1 нВт;
 г) определенные изготовителем для работы на частотах от более 37,5 ГГц до 43,5 ГГц включительно и со средней выходной мощностью более 1 Вт (30 дБ, отсчитываемых относительно уровня 1 мВт) при относительной ширине полосы частот более 10%;
 д) определенные изготовителем для работы на частотах выше 43,5 ГГц и со средней выходной мощностью более 0,1 нВт; или
 е) определенные изготовителем для работы на частотах выше 3,2 ГГц и имеющие все следующее:
 среднюю выходную мощность P (Вт), большую, чем результат от деления величины 150 (Вт х ГГц</w:t>
            </w:r>
            <w:r>
              <w:rPr>
                <w:rFonts w:ascii="Arial" w:cs="Arial" w:eastAsia="Arial" w:hAnsi="Arial"/>
                <w:sz w:val="24"/>
                <w:szCs w:val="24"/>
              </w:rPr>
              <w:t xml:space="preserve">2</w:t>
            </w:r>
            <w:r>
              <w:rPr>
                <w:rFonts w:ascii="Arial" w:cs="Arial" w:eastAsia="Arial" w:hAnsi="Arial"/>
                <w:sz w:val="24"/>
                <w:szCs w:val="24"/>
              </w:rPr>
              <w:t xml:space="preserve">) на максимальную рабочую частоту f (ГГц) в квадрате, то есть: P &gt; 150/f</w:t>
            </w:r>
            <w:r>
              <w:rPr>
                <w:rFonts w:ascii="Arial" w:cs="Arial" w:eastAsia="Arial" w:hAnsi="Arial"/>
                <w:sz w:val="24"/>
                <w:szCs w:val="24"/>
              </w:rPr>
              <w:t xml:space="preserve">2</w:t>
            </w:r>
            <w:r>
              <w:rPr>
                <w:rFonts w:ascii="Arial" w:cs="Arial" w:eastAsia="Arial" w:hAnsi="Arial"/>
                <w:sz w:val="24"/>
                <w:szCs w:val="24"/>
              </w:rPr>
              <w:t xml:space="preserve"> или в единицах размерности [(Вт) &gt; (Вт х ГГц</w:t>
            </w:r>
            <w:r>
              <w:rPr>
                <w:rFonts w:ascii="Arial" w:cs="Arial" w:eastAsia="Arial" w:hAnsi="Arial"/>
                <w:sz w:val="24"/>
                <w:szCs w:val="24"/>
              </w:rPr>
              <w:t xml:space="preserve">2</w:t>
            </w:r>
            <w:r>
              <w:rPr>
                <w:rFonts w:ascii="Arial" w:cs="Arial" w:eastAsia="Arial" w:hAnsi="Arial"/>
                <w:sz w:val="24"/>
                <w:szCs w:val="24"/>
              </w:rPr>
              <w:t xml:space="preserve">) / (ГГц)</w:t>
            </w:r>
            <w:r>
              <w:rPr>
                <w:rFonts w:ascii="Arial" w:cs="Arial" w:eastAsia="Arial" w:hAnsi="Arial"/>
                <w:sz w:val="24"/>
                <w:szCs w:val="24"/>
              </w:rPr>
              <w:t xml:space="preserve">2</w:t>
            </w:r>
            <w:r>
              <w:rPr>
                <w:rFonts w:ascii="Arial" w:cs="Arial" w:eastAsia="Arial" w:hAnsi="Arial"/>
                <w:sz w:val="24"/>
                <w:szCs w:val="24"/>
              </w:rPr>
              <w:t xml:space="preserve">];
 относительную ширину полосы частот 5% или более; и
 любые две взаимно перпендикулярные стороны с длиной d (см), равной или меньше, чем результат от деления величины 15 (см х ГГц) на наименьшую рабочую частоту f (ГГц), то есть: d ≤ 15/f или в единицах размерности [(см) ≤ (см х ГГц) /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усилителей, имеющих номинальный рабочий диапазон частот, простирающийся в сторону уменьшения до 3,2 ГГц и ниже, в формуле последнего абзаца подпункта "е" пункта 3.1.1.2.4 значение наименьшей рабочей частоты f (ГГц) следует применять равным 3,2 ГГц, то есть: d ≤ 15/3,2 или в единицах размерности [(см) ≤ (см х ГГц)/ГГц]</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оценки ММИС усилителей мощности должны применяться критерии, определенные в пункте 3.1.1.2.2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Контрольный статус изделий, номинальные рабочие частоты которых относятся к более чем одной полосе частот, указанной в подпунктах "а"-"д" пункта 3.1.1.2.4, определяется наименьшим контрольным порогом средней выходной мощности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3.1.1.2.5.</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Полосовые или заградительные фильтры с электронной или магнитной перестройкой, содержащие более пяти настраиваемых резонаторов, обеспечивающих настройку в полосе частот с соотношением максимальной и минимальной частот 1,5 : 1 (f</w:t>
            </w:r>
            <w:r>
              <w:rPr>
                <w:rFonts w:ascii="Arial" w:cs="Arial" w:eastAsia="Arial" w:hAnsi="Arial"/>
                <w:sz w:val="24"/>
                <w:szCs w:val="24"/>
              </w:rPr>
              <w:t xml:space="preserve">max</w:t>
            </w:r>
            <w:r>
              <w:rPr>
                <w:rFonts w:ascii="Arial" w:cs="Arial" w:eastAsia="Arial" w:hAnsi="Arial"/>
                <w:sz w:val="24"/>
                <w:szCs w:val="24"/>
              </w:rPr>
              <w:t xml:space="preserve"> / f</w:t>
            </w:r>
            <w:r>
              <w:rPr>
                <w:rFonts w:ascii="Arial" w:cs="Arial" w:eastAsia="Arial" w:hAnsi="Arial"/>
                <w:sz w:val="24"/>
                <w:szCs w:val="24"/>
              </w:rPr>
              <w:t xml:space="preserve">min</w:t>
            </w:r>
            <w:r>
              <w:rPr>
                <w:rFonts w:ascii="Arial" w:cs="Arial" w:eastAsia="Arial" w:hAnsi="Arial"/>
                <w:sz w:val="24"/>
                <w:szCs w:val="24"/>
              </w:rPr>
              <w:t xml:space="preserve">) менее чем за 10 мкс, и имеющие любую из следующих характеристик:
 а) полосу пропускания частоты более 0,5% от резонансной частоты; или
 б) полосу подавления частоты менее 0,5% от резонансной частоты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3.1.1.2.6.</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и смесители на гармониках, разработанные для расширения частотного диапазона аппаратуры, описанной в пункте 3.1.2.2, 3.1.2.3, 3.1.2.4 или 3.1.2.5, сверх пороговых значений, установленных в этих пунктах</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3.1.1.2.7.</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Микроволновые усилители мощности СВЧ-диапазона, содержащие лампы, определенные в пункте 3.1.1.2.1, и имеющие все следующие характеристики:
 а) рабочие частоты выше 3 ГГц;
 б) среднюю выходную мощность по отношению к массе, превышающую 80 Вт/кг; и
 в) объем менее 400 см</w:t>
            </w:r>
            <w:r>
              <w:rPr>
                <w:rFonts w:ascii="Arial" w:cs="Arial" w:eastAsia="Arial" w:hAnsi="Arial"/>
                <w:sz w:val="24"/>
                <w:szCs w:val="24"/>
              </w:rPr>
              <w:t xml:space="preserve">3</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3.1.1.2.7 не применяется к аппаратуре, разработанной или определенной изготовителем для работы в любом диапазоне частот, распределенном Международным союзом электросвязи для обслуживания радиосвязи, но не для радиоопределения</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3.1.1.2.8.</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Микроволновые модули питания (ММП), содержащие, по крайней мере, лампу бегущей волны, монолитную микроволновую интегральную схему и встроенный электронный стабилизатор напряжения, имеющие все следующие характеристики:
 а) время включения от выключенного состояния до полностью эксплуатационного состояния менее 10 с;
 б) физический объем ниже произведения максимальной номинальной мощности в ваттах на 10 см</w:t>
            </w:r>
            <w:r>
              <w:rPr>
                <w:rFonts w:ascii="Arial" w:cs="Arial" w:eastAsia="Arial" w:hAnsi="Arial"/>
                <w:sz w:val="24"/>
                <w:szCs w:val="24"/>
              </w:rPr>
              <w:t xml:space="preserve">3</w:t>
            </w:r>
            <w:r>
              <w:rPr>
                <w:rFonts w:ascii="Arial" w:cs="Arial" w:eastAsia="Arial" w:hAnsi="Arial"/>
                <w:sz w:val="24"/>
                <w:szCs w:val="24"/>
              </w:rPr>
              <w:t xml:space="preserve">/Вт; и
 в) мгновенную ширину полосы частот более одной октавы (f</w:t>
            </w:r>
            <w:r>
              <w:rPr>
                <w:rFonts w:ascii="Arial" w:cs="Arial" w:eastAsia="Arial" w:hAnsi="Arial"/>
                <w:sz w:val="24"/>
                <w:szCs w:val="24"/>
              </w:rPr>
              <w:t xml:space="preserve">max</w:t>
            </w:r>
            <w:r>
              <w:rPr>
                <w:rFonts w:ascii="Arial" w:cs="Arial" w:eastAsia="Arial" w:hAnsi="Arial"/>
                <w:sz w:val="24"/>
                <w:szCs w:val="24"/>
              </w:rPr>
              <w:t xml:space="preserve"> &gt; 2 f</w:t>
            </w:r>
            <w:r>
              <w:rPr>
                <w:rFonts w:ascii="Arial" w:cs="Arial" w:eastAsia="Arial" w:hAnsi="Arial"/>
                <w:sz w:val="24"/>
                <w:szCs w:val="24"/>
              </w:rPr>
              <w:t xml:space="preserve">min</w:t>
            </w:r>
            <w:r>
              <w:rPr>
                <w:rFonts w:ascii="Arial" w:cs="Arial" w:eastAsia="Arial" w:hAnsi="Arial"/>
                <w:sz w:val="24"/>
                <w:szCs w:val="24"/>
              </w:rPr>
              <w:t xml:space="preserve">) и любое из следующего:
 для частот, равных или ниже 18 ГГц, радиочастотную выходную мощность более 100 Вт;
 или частоту выше 18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79 000 0;
 8542 31 900 3;
 8543 70 900 9;
 8543 90 000 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Для подпункта "а" пункта 3.1.1.2.8 время включения относится к периоду времени от полностью выключенного состояния до полностью эксплуатационного состояния, то есть оно включает время готовности ММП.</w:t>
            </w:r>
          </w:p>
          <w:p>
            <w:pPr>
              <w:jc w:val="left"/>
            </w:pPr>
            <w:r>
              <w:rPr>
                <w:rFonts w:ascii="Arial" w:cs="Arial" w:eastAsia="Arial" w:hAnsi="Arial"/>
                <w:sz w:val="24"/>
                <w:szCs w:val="24"/>
              </w:rPr>
              <w:t xml:space="preserve">2. Для подпункта "б" пункта 3.1.1.2.8 приводится следующий пример расчета физического объема ММП.</w:t>
            </w:r>
          </w:p>
          <w:p>
            <w:pPr>
              <w:jc w:val="both"/>
            </w:pPr>
            <w:r>
              <w:rPr>
                <w:rFonts w:ascii="Arial" w:cs="Arial" w:eastAsia="Arial" w:hAnsi="Arial"/>
                <w:sz w:val="24"/>
                <w:szCs w:val="24"/>
              </w:rPr>
              <w:t xml:space="preserve">Для максимальной номинальной мощности 20 Вт физический объем определяется как 20 [Вт] × 10 [см</w:t>
            </w:r>
            <w:r>
              <w:rPr>
                <w:rFonts w:ascii="Arial" w:cs="Arial" w:eastAsia="Arial" w:hAnsi="Arial"/>
                <w:sz w:val="24"/>
                <w:szCs w:val="24"/>
              </w:rPr>
              <w:t xml:space="preserve">3</w:t>
            </w:r>
            <w:r>
              <w:rPr>
                <w:rFonts w:ascii="Arial" w:cs="Arial" w:eastAsia="Arial" w:hAnsi="Arial"/>
                <w:sz w:val="24"/>
                <w:szCs w:val="24"/>
              </w:rPr>
              <w:t xml:space="preserve">/Вт] = 200 [см</w:t>
            </w:r>
            <w:r>
              <w:rPr>
                <w:rFonts w:ascii="Arial" w:cs="Arial" w:eastAsia="Arial" w:hAnsi="Arial"/>
                <w:sz w:val="24"/>
                <w:szCs w:val="24"/>
              </w:rPr>
              <w:t xml:space="preserve">3</w:t>
            </w:r>
            <w:r>
              <w:rPr>
                <w:rFonts w:ascii="Arial" w:cs="Arial" w:eastAsia="Arial" w:hAnsi="Arial"/>
                <w:sz w:val="24"/>
                <w:szCs w:val="24"/>
              </w:rPr>
              <w:t xml:space="preserve">]. Это значение физического объема является контрольным показателем и сравнивается с фактическим физическим объемом ММП</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3.1.1.2.9.</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Гетеродины или сборки гетеродинов, разработанные для работы со всем нижеследующим:
 а) фазовым шумом одной боковой полосы (ОБП) в единицах (дБ по шкале С шумомера)/Гц лучше-(126 + 20 log</w:t>
            </w:r>
            <w:r>
              <w:rPr>
                <w:rFonts w:ascii="Arial" w:cs="Arial" w:eastAsia="Arial" w:hAnsi="Arial"/>
                <w:sz w:val="24"/>
                <w:szCs w:val="24"/>
              </w:rPr>
              <w:t xml:space="preserve">10</w:t>
            </w:r>
            <w:r>
              <w:rPr>
                <w:rFonts w:ascii="Arial" w:cs="Arial" w:eastAsia="Arial" w:hAnsi="Arial"/>
                <w:sz w:val="24"/>
                <w:szCs w:val="24"/>
              </w:rPr>
              <w:t xml:space="preserve">F -20 log</w:t>
            </w:r>
            <w:r>
              <w:rPr>
                <w:rFonts w:ascii="Arial" w:cs="Arial" w:eastAsia="Arial" w:hAnsi="Arial"/>
                <w:sz w:val="24"/>
                <w:szCs w:val="24"/>
              </w:rPr>
              <w:t xml:space="preserve">10</w:t>
            </w:r>
            <w:r>
              <w:rPr>
                <w:rFonts w:ascii="Arial" w:cs="Arial" w:eastAsia="Arial" w:hAnsi="Arial"/>
                <w:sz w:val="24"/>
                <w:szCs w:val="24"/>
              </w:rPr>
              <w:t xml:space="preserve">f) для 10 Гц &lt; F &lt; 10 кГц; и
 б) фазовым шумом одной боковой полосы (ОБП) в единицах (дБ по шкале С шумомера)/Гц лучше-(114 + 20 log</w:t>
            </w:r>
            <w:r>
              <w:rPr>
                <w:rFonts w:ascii="Arial" w:cs="Arial" w:eastAsia="Arial" w:hAnsi="Arial"/>
                <w:sz w:val="24"/>
                <w:szCs w:val="24"/>
              </w:rPr>
              <w:t xml:space="preserve">10</w:t>
            </w:r>
            <w:r>
              <w:rPr>
                <w:rFonts w:ascii="Arial" w:cs="Arial" w:eastAsia="Arial" w:hAnsi="Arial"/>
                <w:sz w:val="24"/>
                <w:szCs w:val="24"/>
              </w:rPr>
              <w:t xml:space="preserve">F -20 log</w:t>
            </w:r>
            <w:r>
              <w:rPr>
                <w:rFonts w:ascii="Arial" w:cs="Arial" w:eastAsia="Arial" w:hAnsi="Arial"/>
                <w:sz w:val="24"/>
                <w:szCs w:val="24"/>
              </w:rPr>
              <w:t xml:space="preserve">10</w:t>
            </w:r>
            <w:r>
              <w:rPr>
                <w:rFonts w:ascii="Arial" w:cs="Arial" w:eastAsia="Arial" w:hAnsi="Arial"/>
                <w:sz w:val="24"/>
                <w:szCs w:val="24"/>
              </w:rPr>
              <w:t xml:space="preserve">f) для 10 кГц ≤ F &lt; 500 кГц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пункте 3.1.1.2.9 F - смещение от рабочей частоты в Гц, а f - рабочая частота в МГц</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3.1.1.2.10.</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сборки синтезаторов частот, имеющие время переключения частоты, определенное любым из следующего:
 а) менее 312 пс;
 б) менее 100 мкс для любого изменения частоты, превышающего 1,6 ГГц, в пределах диапазона синтезированных частот выше 3,2 ГГц, но не превышающего 10,6 ГГц;
 в) менее 250 мкс для любого изменения частоты, превышающего 550 МГц, в пределах диапазона синтезированных частот выше 10,6 ГГц, но не превышающего 31,8 ГГц;
 г) менее 500 мкс для любого изменения частоты, превышающего 550 МГц, в пределах диапазона синтезированных частот выше 31,8 ГГц, но не превышающего 43,5 ГГц;
 д) менее 1 мс в пределах диапазона синтезированных частот, превышающего 43,5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анализаторов сигналов, генераторов сигналов, схемных анализаторов и микроволновых приемников-тестеров общего назначения см. пункты 3.1.2.2, 3.1.2.3, 3.1.2.4 и 3.1.2.5 соответственно</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на акустических волнах и специально разработанные для них компоненты: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на поверхностных акустических волнах и на акустических волнах в тонком поверхностном слое, имеющие любую из следующих характеристик:
 а) несущую частоту выше 6 ГГц;
 б) несущую частоту выше 1 ГГц, но не превышающую 6 ГГц, и имеющие любую из следующих характеристик:
 частотное подавление боковых лепестков диаграммы направленности более 65 дБ;
 произведение максимального времени задержки (в мкс) на ширину полосы частот (в МГц) более 100;
 ширину полосы частот выше 250 МГц; или
 дисперсионную задержку более 10 мкс; или
 в) несущую частоту 1 ГГц и ниже и имеющие любую из следующих характеристик:
 произведение максимального времени задержки (в мкс) на ширину полосы частот (в МГц) более 100;
 дисперсионную задержку более 10 мкс; или
 частотное подавление боковых лепестков диаграммы направленности более 65 дБ и ширину полосы частот, превышающую 100 МГц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8541 60 000 0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Частотное подавление боковых лепестков диаграммы направленности - максимальная величина подавления, определенная в перечне технических характеристик (проспекте изделия)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на объемных акустических волнах, обеспечивающие непосредственную обработку сигналов на частотах, превышающих 6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8541 60 000 0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3.1.1.3.3.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Акустооптические приборы обработки сигналов, использующие взаимодействие между акустическими волнами (объемными или поверхностными) и световыми волнами, что позволяет непосредственно обрабатывать сигналы или изображения, включая анализ спектра, корреляцию или свертку</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8541 60 000 0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3.1.1.3 не применяется к приборам на акустических волнах, ограниченным пропусканием сигнала через однополосный фильтр, фильтр низких или верхних частот или узкополосный режекторный фильтр или функцией резонирования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приборы и схемы, содержащие компоненты, изготовленные из сверхпроводящих материалов, специально разработанные для работы при температурах ниже критической температуры хотя бы одной из сверхпроводящих составляющих, и имеющие любое из следующего:
 а) переключение тока для цифровых схем, использующих сверхпроводящие вентили, у которых произведение времени задержки на вентиль (в секундах) на рассеиваемую мощность на вентиль (в ваттах) менее 10</w:t>
            </w:r>
            <w:r>
              <w:rPr>
                <w:rFonts w:ascii="Arial" w:cs="Arial" w:eastAsia="Arial" w:hAnsi="Arial"/>
                <w:sz w:val="24"/>
                <w:szCs w:val="24"/>
              </w:rPr>
              <w:t xml:space="preserve">-14</w:t>
            </w:r>
            <w:r>
              <w:rPr>
                <w:rFonts w:ascii="Arial" w:cs="Arial" w:eastAsia="Arial" w:hAnsi="Arial"/>
                <w:sz w:val="24"/>
                <w:szCs w:val="24"/>
              </w:rPr>
              <w:t xml:space="preserve"> Дж; или
 б) селекцию частоты на всех частотах с использованием резонансных контуров с добротностью, превышающей 10000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8541;
 8542;
 8543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3.1.1.5.</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мощные энергетические устройства: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3.1.1.5.1.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3.1.1.5.1.1.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элементы с плотностью энергии, превышающей 550 Вт х ч/кг при температуре 20 °C</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3.1.1.5.1.2.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Вторичные элементы с плотностью энергии, превышающей 250 Вт х ч/кг при температуре 20 °C</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Для целей пункта 3.1.1.5.1 плотность энергии (Вт х ч/кг) определяется произведением номинального напряжения в вольтах на номинальную емкость в ампер-часах, поделенным на массу в килограммах. Если номинальная емкость не установлена, плотность энергии определяется произведением возведенного в квадрат номинального напряжения в вольтах на длительность разряда в часах, поделенным на произведение сопротивления нагрузки разряда в омах на массу в килограммах.</w:t>
            </w:r>
          </w:p>
          <w:p>
            <w:pPr>
              <w:jc w:val="both"/>
            </w:pPr>
            <w:r>
              <w:rPr>
                <w:rFonts w:ascii="Arial" w:cs="Arial" w:eastAsia="Arial" w:hAnsi="Arial"/>
                <w:sz w:val="24"/>
                <w:szCs w:val="24"/>
              </w:rPr>
              <w:t xml:space="preserve">2. Для целей пункта 3.1.1.5.1 "элемент" определяется как электрохимическое устройство, имеющее положительные и отрицательные электроды и электролит и являющееся источником электроэнергии. Он является основным компоновочным блоком батареи.</w:t>
            </w:r>
          </w:p>
          <w:p>
            <w:pPr>
              <w:jc w:val="both"/>
            </w:pPr>
            <w:r>
              <w:rPr>
                <w:rFonts w:ascii="Arial" w:cs="Arial" w:eastAsia="Arial" w:hAnsi="Arial"/>
                <w:sz w:val="24"/>
                <w:szCs w:val="24"/>
              </w:rPr>
              <w:t xml:space="preserve">3. Для целей пункта 3.1.1.5.1.1 "первичный элемент" определяется как "элемент", который не предназначен для заряда каким-либо другим источником энергии.</w:t>
            </w:r>
          </w:p>
          <w:p>
            <w:pPr>
              <w:jc w:val="both"/>
            </w:pPr>
            <w:r>
              <w:rPr>
                <w:rFonts w:ascii="Arial" w:cs="Arial" w:eastAsia="Arial" w:hAnsi="Arial"/>
                <w:sz w:val="24"/>
                <w:szCs w:val="24"/>
              </w:rPr>
              <w:t xml:space="preserve">4. Для целей пункта 3.1.1.5.1.2 "вторичный элемент" определяется как "элемент", который предназначен для заряда каким-либо внешним источником энергии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3.1.1.5.1 не применяется к батареям, включая батареи, содержащие один элемент</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3.1.1.5.2.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Высокоэнергетические накопительные конденсаторы: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3.1.1.5.2.1.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с частотой повторения ниже 10 Гц (одноразрядные конденсаторы), имеющие все следующие характеристики:
 а) номинальное напряжение 5 кВ или более;
 б) плотность энергии 250 Дж/кг или более; и
 в) полную энергию 25 кДж или более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
 8507;
 8532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3.1.1.5.2.2.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с частотой повторения 10 Гц и выше (многоразрядные конденсаторы), имеющие все следующие характеристики:
 а) номинальное напряжение 5 кВ или более;
 б) плотность энергии 50 Дж/кг или более;
 в) полную энергию 100 Дж или более; и
 г) количество циклов заряд - разряда 10000 или более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
 8507;
 8532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3.1.1.5.3.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Сверхпроводящие электромагниты и соленоиды, специально разработанные на полный заряд или разряд менее чем за 1 с, имеющие все следующие характеристики:
 а) энергию, выделяемую при разряде, превышающую 10 кДж за первую секунду;
 б) внутренний диаметр токонесущих обмоток более 250 мм; и
 в) номинальную магнитную индукцию более 8 Т или суммарную плотность тока в обмотке более 300 А/мм</w:t>
            </w:r>
            <w:r>
              <w:rPr>
                <w:rFonts w:ascii="Arial" w:cs="Arial" w:eastAsia="Arial" w:hAnsi="Arial"/>
                <w:sz w:val="24"/>
                <w:szCs w:val="24"/>
              </w:rPr>
              <w:t xml:space="preserve">2</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50;
 8505 90 100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3.1.1.5.3 не применяется к сверхпроводящим электромагнитам или соленоидам, специально разработанным для медицинской аппаратуры отображения магнитного резонанса (аппаратуры магниторезонансной томографии)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3.1.1.5.4.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Солнечные элементы, сборки электрически соединенных элементов под защитным стеклом, солнечные панели и солнечные батареи, пригодные для применения в космосе, имеющие минимальное значение среднего КПД элементов более 20% при рабочей температуре 301 К (28 °C) под освещением с поверхностной плотностью потока излучения 1367 Вт/м</w:t>
            </w:r>
            <w:r>
              <w:rPr>
                <w:rFonts w:ascii="Arial" w:cs="Arial" w:eastAsia="Arial" w:hAnsi="Arial"/>
                <w:sz w:val="24"/>
                <w:szCs w:val="24"/>
              </w:rPr>
              <w:t xml:space="preserve">2</w:t>
            </w:r>
            <w:r>
              <w:rPr>
                <w:rFonts w:ascii="Arial" w:cs="Arial" w:eastAsia="Arial" w:hAnsi="Arial"/>
                <w:sz w:val="24"/>
                <w:szCs w:val="24"/>
              </w:rPr>
              <w:t xml:space="preserve"> при имитации условий нулевой воздушной массы (АМО)</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АМО (нулевая воздушная масса) определяется спектральной плотностью потока солнечного света за пределами атмосферы при расстоянии между Землей и Солнцем, равном одной астрономической единице (АЕ)</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3.1.1.6.</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абсолютного углового положения вала, имеющие точность на входе в код, равную +/-1,0 угловая секунда или меньше (лучше)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80 320 0;
 9031 80 340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3.1.1.7.</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импульсные силовые коммутационные тиристорные устройства и тиристорные модули, использующие методы электрического, оптического или электронно-эмиссионного управления переключением, имеющие любую из следующих характеристик:
 а) максимальную скорость нарастания отпирающего тока (di/dt) более 30000 А/мкс и напряжение в закрытом состоянии более 1100 В; или
 б) максимальную скорость нарастания отпирающего тока (di/dt) более 2000 А/мкс и все нижеследующее: импульсное напряжение в закрытом состоянии, равное 3000 В или более; и
 максимальный ток в импульсе (ударный ток) более 3000 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50 030 0;
 8536 50 800 0;
 8541 30 000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3.1.1.7 включает:</w:t>
            </w:r>
          </w:p>
          <w:p>
            <w:pPr>
              <w:jc w:val="left"/>
            </w:pPr>
            <w:r>
              <w:rPr>
                <w:rFonts w:ascii="Arial" w:cs="Arial" w:eastAsia="Arial" w:hAnsi="Arial"/>
                <w:sz w:val="24"/>
                <w:szCs w:val="24"/>
              </w:rPr>
              <w:t xml:space="preserve">кремниевые триодные тиристоры;</w:t>
            </w:r>
          </w:p>
          <w:p>
            <w:pPr>
              <w:jc w:val="left"/>
            </w:pPr>
            <w:r>
              <w:rPr>
                <w:rFonts w:ascii="Arial" w:cs="Arial" w:eastAsia="Arial" w:hAnsi="Arial"/>
                <w:sz w:val="24"/>
                <w:szCs w:val="24"/>
              </w:rPr>
              <w:t xml:space="preserve">электрические триггерные тиристоры;</w:t>
            </w:r>
          </w:p>
          <w:p>
            <w:pPr>
              <w:jc w:val="left"/>
            </w:pPr>
            <w:r>
              <w:rPr>
                <w:rFonts w:ascii="Arial" w:cs="Arial" w:eastAsia="Arial" w:hAnsi="Arial"/>
                <w:sz w:val="24"/>
                <w:szCs w:val="24"/>
              </w:rPr>
              <w:t xml:space="preserve">световые триггерные тиристоры;</w:t>
            </w:r>
          </w:p>
          <w:p>
            <w:pPr>
              <w:jc w:val="left"/>
            </w:pPr>
            <w:r>
              <w:rPr>
                <w:rFonts w:ascii="Arial" w:cs="Arial" w:eastAsia="Arial" w:hAnsi="Arial"/>
                <w:sz w:val="24"/>
                <w:szCs w:val="24"/>
              </w:rPr>
              <w:t xml:space="preserve">коммутационные тиристоры с интегральными вентилями;</w:t>
            </w:r>
          </w:p>
          <w:p>
            <w:pPr>
              <w:jc w:val="left"/>
            </w:pPr>
            <w:r>
              <w:rPr>
                <w:rFonts w:ascii="Arial" w:cs="Arial" w:eastAsia="Arial" w:hAnsi="Arial"/>
                <w:sz w:val="24"/>
                <w:szCs w:val="24"/>
              </w:rPr>
              <w:t xml:space="preserve">вентильные запираемые тиристоры;</w:t>
            </w:r>
          </w:p>
          <w:p>
            <w:pPr>
              <w:jc w:val="left"/>
            </w:pPr>
            <w:r>
              <w:rPr>
                <w:rFonts w:ascii="Arial" w:cs="Arial" w:eastAsia="Arial" w:hAnsi="Arial"/>
                <w:sz w:val="24"/>
                <w:szCs w:val="24"/>
              </w:rPr>
              <w:t xml:space="preserve">управляемые тиристоры на МОП-структуре (структуре металл-оксид-полупроводник);</w:t>
            </w:r>
          </w:p>
          <w:p>
            <w:pPr>
              <w:jc w:val="left"/>
            </w:pPr>
            <w:r>
              <w:rPr>
                <w:rFonts w:ascii="Arial" w:cs="Arial" w:eastAsia="Arial" w:hAnsi="Arial"/>
                <w:sz w:val="24"/>
                <w:szCs w:val="24"/>
              </w:rPr>
              <w:t xml:space="preserve">солидтроны.</w:t>
            </w:r>
          </w:p>
          <w:p>
            <w:pPr>
              <w:jc w:val="both"/>
            </w:pPr>
            <w:r>
              <w:rPr>
                <w:rFonts w:ascii="Arial" w:cs="Arial" w:eastAsia="Arial" w:hAnsi="Arial"/>
                <w:sz w:val="24"/>
                <w:szCs w:val="24"/>
              </w:rPr>
              <w:t xml:space="preserve">2. Пункт 3.1.1.7 не применяется к тиристорным устройствам и тиристорным модулям, включенным в состав аппаратуры, разработанной для применения на железнодорожном транспорте или в гражданских летательных аппаратах</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3.1.1.7 тиристорный модуль содержит одно или несколько тиристорных устройств</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3.1.1.8.</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силовые полупроводниковые переключатели, диоды или модули, имеющие все следующие характеристики:
 а) рассчитанные для максимальной рабочей температуры р-n-перехода выше 488 К (215 °C);
 б) повторяющееся импульсное напряжение в закрытом состоянии (блокирующее напряжение), превышающее 300 В; и
 в) постоянный ток более 1 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40 400 0;
 8536 50 030 0;
 8536 50 050 0;
 8536 50 800 0;
 8541 10 000 9;
 8541 21 000 0;
 8541 29 000 0;
 8541 30 000 9;
 8541 50 000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Повторяющееся импульсное напряжение в закрытом состоянии в пункте 3.1.1.8 включает напряжение сток - исток, выходное остаточное напряжение, повторяющееся импульсное обратное напряжение и блокирующее импульсное напряжение в закрытом состоянии.</w:t>
            </w:r>
          </w:p>
          <w:p>
            <w:pPr>
              <w:jc w:val="left"/>
            </w:pPr>
            <w:r>
              <w:rPr>
                <w:rFonts w:ascii="Arial" w:cs="Arial" w:eastAsia="Arial" w:hAnsi="Arial"/>
                <w:sz w:val="24"/>
                <w:szCs w:val="24"/>
              </w:rPr>
              <w:t xml:space="preserve">2. Пункт 3.1.1.8 включает:</w:t>
            </w:r>
          </w:p>
          <w:p>
            <w:pPr>
              <w:jc w:val="left"/>
            </w:pPr>
            <w:r>
              <w:rPr>
                <w:rFonts w:ascii="Arial" w:cs="Arial" w:eastAsia="Arial" w:hAnsi="Arial"/>
                <w:sz w:val="24"/>
                <w:szCs w:val="24"/>
              </w:rPr>
              <w:t xml:space="preserve">канальные полевые транзисторы с p-n-переходом (JFET);</w:t>
            </w:r>
          </w:p>
          <w:p>
            <w:pPr>
              <w:jc w:val="left"/>
            </w:pPr>
            <w:r>
              <w:rPr>
                <w:rFonts w:ascii="Arial" w:cs="Arial" w:eastAsia="Arial" w:hAnsi="Arial"/>
                <w:sz w:val="24"/>
                <w:szCs w:val="24"/>
              </w:rPr>
              <w:t xml:space="preserve">канальные полевые транзисторы с вертикальным p-n-переходом (VJFET);</w:t>
            </w:r>
          </w:p>
          <w:p>
            <w:pPr>
              <w:jc w:val="both"/>
            </w:pPr>
            <w:r>
              <w:rPr>
                <w:rFonts w:ascii="Arial" w:cs="Arial" w:eastAsia="Arial" w:hAnsi="Arial"/>
                <w:sz w:val="24"/>
                <w:szCs w:val="24"/>
              </w:rPr>
              <w:t xml:space="preserve">канальные полевые униполярные транзисторы на МОП-структуре (структуре металл-оксид-полупроводник) (MOSFET);</w:t>
            </w:r>
          </w:p>
          <w:p>
            <w:pPr>
              <w:jc w:val="left"/>
            </w:pPr>
            <w:r>
              <w:rPr>
                <w:rFonts w:ascii="Arial" w:cs="Arial" w:eastAsia="Arial" w:hAnsi="Arial"/>
                <w:sz w:val="24"/>
                <w:szCs w:val="24"/>
              </w:rPr>
              <w:t xml:space="preserve">канальные полевые двойные диффузные металл-оксид-полупроводниковые транзисторы (DMOSFET);</w:t>
            </w:r>
          </w:p>
          <w:p>
            <w:pPr>
              <w:jc w:val="left"/>
            </w:pPr>
            <w:r>
              <w:rPr>
                <w:rFonts w:ascii="Arial" w:cs="Arial" w:eastAsia="Arial" w:hAnsi="Arial"/>
                <w:sz w:val="24"/>
                <w:szCs w:val="24"/>
              </w:rPr>
              <w:t xml:space="preserve">трехфазные тяговые преобразователи на транзисторных ключах (IGBN);</w:t>
            </w:r>
          </w:p>
          <w:p>
            <w:pPr>
              <w:jc w:val="left"/>
            </w:pPr>
            <w:r>
              <w:rPr>
                <w:rFonts w:ascii="Arial" w:cs="Arial" w:eastAsia="Arial" w:hAnsi="Arial"/>
                <w:sz w:val="24"/>
                <w:szCs w:val="24"/>
              </w:rPr>
              <w:t xml:space="preserve">транзисторы с высокой подвижностью электронов (ВПЭ-транзисторы) (НМЕТ);</w:t>
            </w:r>
          </w:p>
          <w:p>
            <w:pPr>
              <w:jc w:val="left"/>
            </w:pPr>
            <w:r>
              <w:rPr>
                <w:rFonts w:ascii="Arial" w:cs="Arial" w:eastAsia="Arial" w:hAnsi="Arial"/>
                <w:sz w:val="24"/>
                <w:szCs w:val="24"/>
              </w:rPr>
              <w:t xml:space="preserve">биполярные плоскостные транзисторы (BJT);</w:t>
            </w:r>
          </w:p>
          <w:p>
            <w:pPr>
              <w:jc w:val="left"/>
            </w:pPr>
            <w:r>
              <w:rPr>
                <w:rFonts w:ascii="Arial" w:cs="Arial" w:eastAsia="Arial" w:hAnsi="Arial"/>
                <w:sz w:val="24"/>
                <w:szCs w:val="24"/>
              </w:rPr>
              <w:t xml:space="preserve">тиристоры и управляемые кремниевые выпрямители (диоды) (SCR);</w:t>
            </w:r>
          </w:p>
          <w:p>
            <w:pPr>
              <w:jc w:val="left"/>
            </w:pPr>
            <w:r>
              <w:rPr>
                <w:rFonts w:ascii="Arial" w:cs="Arial" w:eastAsia="Arial" w:hAnsi="Arial"/>
                <w:sz w:val="24"/>
                <w:szCs w:val="24"/>
              </w:rPr>
              <w:t xml:space="preserve">высоковольтные полупроводниковые запираемые тиристоры (GTO);</w:t>
            </w:r>
          </w:p>
          <w:p>
            <w:pPr>
              <w:jc w:val="left"/>
            </w:pPr>
            <w:r>
              <w:rPr>
                <w:rFonts w:ascii="Arial" w:cs="Arial" w:eastAsia="Arial" w:hAnsi="Arial"/>
                <w:sz w:val="24"/>
                <w:szCs w:val="24"/>
              </w:rPr>
              <w:t xml:space="preserve">тиристоры с эмиттерами включения (ETO);</w:t>
            </w:r>
          </w:p>
          <w:p>
            <w:pPr>
              <w:jc w:val="left"/>
            </w:pPr>
            <w:r>
              <w:rPr>
                <w:rFonts w:ascii="Arial" w:cs="Arial" w:eastAsia="Arial" w:hAnsi="Arial"/>
                <w:sz w:val="24"/>
                <w:szCs w:val="24"/>
              </w:rPr>
              <w:t xml:space="preserve">регулируемые резистивные диоды (PIN-диоды);</w:t>
            </w:r>
          </w:p>
          <w:p>
            <w:pPr>
              <w:jc w:val="left"/>
            </w:pPr>
            <w:r>
              <w:rPr>
                <w:rFonts w:ascii="Arial" w:cs="Arial" w:eastAsia="Arial" w:hAnsi="Arial"/>
                <w:sz w:val="24"/>
                <w:szCs w:val="24"/>
              </w:rPr>
              <w:t xml:space="preserve">диоды Шоттки.</w:t>
            </w:r>
          </w:p>
          <w:p>
            <w:pPr>
              <w:jc w:val="both"/>
            </w:pPr>
            <w:r>
              <w:rPr>
                <w:rFonts w:ascii="Arial" w:cs="Arial" w:eastAsia="Arial" w:hAnsi="Arial"/>
                <w:sz w:val="24"/>
                <w:szCs w:val="24"/>
              </w:rPr>
              <w:t xml:space="preserve">3. Пункт 3.1.1.8 не применяется к переключателям, диодам или модулям, включенным в состав аппаратуры, разработанной для применения на железнодорожном транспорте, в гражданских автомобилях или в гражданских летательных аппаратах</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3.1.1.8 модуль содержит один или несколько твердотельных силовых полупроводниковых переключателей или диодов</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Нижеперечисленная электронная аппаратура общего назначения и принадлежности для нее: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Записывающая аппаратура и специально разработанная измерительная магнитная лента для нее: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записи на магнитной ленте показаний аналоговой аппаратуры, включая аппаратуру с возможностью записи цифровых сигналов (например, использующие модуль цифровой записи высокой плотности), имеющие любую из следующих характеристик:
 а) полосу частот, превышающую 4 МГц на электронный канал или дорожку;
 б) полосу частот, превышающую 2 МГц на электронный канал или дорожку, при количестве дорожек более 42; или
 в) ошибку рассогласования (основную) временной шкалы, измеренную по методикам соответствующих руководящих материалов Межведомственного совета по радиопромышленности (IRIG) или Ассоциации электронной промышленности (ЕIA), менее +/-0,1 мкс</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8519 81 540 1;
 8519 81 580;
 8519 81 900 0;
 8519 89 900 0;
 8521 10 200 0;
 8521 10 950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Аналоговые видеомагнитофоны на магнитной ленте, специально разработанные для гражданского применения, не рассматриваются как записывающие устройства, использующие ленту</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видеомагнитофоны на магнитной ленте, имеющие максимальную пропускную способность цифрового интерфейса более 360 Мбит/с</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8521 10;
 8521 90 000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3.1.2.1.2 не применяется к цифровым видеомагнитофонам на магнитной ленте, специально разработанным для телевизионной записи, использующим формат сигнала, который может включать сжатие формата сигнала, стандартизированный или рекомендуемый для применения в гражданском телевидении Международным союзом электросвязи, Международной электротехнической комиссией, Организацией инженеров по развитию кино и телевидения, Европейским союзом радиовещания, Европейским институтом стандартов по телекоммуникациям или Институтом инженеров по электротехнике и радиоэлектронике</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записи на магнитной ленте показаний цифровой аппаратуры, использующие принципы спирального сканирования или принципы фиксированной головки и имеющие любую из следующих характеристик:
 а) максимальную пропускную способность цифрового интерфейса более 175 Мбит/с; или
 б) пригодные для применения в космосе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70 800 0;
 8521 10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3.1.2.1.3 не применяется к устройствам записи данных на магнитной ленте, оснащенным электронными блоками для преобразования в цифровую запись высокой плотности и предназначенным для записи только цифровых данных</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с максимальной пропускной способностью цифрового интерфейса, превышающей 175 Мбит/с, разработанная в целях переделки цифровых видеомагнитофонов на магнитной ленте для использования их как устройств записи данных цифровой аппаратуры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8521 90 000 9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3.1.2.1.5.</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преобразования сигналов в цифровую форму и записи переходных процессов, имеющие все следующие характеристики:
 а) скорость преобразования в цифровую форму 200 млн. проб в секунду или более и разрешение 10 бит или более; и
 б) непрерывную пропускную способность 2 Гбит/с или более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90 000 0;
 8543 70 900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Для таких приборов с архитектурой на параллельной шине непрерывная пропускная способность - произведение наибольшего объема слов на количество бит в слове.</w:t>
            </w:r>
          </w:p>
          <w:p>
            <w:pPr>
              <w:jc w:val="both"/>
            </w:pPr>
            <w:r>
              <w:rPr>
                <w:rFonts w:ascii="Arial" w:cs="Arial" w:eastAsia="Arial" w:hAnsi="Arial"/>
                <w:sz w:val="24"/>
                <w:szCs w:val="24"/>
              </w:rPr>
              <w:t xml:space="preserve">2. Непрерывная пропускная способность - наивысшая скорость передачи данных аппаратуры, с которой информация поступает в запоминающее устройство без потерь при сохранении скорости выборки и аналого-цифрового преобразования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3.1.2.1.6.</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записи данных цифровой аппаратуры, использующие способ хранения на магнитном диске, имеющие все следующие характеристики:
 а) скорость преобразования в цифровую форму 100 млн. проб в секунду и разрешение 8 бит или более; и
 б) непрерывную пропускную способность не менее 1 Гбит/с или более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50 000 0;
 8471 60;
 8471 70 200 0;
 8471 70 300 0;
 8471 70 500 0;
 8519 81 900 0;
 8519 89 900 0;
 8521 90 000 9;
 8522 90 400 0;
 8522 90 800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сигналов радиочастот:</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сигналов, имеющие разрешающую способность 3 дБ для ширины полосы пропускания более 10 МГц в любой точке частотного диапазона выше 31,8 ГГц, но не превышающего 37,5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84 000 9;
 9030 89 300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сигналов, имеющие воспроизводимый на дисплее средний уровень шума (ВСУШ) меньше (лучше) - 150 дБм/Гц в любой точке частотного диапазона выше 43,5 ГГц, но не превышающего 70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84 000 9;
 9030 89 300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сигналов, способные анализировать сигналы с частотой выше 70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84 000 9;
 9030 89 300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Динамические анализаторы сигналов с полосой частот в реальном масштабе времени, превышающей 40 МГц </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20 200 9,
 9030 32 000 9,
 9030 39 000 9;
 9030 84 000 9;
 9030 89 300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3.1.2.2.2 не применяется к динамическим анализаторам сигналов, использующим только фильтры с полосой пропускания фиксированных долей (известны также как октавные или дробно-октавные фильтры)</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сигналов синтезированных частот, формирующие выходные частоты с управлением по параметрам точности, кратковременной и долговременной стабильности на основе или с помощью внутреннего задающего эталонного генератора и имеющие любую из следующих характеристик:
 а) определенные для создания длительности импульса менее 100 нс в любом месте диапазона синтезированных частот выше 31,8 ГГц, но не превышающего 70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подпункта "а" пункта 3.1.2.3 длительность импульса определяется как временной интервал между передним фронтом импульса, достигающим 90% от максимума, и задним фронтом импульса, достигающим 10% от максимума</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выходную мощность более 100 мВт (20 дБ, отсчитываемых относительно уровня 1 мВт) в любом месте диапазона синтезированных частот выше 31,8 ГГц, но не превышающего 70 ГГц;
 в) время переключения частоты, определенное любым из следующего:</w:t>
            </w:r>
          </w:p>
          <w:p>
            <w:pPr>
              <w:jc w:val="left"/>
            </w:pPr>
            <w:r>
              <w:rPr>
                <w:rFonts w:ascii="Arial" w:cs="Arial" w:eastAsia="Arial" w:hAnsi="Arial"/>
                <w:sz w:val="24"/>
                <w:szCs w:val="24"/>
              </w:rPr>
              <w:t xml:space="preserve">менее 312 пс;
 менее 100 мкс для любого изменения частоты, превышающего 1,6 ГГц, в пределах диапазона синтезированных частот выше 3,2 ГГц, но не превышающего 10,6 ГГц;
 менее 250 мкс для любого изменения частоты, превышающего 550 МГц, в пределах диапазона синтезированных частот выше 10,6 ГГц, но не превышающего 31,8 ГГц;
 менее 500 мкс для любого изменения частоты, превышающего 550 МГц, в пределах диапазона синтезированных частот выше 31,8 ГГц, но не превышающего 43,5 ГГц;
 менее 1 мс для любого изменения частоты, превышающего 550 МГц, в пределах диапазона синтезированных частот выше 43,5 ГГц, но не превышающего 56 ГГц; или
 менее 1 мс для любого изменения частоты, превышающего 2,2 ГГц, в пределах диапазона синтезированных частот выше 56 ГГц, но не превышающего 70 ГГц;
 г) при синтезированных частотах выше 3,2 ГГц, но не превышающих 70 ГГц, имеющие все следующее:
 фазовый шум одной боковой полосы (ОБП) в единицах (дБ по шкале С шумомера)/Гц лучше - (126 + 20 log</w:t>
            </w:r>
            <w:r>
              <w:rPr>
                <w:rFonts w:ascii="Arial" w:cs="Arial" w:eastAsia="Arial" w:hAnsi="Arial"/>
                <w:sz w:val="24"/>
                <w:szCs w:val="24"/>
              </w:rPr>
              <w:t xml:space="preserve">10</w:t>
            </w:r>
            <w:r>
              <w:rPr>
                <w:rFonts w:ascii="Arial" w:cs="Arial" w:eastAsia="Arial" w:hAnsi="Arial"/>
                <w:sz w:val="24"/>
                <w:szCs w:val="24"/>
              </w:rPr>
              <w:t xml:space="preserve">F - 20 log</w:t>
            </w:r>
            <w:r>
              <w:rPr>
                <w:rFonts w:ascii="Arial" w:cs="Arial" w:eastAsia="Arial" w:hAnsi="Arial"/>
                <w:sz w:val="24"/>
                <w:szCs w:val="24"/>
              </w:rPr>
              <w:t xml:space="preserve">10</w:t>
            </w:r>
            <w:r>
              <w:rPr>
                <w:rFonts w:ascii="Arial" w:cs="Arial" w:eastAsia="Arial" w:hAnsi="Arial"/>
                <w:sz w:val="24"/>
                <w:szCs w:val="24"/>
              </w:rPr>
              <w:t xml:space="preserve">f) для 10 Гц &lt; F &lt; 10 кГц; и
 фазовый шум одной боковой полосы (ОБП) в единицах (дБ по шкале С шумомера)/Гц лучше - (114 + 20 log</w:t>
            </w:r>
            <w:r>
              <w:rPr>
                <w:rFonts w:ascii="Arial" w:cs="Arial" w:eastAsia="Arial" w:hAnsi="Arial"/>
                <w:sz w:val="24"/>
                <w:szCs w:val="24"/>
              </w:rPr>
              <w:t xml:space="preserve">10</w:t>
            </w:r>
            <w:r>
              <w:rPr>
                <w:rFonts w:ascii="Arial" w:cs="Arial" w:eastAsia="Arial" w:hAnsi="Arial"/>
                <w:sz w:val="24"/>
                <w:szCs w:val="24"/>
              </w:rPr>
              <w:t xml:space="preserve">F - 20 log</w:t>
            </w:r>
            <w:r>
              <w:rPr>
                <w:rFonts w:ascii="Arial" w:cs="Arial" w:eastAsia="Arial" w:hAnsi="Arial"/>
                <w:sz w:val="24"/>
                <w:szCs w:val="24"/>
              </w:rPr>
              <w:t xml:space="preserve">10</w:t>
            </w:r>
            <w:r>
              <w:rPr>
                <w:rFonts w:ascii="Arial" w:cs="Arial" w:eastAsia="Arial" w:hAnsi="Arial"/>
                <w:sz w:val="24"/>
                <w:szCs w:val="24"/>
              </w:rPr>
              <w:t xml:space="preserve">f) для 10 кГц ≤ F &lt; 500 кГц; или</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подпункте "г" пункта 3.1.2.3 F - смещение от рабочей частоты в Гц, а f - рабочая частота в МГц</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максимальную синтезированную частоту, превышающую 70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Для целей пункта 3.1.2.3 генераторы сигналов синтезированных частот включают в себя генераторы импульсов произвольной формы и генераторы функций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Генераторы импульсов произвольной формы и генераторы функций обычно определяются частотой выборки (например, Гвыб./с), которая преобразовывается в радиочастотную область посредством коэффициента Найквиста - 2. Так, 1 Гвыб./с произвольных импульсов имеет возможность прямого вывода 500 МГц или при использовании выборки с запасом по частоте дискретизации максимальная возможность прямого вывода пропорционально ниже</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Пункт 3.1.2.3 не применяется к аппаратуре, в которой выходная частота создается либо путем сложения или вычитания частот с двух или более кварцевых генераторов, либо путем сложения или вычитания с последующим умножением результирующей частоты</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Схемные анализаторы, имеющие любое из следующего:
 а) максимальную рабочую частоту, превышающую 43,5 ГГц, и выходную мощность, превышающую 31,62 мВт (15дБ, отсчитываемых относительно уровня 1 мВт); или
 б) максимальную рабочую частоту, превышающую 70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9030 40 000 0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3.1.2.5.</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Микроволновые приемники-тестеры, имеющие все следующие характеристики:
 а) максимальную рабочую частоту, превышающую 43,5 ГГц; и
 б) способные одновременно измерять амплитуду и фазу</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8517 69 390 0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3.1.2.6.</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Атомные эталоны частоты: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3.1.2.6.1.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Пригодные для применения в космосе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атомных эталонов частоты, указанных в пункте 3.1.2.6.1, см. также пункт 3.1.1 раздела 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3.1.2.6.2.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являющиеся рубидиевыми эталонами и имеющие долговременную стабильность меньше (лучше) 1×10</w:t>
            </w:r>
            <w:r>
              <w:rPr>
                <w:rFonts w:ascii="Arial" w:cs="Arial" w:eastAsia="Arial" w:hAnsi="Arial"/>
                <w:sz w:val="24"/>
                <w:szCs w:val="24"/>
              </w:rPr>
              <w:t xml:space="preserve">-11</w:t>
            </w:r>
            <w:r>
              <w:rPr>
                <w:rFonts w:ascii="Arial" w:cs="Arial" w:eastAsia="Arial" w:hAnsi="Arial"/>
                <w:sz w:val="24"/>
                <w:szCs w:val="24"/>
              </w:rPr>
              <w:t xml:space="preserve"> в месяц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8543 20 000 0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3.1.2.6.3.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Рубидиевые эталоны, непригодные для применения в космосе и имеющие все нижеследующее:
 а) долговременную стабильность меньше (лучше) 1×10</w:t>
            </w:r>
            <w:r>
              <w:rPr>
                <w:rFonts w:ascii="Arial" w:cs="Arial" w:eastAsia="Arial" w:hAnsi="Arial"/>
                <w:sz w:val="24"/>
                <w:szCs w:val="24"/>
              </w:rPr>
              <w:t xml:space="preserve">-11</w:t>
            </w:r>
            <w:r>
              <w:rPr>
                <w:rFonts w:ascii="Arial" w:cs="Arial" w:eastAsia="Arial" w:hAnsi="Arial"/>
                <w:sz w:val="24"/>
                <w:szCs w:val="24"/>
              </w:rPr>
              <w:t xml:space="preserve"> в месяц; и
 б) суммарную потребляемую мощность менее 1 Вт</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8543 20 000 0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Терморегулирующие системы охлаждения диспергированной жидкостью, использующие оборудование с замкнутым контуром для перемещения и регенерации жидкости в герметичной камере, в которой жидкий диэлектрик распыляется на электронные компоненты при помощи специально разработанных распыляющих сопел, применяемых для поддержания температуры электронных компонентов в пределах их рабочего диапазона, а также специально разработанные для них компоненты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
 8424 89 000 9;
 8479 89 970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Нижеперечисленное оборудование для производства полупроводниковых приборов или материалов и специально разработанные компоненты и оснастка для них:</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для эпитаксиального выращивания:</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3.2.1.1.1.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обеспечивающее производство слоя из любого материала, отличного от кремния, с отклонением равномерности толщины менее +/-2,5% на расстоянии 75 мм или более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8486 10 000 9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3.2.1.1.1 включает оборудование для эпитаксиального выращивания атомного слоя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3.2.1.1.2.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(реакторы) для химического осаждения из паровой фазы металлоорганических соединений, специально разработанные для выращивания кристаллов полупроводниковых соединений с использованием материалов, определенных в пункте 3.3.3 или 3.3.4, в качестве исходных</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8486 20 900 9 </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оборудования, указанного в пункте 3.2.1.1.2, см. также пункт 3.2.1 раздела 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3.2.1.1.3.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молекулярно-эпитаксиального выращивания с использованием газообразных или твердых источников</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8486 10 000 9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для ионной имплантации, имеющее любую из следующих характеристик:
 а) энергию пучка (ускоряющее напряжение) более 1 МэВ;
 б) специально разработанное и оптимизированное для работы с энергией пучка (ускоряющим напряжением) менее 2 кэВ;
 в) имеет возможность непосредственного формирования рисунка; или
 г) энергию пучка 65 кэВ или более и силу тока пучка 45 мА или более для высокоэнергетической имплантации кислорода в нагретую подложку полупроводникового материала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8486 20 900 9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сухого анизотропного плазменного травления, разработанное или оптимизированное для создания всего следующего:
 а) критических размеров 65 нм или менее; и
 б) внутренней неоднородности пластины (подложки), равной или меньше 10% (3σ), измеренной, за исключением контура (кромки), равного 2 мм или менее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90 000 0;
 8486 20 900 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химического осаждения из паровой фазы с применением плазменного разряда, ускоряющего процесс:</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89 300 0;
 8486 20 900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 подачей заготовок из кассеты в кассету и шлюзовой загрузкой, разработанное в соответствии с техническими условиями производителя или оптимизированное для использования в производстве полупроводниковых устройств с критическим размером 65 нм или менее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3.2.1.4.2.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систем, определенных в пункте 3.2.1.5, и разработанное в соответствии с техническими условиями производителя или оптимизированное для использования в производстве полупроводниковых устройств с критическим размером 65 нм или менее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3.2.1.5.</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Автоматически загружаемые многокамерные системы с центральным транспортно-загрузочным устройством для пластин (подложек), имеющие все следующее:
 а) средства сопряжения для загрузки и выгрузки пластин (подложек), разработанные для возможности присоединения более двух отличных по функциональным возможностям инструментов для обработки полупроводников, определенных в пунктах 3.2.1.1, 3.2.1.2, 3.2.1.3 или 3.2.1.4; и
 б) разработанные для создания интегрированной системы последовательной многопозиционной обработки пластин (подложек) в вакууме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10 00;
 8456 90 000 0;
 8479 50 000 0;
 8486 20 900 2;
 8486 20 900 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Для целей пункта 3.2.1.5 инструменты для обработки полупроводников относятся к инструментам модульной конструкции, которые обеспечивают такие, отличные по функциональности, физические процессы производства полупроводников, как осаждение, травление, ионная имплантация или термообработка.</w:t>
            </w:r>
          </w:p>
          <w:p>
            <w:pPr>
              <w:jc w:val="both"/>
            </w:pPr>
            <w:r>
              <w:rPr>
                <w:rFonts w:ascii="Arial" w:cs="Arial" w:eastAsia="Arial" w:hAnsi="Arial"/>
                <w:sz w:val="24"/>
                <w:szCs w:val="24"/>
              </w:rPr>
              <w:t xml:space="preserve">2. Для целей пункта 3.2.1.5 многопозиционная обработка пластин (подложек) означает возможность обрабатывать каждую пластину (подложку) с помощью различных инструментов для обработки полупроводников, например, путем передачи каждой пластины (подложки) от первого инструмента ко второму и далее к третьему посредством автоматически загружаемых многокамерных систем с центральным транспортно-загрузочным устройством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3.2.1.5 не применяется к автоматическим роботизированным системам для загрузки-разгрузки пластин (подложек), специально разработанным для параллельной обработки пластин (подложек)</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3.2.1.6.</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литографии:</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3.2.1.6.1.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обработки пластин с использованием методов оптической или рентгеновской литографии с пошаговым совмещением и экспозицией (непосредственно на пластине) или сканированием (сканер), имеющее любое из следующего:
 а) источник света с длиной волны короче 245 нм; или
 б) возможность формирования рисунка с минимальным разрешаемым размером элемента 95 нм и менее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8443 39 290 0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Минимальный разрешаемый размер элемента (МРР) рассчитывается по следующей формуле:</w:t>
            </w:r>
          </w:p>
          <w:p>
            <w:pPr>
              <w:jc w:val="left"/>
            </w:pPr>
            <w:r>
              <w:rPr>
                <w:rFonts w:ascii="Arial" w:cs="Arial" w:eastAsia="Arial" w:hAnsi="Arial"/>
                <w:sz w:val="24"/>
                <w:szCs w:val="24"/>
              </w:rPr>
              <w:t xml:space="preserve">МРР = (длина волны источника света в нанометрах) × (К фактор) / (числовая апертура), где К фактор = 0,35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3.2.1.6.2.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Литографическое оборудование для печати, способное создавать элементы размером 95 нм или менее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8443 39;
 8486 20 900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3.2.1.6.2 включает:</w:t>
            </w:r>
          </w:p>
          <w:p>
            <w:pPr>
              <w:jc w:val="left"/>
            </w:pPr>
            <w:r>
              <w:rPr>
                <w:rFonts w:ascii="Arial" w:cs="Arial" w:eastAsia="Arial" w:hAnsi="Arial"/>
                <w:sz w:val="24"/>
                <w:szCs w:val="24"/>
              </w:rPr>
              <w:t xml:space="preserve">а) инструментальные средства для микроконтактной литографии;</w:t>
            </w:r>
          </w:p>
          <w:p>
            <w:pPr>
              <w:jc w:val="left"/>
            </w:pPr>
            <w:r>
              <w:rPr>
                <w:rFonts w:ascii="Arial" w:cs="Arial" w:eastAsia="Arial" w:hAnsi="Arial"/>
                <w:sz w:val="24"/>
                <w:szCs w:val="24"/>
              </w:rPr>
              <w:t xml:space="preserve">б) инструментальные средства для горячего тиснения;</w:t>
            </w:r>
          </w:p>
          <w:p>
            <w:pPr>
              <w:jc w:val="left"/>
            </w:pPr>
            <w:r>
              <w:rPr>
                <w:rFonts w:ascii="Arial" w:cs="Arial" w:eastAsia="Arial" w:hAnsi="Arial"/>
                <w:sz w:val="24"/>
                <w:szCs w:val="24"/>
              </w:rPr>
              <w:t xml:space="preserve">в) литографические инструментальные средства для нанопечати;</w:t>
            </w:r>
          </w:p>
          <w:p>
            <w:pPr>
              <w:jc w:val="left"/>
            </w:pPr>
            <w:r>
              <w:rPr>
                <w:rFonts w:ascii="Arial" w:cs="Arial" w:eastAsia="Arial" w:hAnsi="Arial"/>
                <w:sz w:val="24"/>
                <w:szCs w:val="24"/>
              </w:rPr>
              <w:t xml:space="preserve">г) литографические инструментальные средства для поэтапной и мгновенной печати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3.2.1.6.3.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изготовления шаблонов или производства полупроводниковых приборов с использованием методов непосредственного формирования рисунка, имеющее все нижеследующее:
 а) использующее отклоняемый сфокусированный электронный, ионный или лазерный пучок; и
 б) имеющее любую из следующих характеристик:
 размер пятна менее 0,2 мкм;
 возможность формирования рисунка с размером элементов менее 1 мкм; или
 точность совмещения слоев лучше +/-0,20 мкм (3 сигма)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10 00;
 8486 20 900 3;
 8486 40 000 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3.2.1.7.</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Маски и промежуточные шаблоны, разработанные для производства интегральных схем, определенных в пункте 3.1.1</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8486 90 900 3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3.2.1.8.</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Многослойные шаблоны с фазосдвигающим слоем</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8486 90 900 3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3.2.1.8 не применяется к многослойным шаблонам с фазосдвигающим слоем, разработанным для изготовления запоминающих устройств, не определенных в пункте 3.1.1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3.2.1.9.</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Литографические шаблоны для печати, разработанные для интегральных схем, определенных в пункте 3.1.1</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8486 90 900 3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испытания готовых или находящихся в разной степени изготовления полупроводниковых приборов, и специально разработанные для этого компоненты и приспособления:</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измерения S-параметров транзисторных приборов на частотах выше 31,8 ГГц</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9031 80 380 0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испытания микроволновых интегральных схем, определенных в пункте 3.1.1.2.2</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9031 20 000 0;
 9031 80 380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Гетероэпитаксиальные структуры (материалы), состоящие из подложки с несколькими последовательно наращенными эпитаксиальными слоями любого из следующих материалов:</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(Si)</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00 100 0;
 3818 00 900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Германий (Ge)</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 кремния (SiC); или</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Соединения III-V на основе галлия или индия</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Резисты, определенные ниже, а также подложки, покрытые ими:</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Позитивные резисты, разработанные для полупроводниковой литографии, специально приспособленные (оптимизированные) для использования на длине волны менее 245 нм</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3824 90 980 9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резисты, разработанные для использования при экспонировании электронными или ионными пучками, с чувствительностью 0,01 мкКл/мм</w:t>
            </w:r>
            <w:r>
              <w:rPr>
                <w:rFonts w:ascii="Arial" w:cs="Arial" w:eastAsia="Arial" w:hAnsi="Arial"/>
                <w:sz w:val="24"/>
                <w:szCs w:val="24"/>
              </w:rPr>
              <w:t xml:space="preserve">2</w:t>
            </w:r>
            <w:r>
              <w:rPr>
                <w:rFonts w:ascii="Arial" w:cs="Arial" w:eastAsia="Arial" w:hAnsi="Arial"/>
                <w:sz w:val="24"/>
                <w:szCs w:val="24"/>
              </w:rPr>
              <w:t xml:space="preserve"> или лучше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3824 90 980 9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резисты, разработанные для использования при экспонировании рентгеновскими лучами, с чувствительностью 2,5 мДж/мм</w:t>
            </w:r>
            <w:r>
              <w:rPr>
                <w:rFonts w:ascii="Arial" w:cs="Arial" w:eastAsia="Arial" w:hAnsi="Arial"/>
                <w:sz w:val="24"/>
                <w:szCs w:val="24"/>
              </w:rPr>
              <w:t xml:space="preserve">2</w:t>
            </w:r>
            <w:r>
              <w:rPr>
                <w:rFonts w:ascii="Arial" w:cs="Arial" w:eastAsia="Arial" w:hAnsi="Arial"/>
                <w:sz w:val="24"/>
                <w:szCs w:val="24"/>
              </w:rPr>
              <w:t xml:space="preserve"> или лучше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3824 90 980 9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резисты, оптимизированные под технологии формирования рисунка, включая силилированные резисты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3824 90 980 9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Технология силилирования - процесс, включающий окисление поверхности резиста, для повышения качества мокрого и сухого проявления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3.3.2.5.</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резисты, разработанные или приспособленные для применения с оборудованием для литографической печати, определенным в пункте 3.2.1.6.2 и использующим процесс термообработки или светоотверждения</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3824 90 980 9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органо-неорганические соединения:</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3.3.3.1.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Металлоорганические соединения алюминия, галлия или индия с чистотой металлической основы более 99,999%</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3.3.3.2.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соединения мышьяка, сурьмы и фосфорорганические соединения с чистотой основы неорганического элемента более 99,999%</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2931 00 950 0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3.3.3 применяется только к соединениям, металлический, частично металлический или неметаллический элемент, в которых непосредственно связан с углеродом органической части молекулы</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Гидриды фосфора, мышьяка или сурьмы, имеющие чистоту более 99,999%, даже будучи растворенными в инертных газах или водороде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2848 00 000 0;
 2850 00 200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3.3.4 не применяется к гидридам, содержащим 20% или более молей инертных газов или водорода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Подложки из карбида кремния (SiC), нитрида галлия (GaN), нитрида алюминия (AlN) или нитрида галлия-алюминия (AlGaN) или слитки, були, а также другие преформы из указанных материалов, имеющие удельное сопротивление более 100 Ом х м при 20 °C</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3.3.6.</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Подложки, определенные в пункте 3.3.5, содержащие, по крайней мере, один эпитаксиальный слой из карбида кремния (SiC), нитрида галлия (GaN), нитрида алюминия (AlN) или нитрида галлия-алюминия (AlGaN)</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определенного в пунктах 3.1.1.2-3.1.2.7 или 3.2</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применения оборудования, определенного в пунктах 3.2.1.1-3.2.1.6 или 3.2.2</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 обоснованное программное обеспечение моделирования, специально разработанное для разработки процессов литографии, травления или осаждения в целях воплощения маскирующих шаблонов в конкретные топографические рисунки на проводниках, диэлектриках или полупроводниках</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Под термином "физически обоснованное" в пункте 3.4.3 понимается использование вычислений для определения последовательности физических факторов и результатов воздействия, основанных на физических свойствах (например, температура, давление, коэффициент диффузии и полупроводниковые свойства материалов)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Библиотеки, проектные атрибуты или сопутствующие данные для разработки полупроводниковых приборов или интегральных схем рассматриваются как технология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оборудования (систем), определенного в пункте 3.1.3</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к настоящему Списку для разработки или производства оборудования, определенного в пункте 3.1 или 3.2, или материалов, определенных в пункте 3.3</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3.5.1 не применяется к технологиям для</w:t>
            </w:r>
            <w:r>
              <w:rPr>
                <w:rFonts w:ascii="Arial" w:cs="Arial" w:eastAsia="Arial" w:hAnsi="Arial"/>
                <w:sz w:val="24"/>
                <w:szCs w:val="24"/>
              </w:rPr>
              <w:t xml:space="preserve">:</w:t>
            </w:r>
          </w:p>
          <w:p>
            <w:pPr>
              <w:jc w:val="left"/>
            </w:pPr>
            <w:r>
              <w:rPr>
                <w:rFonts w:ascii="Arial" w:cs="Arial" w:eastAsia="Arial" w:hAnsi="Arial"/>
                <w:sz w:val="24"/>
                <w:szCs w:val="24"/>
              </w:rPr>
              <w:t xml:space="preserve">а) производства оборудования (систем) или компонентов, определенных в пункте 3.1.3;</w:t>
            </w:r>
          </w:p>
          <w:p>
            <w:pPr>
              <w:jc w:val="both"/>
            </w:pPr>
            <w:r>
              <w:rPr>
                <w:rFonts w:ascii="Arial" w:cs="Arial" w:eastAsia="Arial" w:hAnsi="Arial"/>
                <w:sz w:val="24"/>
                <w:szCs w:val="24"/>
              </w:rPr>
              <w:t xml:space="preserve">б) разработки или производства интегральных схем, определенных в пунктах 3.1.1.1.3-3.1.1.1.10 и имеющих все следующее:</w:t>
            </w:r>
          </w:p>
          <w:p>
            <w:pPr>
              <w:jc w:val="left"/>
            </w:pPr>
            <w:r>
              <w:rPr>
                <w:rFonts w:ascii="Arial" w:cs="Arial" w:eastAsia="Arial" w:hAnsi="Arial"/>
                <w:sz w:val="24"/>
                <w:szCs w:val="24"/>
              </w:rPr>
              <w:t xml:space="preserve">использующих технологии при разрешении 0,130 мкм или выше (хуже); и</w:t>
            </w:r>
          </w:p>
          <w:p>
            <w:pPr>
              <w:jc w:val="left"/>
            </w:pPr>
            <w:r>
              <w:rPr>
                <w:rFonts w:ascii="Arial" w:cs="Arial" w:eastAsia="Arial" w:hAnsi="Arial"/>
                <w:sz w:val="24"/>
                <w:szCs w:val="24"/>
              </w:rPr>
              <w:t xml:space="preserve">содержащих многослойные структуры с тремя металлическими слоями или менее</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к настоящему Списку другие по сравнению с теми, которые определены в пункте 3.5.1, для разработки или производства ядра микросхем микропроцессора, микро-ЭВМ или микроконтроллера, имеющих арифметико-логическое устройство с длиной выборки 32 бит или более и любые из нижеприведенных особенностей или характеристик:
 а) блок векторного процессора, предназначенный для выполнения более двух вычислений с векторами для операций с плавающей запятой (одномерными 32-разрядными или более массивами) одновременно</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Блок векторного процессора является процессорным элементом со встроенными операторами, которые выполняют многочисленные вычисления с векторами для операций с плавающей запятой (одномерными 32-разрядными или более массивами) одновременно, имеющим, по крайней мере, одно векторное арифметико-логическое устройство</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разработанных для выполнения более двух 64-разрядных или более операций с плавающей запятой, проходящих за цикл; или
 в) разработанных для выполнения более четырех 16-разрядных операций умножения с накоплением с фиксированной запятой, проходящих за цикл (например, цифровая обработка аналоговой информации, которая была предварительно преобразована в цифровую форму, также известная как цифровая обработка сигналов)</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"в" пункта 3.5.2 не применяется к технологиям мультимедийных расширений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Пункт 3.5.2 не применяется к технологиям разработки или производства ядер микропроцессоров, имеющих все следующее:</w:t>
            </w:r>
          </w:p>
          <w:p>
            <w:pPr>
              <w:jc w:val="left"/>
            </w:pPr>
            <w:r>
              <w:rPr>
                <w:rFonts w:ascii="Arial" w:cs="Arial" w:eastAsia="Arial" w:hAnsi="Arial"/>
                <w:sz w:val="24"/>
                <w:szCs w:val="24"/>
              </w:rPr>
              <w:t xml:space="preserve">использующих технологии с разрешением 0,130 мкм или выше (хуже);</w:t>
            </w:r>
          </w:p>
          <w:p>
            <w:pPr>
              <w:jc w:val="left"/>
            </w:pPr>
            <w:r>
              <w:rPr>
                <w:rFonts w:ascii="Arial" w:cs="Arial" w:eastAsia="Arial" w:hAnsi="Arial"/>
                <w:sz w:val="24"/>
                <w:szCs w:val="24"/>
              </w:rPr>
              <w:t xml:space="preserve">и содержащих многослойные структуры с пятью или менее металлическими слоями.</w:t>
            </w:r>
          </w:p>
          <w:p>
            <w:pPr>
              <w:jc w:val="left"/>
            </w:pPr>
            <w:r>
              <w:rPr>
                <w:rFonts w:ascii="Arial" w:cs="Arial" w:eastAsia="Arial" w:hAnsi="Arial"/>
                <w:sz w:val="24"/>
                <w:szCs w:val="24"/>
              </w:rPr>
              <w:t xml:space="preserve">2. Пункт 3.5.2 включает технологии для процессоров цифровой обработки сигналов и цифровых матричных процессоров</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технологии разработки или производства:
 а) вакуумных микроэлектронных приборов;
 б) полупроводниковых приборов на гетероструктурах, таких как транзисторы с высокой подвижностью электронов, биполярных транзисторов на гетероструктуре, приборов с квантовыми ямами или приборов на сверхрешетках</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"б" пункта 3.5.3 не применяется к технологиям для транзисторов с высокой подвижностью электронов (ТВПЭ), работающих на частотах ниже 31,8 ГГц, и биполярных транзисторов на гетероструктуре (ГБТ), работающих на частотах ниже 31,8 ГГц;</w:t>
            </w:r>
          </w:p>
          <w:p>
            <w:pPr>
              <w:jc w:val="left"/>
            </w:pPr>
            <w:r>
              <w:rPr>
                <w:rFonts w:ascii="Arial" w:cs="Arial" w:eastAsia="Arial" w:hAnsi="Arial"/>
                <w:sz w:val="24"/>
                <w:szCs w:val="24"/>
              </w:rPr>
              <w:t xml:space="preserve">в) сверхпроводящих электронных приборов;</w:t>
            </w:r>
          </w:p>
          <w:p>
            <w:pPr>
              <w:jc w:val="left"/>
            </w:pPr>
            <w:r>
              <w:rPr>
                <w:rFonts w:ascii="Arial" w:cs="Arial" w:eastAsia="Arial" w:hAnsi="Arial"/>
                <w:sz w:val="24"/>
                <w:szCs w:val="24"/>
              </w:rPr>
              <w:t xml:space="preserve">г) подложек из алмазных пленок для электронных компонентов;</w:t>
            </w:r>
          </w:p>
          <w:p>
            <w:pPr>
              <w:jc w:val="both"/>
            </w:pPr>
            <w:r>
              <w:rPr>
                <w:rFonts w:ascii="Arial" w:cs="Arial" w:eastAsia="Arial" w:hAnsi="Arial"/>
                <w:sz w:val="24"/>
                <w:szCs w:val="24"/>
              </w:rPr>
              <w:t xml:space="preserve">д) подложек из структур кремния на диэлектрике (КНД-структур) для интегральных схем, в которых диэлектриком является диоксид кремния;</w:t>
            </w:r>
          </w:p>
          <w:p>
            <w:pPr>
              <w:jc w:val="left"/>
            </w:pPr>
            <w:r>
              <w:rPr>
                <w:rFonts w:ascii="Arial" w:cs="Arial" w:eastAsia="Arial" w:hAnsi="Arial"/>
                <w:sz w:val="24"/>
                <w:szCs w:val="24"/>
              </w:rPr>
              <w:t xml:space="preserve">е) подложек из карбида кремния для электронных компонентов;</w:t>
            </w:r>
          </w:p>
          <w:p>
            <w:pPr>
              <w:jc w:val="left"/>
            </w:pPr>
            <w:r>
              <w:rPr>
                <w:rFonts w:ascii="Arial" w:cs="Arial" w:eastAsia="Arial" w:hAnsi="Arial"/>
                <w:sz w:val="24"/>
                <w:szCs w:val="24"/>
              </w:rPr>
              <w:t xml:space="preserve">ж) электронных вакуумных ламп, работающих на частотах 31,8 ГГц или выше</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4. Вычислительная техника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ЭВМ, сопутствующее оборудование и программное обеспечение, задействованные в телекоммуникациях или локальных вычислительных сетях, должны быть также проанализированы на соответствие характеристикам, указанным в части 1 категории 5 (Телекоммуникации).</w:t>
            </w:r>
          </w:p>
          <w:p>
            <w:pPr>
              <w:jc w:val="both"/>
            </w:pPr>
            <w:r>
              <w:rPr>
                <w:rFonts w:ascii="Arial" w:cs="Arial" w:eastAsia="Arial" w:hAnsi="Arial"/>
                <w:sz w:val="24"/>
                <w:szCs w:val="24"/>
              </w:rPr>
              <w:t xml:space="preserve">2. Устройства управления, которые непосредственно связывают шины или каналы центральных процессоров, устройства оперативной памяти или дисковые контроллеры, не рассматриваются как телекоммуникационное оборудование, описанное в части 1 категории 5 (Телекоммуникации) </w:t>
            </w:r>
          </w:p>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определения контрольного статуса программного обеспечения, специально разработанного для коммутации пакетов, следует применять пункт 5.4.1.</w:t>
            </w:r>
          </w:p>
          <w:p>
            <w:pPr>
              <w:jc w:val="both"/>
            </w:pPr>
            <w:r>
              <w:rPr>
                <w:rFonts w:ascii="Arial" w:cs="Arial" w:eastAsia="Arial" w:hAnsi="Arial"/>
                <w:sz w:val="24"/>
                <w:szCs w:val="24"/>
              </w:rPr>
              <w:t xml:space="preserve">3. ЭВМ, сопутствующее оборудование и программное обеспечение, выполняющие функции криптографии, криптоанализа, сертифицируемой многоуровневой защиты информации или сертифицируемые функции изоляции пользователей либо ограничивающие электромагнитную совместимость (ЭМС), должны быть также проанализированы на соответствие характеристикам, указанным в части 2 категории 5 (Защита информации)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ЭВМ и сопутствующее оборудование, специально разработанные, чтобы отвечать любому из нижеприведенных условий, а также электронные сборки и специально разработанные компоненты для них:
 а) быть определенными изготовителем для работы при температуре внешней среды ниже 228 К (-45 °C) или выше 358 К (85 °C); или</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"а" пункта 4.1.1 не применяется к ЭВМ, специально разработанным для гражданских автомобилей, железнодорожных поездов или гражданских летательных аппаратов</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быть радиационно стойкими при превышении любого из определенных ниже требований:
 1) общей дозы 5×10</w:t>
            </w:r>
            <w:r>
              <w:rPr>
                <w:rFonts w:ascii="Arial" w:cs="Arial" w:eastAsia="Arial" w:hAnsi="Arial"/>
                <w:sz w:val="24"/>
                <w:szCs w:val="24"/>
              </w:rPr>
              <w:t xml:space="preserve">3</w:t>
            </w:r>
            <w:r>
              <w:rPr>
                <w:rFonts w:ascii="Arial" w:cs="Arial" w:eastAsia="Arial" w:hAnsi="Arial"/>
                <w:sz w:val="24"/>
                <w:szCs w:val="24"/>
              </w:rPr>
              <w:t xml:space="preserve"> Гр (по кремнию) [5×10</w:t>
            </w:r>
            <w:r>
              <w:rPr>
                <w:rFonts w:ascii="Arial" w:cs="Arial" w:eastAsia="Arial" w:hAnsi="Arial"/>
                <w:sz w:val="24"/>
                <w:szCs w:val="24"/>
              </w:rPr>
              <w:t xml:space="preserve">5</w:t>
            </w:r>
            <w:r>
              <w:rPr>
                <w:rFonts w:ascii="Arial" w:cs="Arial" w:eastAsia="Arial" w:hAnsi="Arial"/>
                <w:sz w:val="24"/>
                <w:szCs w:val="24"/>
              </w:rPr>
              <w:t xml:space="preserve"> рад];
 2) мощности дозы 5×10</w:t>
            </w:r>
            <w:r>
              <w:rPr>
                <w:rFonts w:ascii="Arial" w:cs="Arial" w:eastAsia="Arial" w:hAnsi="Arial"/>
                <w:sz w:val="24"/>
                <w:szCs w:val="24"/>
              </w:rPr>
              <w:t xml:space="preserve">6</w:t>
            </w:r>
            <w:r>
              <w:rPr>
                <w:rFonts w:ascii="Arial" w:cs="Arial" w:eastAsia="Arial" w:hAnsi="Arial"/>
                <w:sz w:val="24"/>
                <w:szCs w:val="24"/>
              </w:rPr>
              <w:t xml:space="preserve"> Гр (по кремнию)/с [5×10</w:t>
            </w:r>
            <w:r>
              <w:rPr>
                <w:rFonts w:ascii="Arial" w:cs="Arial" w:eastAsia="Arial" w:hAnsi="Arial"/>
                <w:sz w:val="24"/>
                <w:szCs w:val="24"/>
              </w:rPr>
              <w:t xml:space="preserve">8</w:t>
            </w:r>
            <w:r>
              <w:rPr>
                <w:rFonts w:ascii="Arial" w:cs="Arial" w:eastAsia="Arial" w:hAnsi="Arial"/>
                <w:sz w:val="24"/>
                <w:szCs w:val="24"/>
              </w:rPr>
              <w:t xml:space="preserve"> рад/с]; или
 3) сбоя от однократного события 10</w:t>
            </w:r>
            <w:r>
              <w:rPr>
                <w:rFonts w:ascii="Arial" w:cs="Arial" w:eastAsia="Arial" w:hAnsi="Arial"/>
                <w:sz w:val="24"/>
                <w:szCs w:val="24"/>
              </w:rPr>
              <w:t xml:space="preserve">-8</w:t>
            </w:r>
            <w:r>
              <w:rPr>
                <w:rFonts w:ascii="Arial" w:cs="Arial" w:eastAsia="Arial" w:hAnsi="Arial"/>
                <w:sz w:val="24"/>
                <w:szCs w:val="24"/>
              </w:rPr>
              <w:t xml:space="preserve"> ошибок/бит/день</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"б" пункта 4.1.1 не применяется к ЭВМ, специально разработанным для гражданских летательных аппаратов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both"/>
            </w:pPr>
            <w:r>
              <w:rPr>
                <w:rFonts w:ascii="Arial" w:cs="Arial" w:eastAsia="Arial" w:hAnsi="Arial"/>
                <w:sz w:val="24"/>
                <w:szCs w:val="24"/>
              </w:rPr>
              <w:t xml:space="preserve">1. Для ЭВМ и относящегося к ним электронного оборудования, выполняющих или включающих функции по защите информации, см. часть 2 категории 5.</w:t>
            </w:r>
          </w:p>
          <w:p>
            <w:pPr>
              <w:jc w:val="both"/>
            </w:pPr>
            <w:r>
              <w:rPr>
                <w:rFonts w:ascii="Arial" w:cs="Arial" w:eastAsia="Arial" w:hAnsi="Arial"/>
                <w:sz w:val="24"/>
                <w:szCs w:val="24"/>
              </w:rPr>
              <w:t xml:space="preserve">2. В отношении ЭВМ и сопутствующего оборудования, соответствующих требованиям подпункта "б" пункта 4.1.1, см. также пункт 4.1.1 раздела 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ЭВМ, электронные сборки и сопутствующее оборудование, определенные ниже, а также специально разработанные для них компоненты:</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4.1.2 включает:</w:t>
            </w:r>
          </w:p>
          <w:p>
            <w:pPr>
              <w:jc w:val="left"/>
            </w:pPr>
            <w:r>
              <w:rPr>
                <w:rFonts w:ascii="Arial" w:cs="Arial" w:eastAsia="Arial" w:hAnsi="Arial"/>
                <w:sz w:val="24"/>
                <w:szCs w:val="24"/>
              </w:rPr>
              <w:t xml:space="preserve">а) векторные процессоры;</w:t>
            </w:r>
          </w:p>
          <w:p>
            <w:pPr>
              <w:jc w:val="left"/>
            </w:pPr>
            <w:r>
              <w:rPr>
                <w:rFonts w:ascii="Arial" w:cs="Arial" w:eastAsia="Arial" w:hAnsi="Arial"/>
                <w:sz w:val="24"/>
                <w:szCs w:val="24"/>
              </w:rPr>
              <w:t xml:space="preserve">б) матричные процессоры;</w:t>
            </w:r>
          </w:p>
          <w:p>
            <w:pPr>
              <w:jc w:val="left"/>
            </w:pPr>
            <w:r>
              <w:rPr>
                <w:rFonts w:ascii="Arial" w:cs="Arial" w:eastAsia="Arial" w:hAnsi="Arial"/>
                <w:sz w:val="24"/>
                <w:szCs w:val="24"/>
              </w:rPr>
              <w:t xml:space="preserve">в) процессоры цифровой обработки сигналов;</w:t>
            </w:r>
          </w:p>
          <w:p>
            <w:pPr>
              <w:jc w:val="left"/>
            </w:pPr>
            <w:r>
              <w:rPr>
                <w:rFonts w:ascii="Arial" w:cs="Arial" w:eastAsia="Arial" w:hAnsi="Arial"/>
                <w:sz w:val="24"/>
                <w:szCs w:val="24"/>
              </w:rPr>
              <w:t xml:space="preserve">г) логические процессоры;</w:t>
            </w:r>
          </w:p>
          <w:p>
            <w:pPr>
              <w:jc w:val="left"/>
            </w:pPr>
            <w:r>
              <w:rPr>
                <w:rFonts w:ascii="Arial" w:cs="Arial" w:eastAsia="Arial" w:hAnsi="Arial"/>
                <w:sz w:val="24"/>
                <w:szCs w:val="24"/>
              </w:rPr>
              <w:t xml:space="preserve">д) оборудование для улучшения качества изображения;</w:t>
            </w:r>
          </w:p>
          <w:p>
            <w:pPr>
              <w:jc w:val="left"/>
            </w:pPr>
            <w:r>
              <w:rPr>
                <w:rFonts w:ascii="Arial" w:cs="Arial" w:eastAsia="Arial" w:hAnsi="Arial"/>
                <w:sz w:val="24"/>
                <w:szCs w:val="24"/>
              </w:rPr>
              <w:t xml:space="preserve">е) оборудование для обработки сигналов.</w:t>
            </w:r>
          </w:p>
          <w:p>
            <w:pPr>
              <w:jc w:val="both"/>
            </w:pPr>
            <w:r>
              <w:rPr>
                <w:rFonts w:ascii="Arial" w:cs="Arial" w:eastAsia="Arial" w:hAnsi="Arial"/>
                <w:sz w:val="24"/>
                <w:szCs w:val="24"/>
              </w:rPr>
              <w:t xml:space="preserve">2. Контрольный статус цифровых ЭВМ или сопутствующего оборудования, описанных в пункте 4.1.2, определяется контрольным статусом другого оборудования или других систем в том случае, если:</w:t>
            </w:r>
          </w:p>
          <w:p>
            <w:pPr>
              <w:jc w:val="left"/>
            </w:pPr>
            <w:r>
              <w:rPr>
                <w:rFonts w:ascii="Arial" w:cs="Arial" w:eastAsia="Arial" w:hAnsi="Arial"/>
                <w:sz w:val="24"/>
                <w:szCs w:val="24"/>
              </w:rPr>
              <w:t xml:space="preserve">а) цифровые ЭВМ или сопутствующее оборудование необходимы для работы другого оборудования или других систем;</w:t>
            </w:r>
          </w:p>
          <w:p>
            <w:pPr>
              <w:jc w:val="both"/>
            </w:pPr>
            <w:r>
              <w:rPr>
                <w:rFonts w:ascii="Arial" w:cs="Arial" w:eastAsia="Arial" w:hAnsi="Arial"/>
                <w:sz w:val="24"/>
                <w:szCs w:val="24"/>
              </w:rPr>
              <w:t xml:space="preserve">б) цифровые ЭВМ или сопутствующее оборудование не являются основным элементом другого оборудования или других систем; 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both"/>
            </w:pPr>
            <w:r>
              <w:rPr>
                <w:rFonts w:ascii="Arial" w:cs="Arial" w:eastAsia="Arial" w:hAnsi="Arial"/>
                <w:sz w:val="24"/>
                <w:szCs w:val="24"/>
              </w:rPr>
              <w:t xml:space="preserve">1. Контрольный статус оборудования обработки сигналов или улучшения качества изображения, специально разработанного для другого оборудования с функциями, ограниченными функциональным назначением другого оборудования, определяется контрольным статусом такого оборудования, даже если первое превосходит критерий основного элемента.</w:t>
            </w:r>
          </w:p>
          <w:p>
            <w:pPr>
              <w:jc w:val="both"/>
            </w:pPr>
            <w:r>
              <w:rPr>
                <w:rFonts w:ascii="Arial" w:cs="Arial" w:eastAsia="Arial" w:hAnsi="Arial"/>
                <w:sz w:val="24"/>
                <w:szCs w:val="24"/>
              </w:rPr>
              <w:t xml:space="preserve">2. Для определения контрольного статуса цифровых ЭВМ или сопутствующего оборудования для телекоммуникационной аппаратуры см. часть 1 категории 5 (Телекоммуникации)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технология цифровых ЭВМ и сопутствующего оборудования подпадает под действие пункта 4.5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или модифицированные для обеспечения отказоустойчивости</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60;
 8471 70;
 8471 80 000 0;
 8471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Для целей пункта 4.1.2.1 цифровые ЭВМ и сопутствующее оборудование не считаются разработанными или модифицированными для обеспечения отказоустойчивости, если в них используется любое из следующего:</w:t>
            </w:r>
          </w:p>
          <w:p>
            <w:pPr>
              <w:jc w:val="left"/>
            </w:pPr>
            <w:r>
              <w:rPr>
                <w:rFonts w:ascii="Arial" w:cs="Arial" w:eastAsia="Arial" w:hAnsi="Arial"/>
                <w:sz w:val="24"/>
                <w:szCs w:val="24"/>
              </w:rPr>
              <w:t xml:space="preserve">а) алгоритмы обнаружения или исправления ошибок, хранимые в оперативной памяти; </w:t>
            </w:r>
          </w:p>
          <w:p>
            <w:pPr>
              <w:jc w:val="both"/>
            </w:pPr>
            <w:r>
              <w:rPr>
                <w:rFonts w:ascii="Arial" w:cs="Arial" w:eastAsia="Arial" w:hAnsi="Arial"/>
                <w:sz w:val="24"/>
                <w:szCs w:val="24"/>
              </w:rPr>
              <w:t xml:space="preserve">б) соединение двух цифровых вычислительных машин такое, что если происходит отказ активного центрального процессора, то холостой зеркальный центральный процессор может продолжить функционирование системы; </w:t>
            </w:r>
          </w:p>
          <w:p>
            <w:pPr>
              <w:jc w:val="both"/>
            </w:pPr>
            <w:r>
              <w:rPr>
                <w:rFonts w:ascii="Arial" w:cs="Arial" w:eastAsia="Arial" w:hAnsi="Arial"/>
                <w:sz w:val="24"/>
                <w:szCs w:val="24"/>
              </w:rPr>
              <w:t xml:space="preserve">в) соединение двух центральных процессоров посредством каналов передачи данных или с применением разделяемой памяти, для того чтобы обеспечить одному центральному процессору возможность выполнять некоторую работу, пока не откажет другой центральный процессор; тогда первый центральный процессор принимает его работу на себя, чтобы продолжить функционирование системы; или</w:t>
            </w:r>
          </w:p>
          <w:p>
            <w:pPr>
              <w:jc w:val="both"/>
            </w:pPr>
            <w:r>
              <w:rPr>
                <w:rFonts w:ascii="Arial" w:cs="Arial" w:eastAsia="Arial" w:hAnsi="Arial"/>
                <w:sz w:val="24"/>
                <w:szCs w:val="24"/>
              </w:rPr>
              <w:t xml:space="preserve">г) синхронизация двух центральных процессоров, объединенных посредством программного обеспечения так, что один центральный процессор распознает, когда отказывает другой центральный процессор, и восстанавливает задачи, выполнявшиеся отказавшим процессором</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ЭВМ, имеющие приведенную пиковую производительность (ППП), превышающую 1,5 взвешенных ТераФЛОПС (ВТ)</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60;
 8471 70;
 8471 80 000 0;
 8471 90 000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сборки, специально разработанные или модифицированные для повышения производительности путем объединения процессоров таким образом, чтобы ППП объединенных сборок превышала пороговое значение, определенное в пункте 4.1.2.2</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60;
 8471 70;
 8471 80 000 0;
 8471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Пункт 4.1.2.3 применяется только к электронным сборкам и программируемым взаимосвязям, не превышающим пределы, определенные в пункте 4.1.2.2, при поставке в виде необъединенных электронных сборок. Он неприменим к электронным сборкам, конструкция которых пригодна только для использования в качестве сопутствующего оборудования, определенного в пункте 4.1.2.4.</w:t>
            </w:r>
          </w:p>
          <w:p>
            <w:pPr>
              <w:jc w:val="both"/>
            </w:pPr>
            <w:r>
              <w:rPr>
                <w:rFonts w:ascii="Arial" w:cs="Arial" w:eastAsia="Arial" w:hAnsi="Arial"/>
                <w:sz w:val="24"/>
                <w:szCs w:val="24"/>
              </w:rPr>
              <w:t xml:space="preserve">2. Пункт 4.1.2.3 не применяется к электронным сборкам, специально разработанным для отдельных изделий или целого семейства изделий, максимальная конфигурация которых не превышает пределы, определенные в пункте 4.1.2.2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выполняющее аналого-цифровые преобразования, превосходящее пределы, определенные в пункте 3.1.1.1.4</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90 000 0;
 8543 90 000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4.1.2.5.</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специально разработанные для получения общей производительности цифровых ЭВМ, объединенных с помощью внешних соединений, которые имеют однонаправленную скорость передачи данных, превышающую 2,0 Гбайт/с на канал</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90 000 0;
 8517 61 000 1;
 8517 62 000 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4.1.2.5 не применяется к внутренним (например, соединительные платы, шины) или пассивным устройствам связи, контроллерам доступа к сети или контроллерам каналов связи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ЭВМ, определенные ниже, и специально разработанные сопутствующее оборудование, электронные сборки и компоненты для них:</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4.1.3.1.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ЭВМ с систолической матрицей</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4.1.3.2.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Нейронные ЭВМ</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4.1.3.3.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ЭВМ</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 </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Контрольный статус программного обеспечения для разработки, производства или применения оборудования, указанного в других категориях, определяется по описанию соответствующей категории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следующих видов:</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применения оборудования или программного обеспечения, определенного в пункте 4.1 или 4.4 соответственно</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иное, чем определенное в пункте 4.4.1.1, специально разработанное или модифицированное для разработки или производства:
 а) цифровых ЭВМ, имеющих приведенную пиковую производительность (ППП), превышающую 0,25 взвешенных ТераФЛОПС (ВТ); или
 б) электронных сборок, специально разработанных или модифицированных для повышения производительности путем объединения процессоров таким образом, чтобы ППП объединенных сборок превышала пороговое значение, указанное в подпункте "а" пункта 4.4.1.2</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4.4.1, см. также пункт 4.4.1 раздела 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поддержки технологии, определенной в пункте 4.5</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программного обеспечения, выполняющего или включающего функции по защите информации, см. часть 2 категории 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производства или применения оборудования или программного обеспечения, определенного в пункте 4.1 или 4.4 соответственно</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4.5.2.</w:t>
            </w:r>
          </w:p>
        </w:tc>
        <w:tc>
          <w:tcPr>
            <w:tcW w:type="dxa" w:w="7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иные, чем определенные в пункте 4.5.1, специально разработанные или модифицированные для разработки или производства:
 а) цифровых ЭВМ, имеющих приведенную пиковую производительность (ППП), превышающую 0,25 взвешенных ТераФЛОПС (ВТ); или
 б) электронных сборок, специально разработанных или модифицированных для повышения производительности путем объединения процессоров таким образом, чтобы ППП объединенных сборок превышала пороговое значение, указанное в подпункте "а" пункта 4.5.2</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пунктах 4.5.1 и 4.5.2, см. также пункт 4.5.1 раздела 2</w:t>
            </w:r>
          </w:p>
        </w:tc>
      </w:tr>
    </w:tbl>
    <w:p>
      <w:pPr>
        <w:spacing w:after="60" w:before="120"/>
        <w:ind w:firstLine="567"/>
        <w:jc w:val="both"/>
      </w:pPr>
      <w:r>
        <w:rPr>
          <w:rFonts w:ascii="Arial" w:cs="Arial" w:eastAsia="Arial" w:hAnsi="Arial"/>
          <w:sz w:val="24"/>
          <w:szCs w:val="24"/>
        </w:rPr>
        <w:t xml:space="preserve">(*) См. общее примечание к Списку.</w:t>
      </w:r>
    </w:p>
    <w:p>
      <w:pPr>
        <w:spacing w:after="60"/>
        <w:ind w:firstLine="567"/>
        <w:jc w:val="both"/>
      </w:pPr>
      <w:r>
        <w:rPr>
          <w:rFonts w:ascii="Arial" w:cs="Arial" w:eastAsia="Arial" w:hAnsi="Arial"/>
          <w:sz w:val="24"/>
          <w:szCs w:val="24"/>
        </w:rPr>
        <w:t xml:space="preserve">(**) Код Товарной номенклатуры внешнеэкономической деятельности Евразийского экономического сообщества.</w:t>
      </w:r>
    </w:p>
    <w:p>
      <w:pPr>
        <w:spacing w:after="60"/>
        <w:ind w:firstLine="567"/>
        <w:jc w:val="both"/>
      </w:pPr>
      <w:r>
        <w:rPr>
          <w:rFonts w:ascii="Arial" w:cs="Arial" w:eastAsia="Arial" w:hAnsi="Arial"/>
          <w:sz w:val="24"/>
          <w:szCs w:val="24"/>
        </w:rPr>
        <w:t xml:space="preserve">Техническое примечание по определению приведенной пиковой производительности (ППП).</w:t>
      </w:r>
    </w:p>
    <w:p>
      <w:pPr>
        <w:spacing w:after="60"/>
        <w:ind w:firstLine="567"/>
        <w:jc w:val="both"/>
      </w:pPr>
      <w:r>
        <w:rPr>
          <w:rFonts w:ascii="Arial" w:cs="Arial" w:eastAsia="Arial" w:hAnsi="Arial"/>
          <w:sz w:val="24"/>
          <w:szCs w:val="24"/>
        </w:rPr>
        <w:t xml:space="preserve">ППП - приведенная пиковая скорость, на которой цифровые ЭВМ выполняют 64-разрядные или более операции сложения и умножения с плавающей запятой.</w:t>
      </w:r>
    </w:p>
    <w:p>
      <w:pPr>
        <w:spacing w:after="60"/>
        <w:ind w:firstLine="567"/>
        <w:jc w:val="both"/>
      </w:pPr>
      <w:r>
        <w:rPr>
          <w:rFonts w:ascii="Arial" w:cs="Arial" w:eastAsia="Arial" w:hAnsi="Arial"/>
          <w:sz w:val="24"/>
          <w:szCs w:val="24"/>
        </w:rPr>
        <w:t xml:space="preserve">Сокращения, используемые в настоящем техническом примечании:</w:t>
      </w:r>
    </w:p>
    <w:p>
      <w:pPr>
        <w:spacing w:after="60"/>
        <w:ind w:firstLine="567"/>
        <w:jc w:val="both"/>
      </w:pPr>
      <w:r>
        <w:rPr>
          <w:rFonts w:ascii="Arial" w:cs="Arial" w:eastAsia="Arial" w:hAnsi="Arial"/>
          <w:sz w:val="24"/>
          <w:szCs w:val="24"/>
        </w:rPr>
        <w:t xml:space="preserve">n - количество процессоров в цифровой ЭВМ;</w:t>
      </w:r>
    </w:p>
    <w:p>
      <w:pPr>
        <w:spacing w:after="60"/>
        <w:ind w:firstLine="567"/>
        <w:jc w:val="both"/>
      </w:pPr>
      <w:r>
        <w:rPr>
          <w:rFonts w:ascii="Arial" w:cs="Arial" w:eastAsia="Arial" w:hAnsi="Arial"/>
          <w:sz w:val="24"/>
          <w:szCs w:val="24"/>
        </w:rPr>
        <w:t xml:space="preserve">i - номер процессора (i, … n);</w:t>
      </w:r>
    </w:p>
    <w:p>
      <w:pPr>
        <w:spacing w:after="60"/>
        <w:ind w:firstLine="567"/>
        <w:jc w:val="both"/>
      </w:pPr>
      <w:r>
        <w:rPr>
          <w:rFonts w:ascii="Arial" w:cs="Arial" w:eastAsia="Arial" w:hAnsi="Arial"/>
          <w:sz w:val="24"/>
          <w:szCs w:val="24"/>
        </w:rPr>
        <w:t xml:space="preserve">t</w:t>
      </w:r>
      <w:r>
        <w:rPr>
          <w:rFonts w:ascii="Arial" w:cs="Arial" w:eastAsia="Arial" w:hAnsi="Arial"/>
          <w:sz w:val="24"/>
          <w:szCs w:val="24"/>
        </w:rPr>
        <w:t xml:space="preserve">i</w:t>
      </w:r>
      <w:r>
        <w:rPr>
          <w:rFonts w:ascii="Arial" w:cs="Arial" w:eastAsia="Arial" w:hAnsi="Arial"/>
          <w:sz w:val="24"/>
          <w:szCs w:val="24"/>
        </w:rPr>
        <w:t xml:space="preserve"> - время цикла процессора (t</w:t>
      </w:r>
      <w:r>
        <w:rPr>
          <w:rFonts w:ascii="Arial" w:cs="Arial" w:eastAsia="Arial" w:hAnsi="Arial"/>
          <w:sz w:val="24"/>
          <w:szCs w:val="24"/>
        </w:rPr>
        <w:t xml:space="preserve">i</w:t>
      </w:r>
      <w:r>
        <w:rPr>
          <w:rFonts w:ascii="Arial" w:cs="Arial" w:eastAsia="Arial" w:hAnsi="Arial"/>
          <w:sz w:val="24"/>
          <w:szCs w:val="24"/>
        </w:rPr>
        <w:t xml:space="preserve"> = 1/F</w:t>
      </w:r>
      <w:r>
        <w:rPr>
          <w:rFonts w:ascii="Arial" w:cs="Arial" w:eastAsia="Arial" w:hAnsi="Arial"/>
          <w:sz w:val="24"/>
          <w:szCs w:val="24"/>
        </w:rPr>
        <w:t xml:space="preserve">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F</w:t>
      </w:r>
      <w:r>
        <w:rPr>
          <w:rFonts w:ascii="Arial" w:cs="Arial" w:eastAsia="Arial" w:hAnsi="Arial"/>
          <w:sz w:val="24"/>
          <w:szCs w:val="24"/>
        </w:rPr>
        <w:t xml:space="preserve">i</w:t>
      </w:r>
      <w:r>
        <w:rPr>
          <w:rFonts w:ascii="Arial" w:cs="Arial" w:eastAsia="Arial" w:hAnsi="Arial"/>
          <w:sz w:val="24"/>
          <w:szCs w:val="24"/>
        </w:rPr>
        <w:t xml:space="preserve"> - частота процессора;</w:t>
      </w:r>
    </w:p>
    <w:p>
      <w:pPr>
        <w:spacing w:after="60"/>
        <w:ind w:firstLine="567"/>
        <w:jc w:val="both"/>
      </w:pPr>
      <w:r>
        <w:rPr>
          <w:rFonts w:ascii="Arial" w:cs="Arial" w:eastAsia="Arial" w:hAnsi="Arial"/>
          <w:sz w:val="24"/>
          <w:szCs w:val="24"/>
        </w:rPr>
        <w:t xml:space="preserve">R</w:t>
      </w:r>
      <w:r>
        <w:rPr>
          <w:rFonts w:ascii="Arial" w:cs="Arial" w:eastAsia="Arial" w:hAnsi="Arial"/>
          <w:sz w:val="24"/>
          <w:szCs w:val="24"/>
        </w:rPr>
        <w:t xml:space="preserve">i</w:t>
      </w:r>
      <w:r>
        <w:rPr>
          <w:rFonts w:ascii="Arial" w:cs="Arial" w:eastAsia="Arial" w:hAnsi="Arial"/>
          <w:sz w:val="24"/>
          <w:szCs w:val="24"/>
        </w:rPr>
        <w:t xml:space="preserve"> - пиковая скорость вычисления с плавающей запятой;</w:t>
      </w:r>
    </w:p>
    <w:p>
      <w:pPr>
        <w:spacing w:after="60"/>
        <w:ind w:firstLine="567"/>
        <w:jc w:val="both"/>
      </w:pPr>
      <w:r>
        <w:rPr>
          <w:rFonts w:ascii="Arial" w:cs="Arial" w:eastAsia="Arial" w:hAnsi="Arial"/>
          <w:sz w:val="24"/>
          <w:szCs w:val="24"/>
        </w:rPr>
        <w:t xml:space="preserve">W</w:t>
      </w:r>
      <w:r>
        <w:rPr>
          <w:rFonts w:ascii="Arial" w:cs="Arial" w:eastAsia="Arial" w:hAnsi="Arial"/>
          <w:sz w:val="24"/>
          <w:szCs w:val="24"/>
        </w:rPr>
        <w:t xml:space="preserve">i</w:t>
      </w:r>
      <w:r>
        <w:rPr>
          <w:rFonts w:ascii="Arial" w:cs="Arial" w:eastAsia="Arial" w:hAnsi="Arial"/>
          <w:sz w:val="24"/>
          <w:szCs w:val="24"/>
        </w:rPr>
        <w:t xml:space="preserve"> - коэффициент согласования с архитектурой.</w:t>
      </w:r>
    </w:p>
    <w:p>
      <w:pPr>
        <w:spacing w:after="60"/>
        <w:ind w:firstLine="567"/>
        <w:jc w:val="both"/>
      </w:pPr>
      <w:r>
        <w:rPr>
          <w:rFonts w:ascii="Arial" w:cs="Arial" w:eastAsia="Arial" w:hAnsi="Arial"/>
          <w:sz w:val="24"/>
          <w:szCs w:val="24"/>
        </w:rPr>
        <w:t xml:space="preserve">ППП выражается во взвешенных ТераФЛОПС (ВТ) - триллионах (10</w:t>
      </w:r>
      <w:r>
        <w:rPr>
          <w:rFonts w:ascii="Arial" w:cs="Arial" w:eastAsia="Arial" w:hAnsi="Arial"/>
          <w:sz w:val="24"/>
          <w:szCs w:val="24"/>
        </w:rPr>
        <w:t xml:space="preserve">12</w:t>
      </w:r>
      <w:r>
        <w:rPr>
          <w:rFonts w:ascii="Arial" w:cs="Arial" w:eastAsia="Arial" w:hAnsi="Arial"/>
          <w:sz w:val="24"/>
          <w:szCs w:val="24"/>
        </w:rPr>
        <w:t xml:space="preserve">) приведенных операций с плавающей запятой в секунду.</w:t>
      </w:r>
    </w:p>
    <w:p>
      <w:pPr>
        <w:spacing w:after="60"/>
        <w:ind w:firstLine="567"/>
        <w:jc w:val="both"/>
      </w:pPr>
      <w:r>
        <w:rPr>
          <w:rFonts w:ascii="Arial" w:cs="Arial" w:eastAsia="Arial" w:hAnsi="Arial"/>
          <w:sz w:val="24"/>
          <w:szCs w:val="24"/>
        </w:rPr>
        <w:t xml:space="preserve">Схема способа вычисления ППП:</w:t>
      </w:r>
    </w:p>
    <w:p>
      <w:pPr>
        <w:spacing w:after="60"/>
        <w:ind w:firstLine="567"/>
        <w:jc w:val="both"/>
      </w:pPr>
      <w:r>
        <w:rPr>
          <w:rFonts w:ascii="Arial" w:cs="Arial" w:eastAsia="Arial" w:hAnsi="Arial"/>
          <w:sz w:val="24"/>
          <w:szCs w:val="24"/>
        </w:rPr>
        <w:t xml:space="preserve">1. Для каждого процессора i определяется максимальное количество 64-разрядных или более операций с плавающей запятой (ОПЗi), выполняемых за цикл каждым процессором цифровой ЭВМ.</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При определении ОПЗ учитываются только 64-разрядные или более операции сложения и (или) умножения с плавающей запятой за цикл процессора. Операции, требующие многочисленных циклов, могут быть выражены в дробных результатах за цикл процессора. Для процессоров, неспособных выполнять вычисления c 64-разрядными или более операциями с плавающей запятой, эффективная скорость вычисления R равна нулю.</w:t>
      </w:r>
    </w:p>
    <w:p>
      <w:pPr>
        <w:spacing w:after="60"/>
        <w:ind w:firstLine="567"/>
        <w:jc w:val="both"/>
      </w:pPr>
      <w:r>
        <w:rPr>
          <w:rFonts w:ascii="Arial" w:cs="Arial" w:eastAsia="Arial" w:hAnsi="Arial"/>
          <w:sz w:val="24"/>
          <w:szCs w:val="24"/>
        </w:rPr>
        <w:t xml:space="preserve">2. Вычисляется скорость с плавающей запятой R для каждого процессора: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R</w:t>
      </w:r>
      <w:r>
        <w:rPr>
          <w:rFonts w:ascii="Arial" w:cs="Arial" w:eastAsia="Arial" w:hAnsi="Arial"/>
          <w:sz w:val="24"/>
          <w:szCs w:val="24"/>
        </w:rPr>
        <w:t xml:space="preserve">i</w:t>
      </w:r>
      <w:r>
        <w:rPr>
          <w:rFonts w:ascii="Arial" w:cs="Arial" w:eastAsia="Arial" w:hAnsi="Arial"/>
          <w:sz w:val="24"/>
          <w:szCs w:val="24"/>
        </w:rPr>
        <w:t xml:space="preserve"> = ОПЗ</w:t>
      </w:r>
      <w:r>
        <w:rPr>
          <w:rFonts w:ascii="Arial" w:cs="Arial" w:eastAsia="Arial" w:hAnsi="Arial"/>
          <w:sz w:val="24"/>
          <w:szCs w:val="24"/>
        </w:rPr>
        <w:t xml:space="preserve">i</w:t>
      </w:r>
      <w:r>
        <w:rPr>
          <w:rFonts w:ascii="Arial" w:cs="Arial" w:eastAsia="Arial" w:hAnsi="Arial"/>
          <w:sz w:val="24"/>
          <w:szCs w:val="24"/>
        </w:rPr>
        <w:t xml:space="preserve">/t</w:t>
      </w:r>
      <w:r>
        <w:rPr>
          <w:rFonts w:ascii="Arial" w:cs="Arial" w:eastAsia="Arial" w:hAnsi="Arial"/>
          <w:sz w:val="24"/>
          <w:szCs w:val="24"/>
        </w:rPr>
        <w:t xml:space="preserve">i</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 Вычисляется ППП следующим образом: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ППП</w:t>
      </w:r>
      <w:r>
        <w:rPr>
          <w:rFonts w:ascii="Arial" w:cs="Arial" w:eastAsia="Arial" w:hAnsi="Arial"/>
          <w:sz w:val="24"/>
          <w:szCs w:val="24"/>
        </w:rPr>
        <w:t xml:space="preserve"> = W</w:t>
      </w:r>
      <w:r>
        <w:rPr>
          <w:rFonts w:ascii="Arial" w:cs="Arial" w:eastAsia="Arial" w:hAnsi="Arial"/>
          <w:sz w:val="24"/>
          <w:szCs w:val="24"/>
        </w:rPr>
        <w:t xml:space="preserve">1</w:t>
      </w:r>
      <w:r>
        <w:rPr>
          <w:rFonts w:ascii="Arial" w:cs="Arial" w:eastAsia="Arial" w:hAnsi="Arial"/>
          <w:sz w:val="24"/>
          <w:szCs w:val="24"/>
        </w:rPr>
        <w:t xml:space="preserve"> × R</w:t>
      </w:r>
      <w:r>
        <w:rPr>
          <w:rFonts w:ascii="Arial" w:cs="Arial" w:eastAsia="Arial" w:hAnsi="Arial"/>
          <w:sz w:val="24"/>
          <w:szCs w:val="24"/>
        </w:rPr>
        <w:t xml:space="preserve">1</w:t>
      </w:r>
      <w:r>
        <w:rPr>
          <w:rFonts w:ascii="Arial" w:cs="Arial" w:eastAsia="Arial" w:hAnsi="Arial"/>
          <w:sz w:val="24"/>
          <w:szCs w:val="24"/>
        </w:rPr>
        <w:t xml:space="preserve"> + W</w:t>
      </w:r>
      <w:r>
        <w:rPr>
          <w:rFonts w:ascii="Arial" w:cs="Arial" w:eastAsia="Arial" w:hAnsi="Arial"/>
          <w:sz w:val="24"/>
          <w:szCs w:val="24"/>
        </w:rPr>
        <w:t xml:space="preserve">2</w:t>
      </w:r>
      <w:r>
        <w:rPr>
          <w:rFonts w:ascii="Arial" w:cs="Arial" w:eastAsia="Arial" w:hAnsi="Arial"/>
          <w:sz w:val="24"/>
          <w:szCs w:val="24"/>
        </w:rPr>
        <w:t xml:space="preserve"> × R</w:t>
      </w:r>
      <w:r>
        <w:rPr>
          <w:rFonts w:ascii="Arial" w:cs="Arial" w:eastAsia="Arial" w:hAnsi="Arial"/>
          <w:sz w:val="24"/>
          <w:szCs w:val="24"/>
        </w:rPr>
        <w:t xml:space="preserve">2</w:t>
      </w:r>
      <w:r>
        <w:rPr>
          <w:rFonts w:ascii="Arial" w:cs="Arial" w:eastAsia="Arial" w:hAnsi="Arial"/>
          <w:sz w:val="24"/>
          <w:szCs w:val="24"/>
        </w:rPr>
        <w:t xml:space="preserve"> + … + W</w:t>
      </w:r>
      <w:r>
        <w:rPr>
          <w:rFonts w:ascii="Arial" w:cs="Arial" w:eastAsia="Arial" w:hAnsi="Arial"/>
          <w:sz w:val="24"/>
          <w:szCs w:val="24"/>
        </w:rPr>
        <w:t xml:space="preserve">n</w:t>
      </w:r>
      <w:r>
        <w:rPr>
          <w:rFonts w:ascii="Arial" w:cs="Arial" w:eastAsia="Arial" w:hAnsi="Arial"/>
          <w:sz w:val="24"/>
          <w:szCs w:val="24"/>
        </w:rPr>
        <w:t xml:space="preserve"> × R</w:t>
      </w:r>
      <w:r>
        <w:rPr>
          <w:rFonts w:ascii="Arial" w:cs="Arial" w:eastAsia="Arial" w:hAnsi="Arial"/>
          <w:sz w:val="24"/>
          <w:szCs w:val="24"/>
        </w:rPr>
        <w:t xml:space="preserve">n</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 Для векторных процессоров - W</w:t>
      </w:r>
      <w:r>
        <w:rPr>
          <w:rFonts w:ascii="Arial" w:cs="Arial" w:eastAsia="Arial" w:hAnsi="Arial"/>
          <w:sz w:val="24"/>
          <w:szCs w:val="24"/>
        </w:rPr>
        <w:t xml:space="preserve">i</w:t>
      </w:r>
      <w:r>
        <w:rPr>
          <w:rFonts w:ascii="Arial" w:cs="Arial" w:eastAsia="Arial" w:hAnsi="Arial"/>
          <w:sz w:val="24"/>
          <w:szCs w:val="24"/>
        </w:rPr>
        <w:t xml:space="preserve"> = 0,9, для невекторных процессоров - W</w:t>
      </w:r>
      <w:r>
        <w:rPr>
          <w:rFonts w:ascii="Arial" w:cs="Arial" w:eastAsia="Arial" w:hAnsi="Arial"/>
          <w:sz w:val="24"/>
          <w:szCs w:val="24"/>
        </w:rPr>
        <w:t xml:space="preserve">i</w:t>
      </w:r>
      <w:r>
        <w:rPr>
          <w:rFonts w:ascii="Arial" w:cs="Arial" w:eastAsia="Arial" w:hAnsi="Arial"/>
          <w:sz w:val="24"/>
          <w:szCs w:val="24"/>
        </w:rPr>
        <w:t xml:space="preserve"> = 0,3.</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Для процессоров, которые выполняют составные операции в цикле, такие как сложение и умножение, считается каждая операция.</w:t>
      </w:r>
    </w:p>
    <w:p>
      <w:pPr>
        <w:spacing w:after="60"/>
        <w:ind w:firstLine="567"/>
        <w:jc w:val="both"/>
      </w:pPr>
      <w:r>
        <w:rPr>
          <w:rFonts w:ascii="Arial" w:cs="Arial" w:eastAsia="Arial" w:hAnsi="Arial"/>
          <w:sz w:val="24"/>
          <w:szCs w:val="24"/>
        </w:rPr>
        <w:t xml:space="preserve">2. Для конвейерного процессора эффективная скорость вычисления R выше конвейерной скорости при загруженном конвейере или неконвейерной скорости.</w:t>
      </w:r>
    </w:p>
    <w:p>
      <w:pPr>
        <w:spacing w:after="60"/>
        <w:ind w:firstLine="567"/>
        <w:jc w:val="both"/>
      </w:pPr>
      <w:r>
        <w:rPr>
          <w:rFonts w:ascii="Arial" w:cs="Arial" w:eastAsia="Arial" w:hAnsi="Arial"/>
          <w:sz w:val="24"/>
          <w:szCs w:val="24"/>
        </w:rPr>
        <w:t xml:space="preserve">3. Скорость вычисления R каждого содействующего процессора должна быть рассчитана по его максимальной теоретически возможной величине перед определением ППП всей комбинации процессоров. Одновременные операции считаются таковыми, когда производитель ЭВМ заявляет в руководстве пользователя или документации к ЭВМ о совпадающих, параллельных или одновременных операциях или процессах исполнения процессором команд программы.</w:t>
      </w:r>
    </w:p>
    <w:p>
      <w:pPr>
        <w:spacing w:after="60"/>
        <w:ind w:firstLine="567"/>
        <w:jc w:val="both"/>
      </w:pPr>
      <w:r>
        <w:rPr>
          <w:rFonts w:ascii="Arial" w:cs="Arial" w:eastAsia="Arial" w:hAnsi="Arial"/>
          <w:sz w:val="24"/>
          <w:szCs w:val="24"/>
        </w:rPr>
        <w:t xml:space="preserve">4. При вычислении ППП не учитываются процессоры, ограниченные входными/выходными и периферийными функциями (например, дисководы, устройства связи и мониторы).</w:t>
      </w:r>
    </w:p>
    <w:p>
      <w:pPr>
        <w:spacing w:after="60"/>
        <w:ind w:firstLine="567"/>
        <w:jc w:val="both"/>
      </w:pPr>
      <w:r>
        <w:rPr>
          <w:rFonts w:ascii="Arial" w:cs="Arial" w:eastAsia="Arial" w:hAnsi="Arial"/>
          <w:sz w:val="24"/>
          <w:szCs w:val="24"/>
        </w:rPr>
        <w:t xml:space="preserve">5. Значения ППП не следует вычислять для комбинаций процессоров, объединенных локальными сетями, глобальными сетями, совместно используемыми соединениями/устройствами ввода/вывода, контроллерами ввода/вывода и любыми коммуникационными соединениями, осуществляемыми при помощи программного обеспечения.</w:t>
      </w:r>
    </w:p>
    <w:p>
      <w:pPr>
        <w:spacing w:after="60"/>
        <w:ind w:firstLine="567"/>
        <w:jc w:val="both"/>
      </w:pPr>
      <w:r>
        <w:rPr>
          <w:rFonts w:ascii="Arial" w:cs="Arial" w:eastAsia="Arial" w:hAnsi="Arial"/>
          <w:sz w:val="24"/>
          <w:szCs w:val="24"/>
        </w:rPr>
        <w:t xml:space="preserve">6. Значения ППП должны вычисляться для:</w:t>
      </w:r>
    </w:p>
    <w:p>
      <w:pPr>
        <w:spacing w:after="60"/>
        <w:ind w:firstLine="567"/>
        <w:jc w:val="both"/>
      </w:pPr>
      <w:r>
        <w:rPr>
          <w:rFonts w:ascii="Arial" w:cs="Arial" w:eastAsia="Arial" w:hAnsi="Arial"/>
          <w:sz w:val="24"/>
          <w:szCs w:val="24"/>
        </w:rPr>
        <w:t xml:space="preserve">а) комбинаций процессоров, содержащих специально разработанные процессоры для повышения производительности путем объединения, одновременно работающей и совместно используемой памяти; или </w:t>
      </w:r>
    </w:p>
    <w:p>
      <w:pPr>
        <w:spacing w:after="60"/>
        <w:ind w:firstLine="567"/>
        <w:jc w:val="both"/>
      </w:pPr>
      <w:r>
        <w:rPr>
          <w:rFonts w:ascii="Arial" w:cs="Arial" w:eastAsia="Arial" w:hAnsi="Arial"/>
          <w:sz w:val="24"/>
          <w:szCs w:val="24"/>
        </w:rPr>
        <w:t xml:space="preserve">б) многочисленных комбинаций память/процессор, работающих одновременно с использованием специально разработанных аппаратных средств.</w:t>
      </w:r>
    </w:p>
    <w:p>
      <w:pPr>
        <w:spacing w:after="120"/>
        <w:ind w:firstLine="567"/>
        <w:jc w:val="both"/>
      </w:pPr>
      <w:r>
        <w:rPr>
          <w:rFonts w:ascii="Arial" w:cs="Arial" w:eastAsia="Arial" w:hAnsi="Arial"/>
          <w:sz w:val="24"/>
          <w:szCs w:val="24"/>
        </w:rPr>
        <w:t xml:space="preserve">7. Векторный процессор определяется как процессор со встроенными командами, который выполняет многочисленные вычисления с векторами для операций с плавающей запятой (одномерными 64-разрядными и более массивами) одновременно, имеющий, по крайней мере, два векторных функциональных устройства и восемь регистров для хранения векторов емкостью, по крайней мере, 64 элемента каждый.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6"/>
        <w:gridCol w:w="7316"/>
        <w:gridCol w:w="918"/>
        <w:gridCol w:w="918"/>
      </w:tblGrid>
      <w:tr>
        <w:tc>
          <w:tcPr>
            <w:tcW w:type="dxa" w:w="102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 пункта</w:t>
            </w:r>
          </w:p>
        </w:tc>
        <w:tc>
          <w:tcPr>
            <w:tcW w:type="dxa" w:w="731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183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Код ТН ВЭД(**)</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5</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Часть 1. Телекоммуникации</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В части 1 категории 5 определяется контрольный статус компонентов, испытательного и производственного оборудования, а также программного обеспечения для них, специально разработанных для телекоммуникационного оборудования или систем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both"/>
            </w:pPr>
            <w:r>
              <w:rPr>
                <w:rFonts w:ascii="Arial" w:cs="Arial" w:eastAsia="Arial" w:hAnsi="Arial"/>
                <w:sz w:val="24"/>
                <w:szCs w:val="24"/>
              </w:rPr>
              <w:t xml:space="preserve">1. Для лазеров, специально разработанных для телекоммуникационного оборудования или систем, см. пункт 6.1.5.</w:t>
            </w:r>
          </w:p>
          <w:p>
            <w:pPr>
              <w:jc w:val="both"/>
            </w:pPr>
            <w:r>
              <w:rPr>
                <w:rFonts w:ascii="Arial" w:cs="Arial" w:eastAsia="Arial" w:hAnsi="Arial"/>
                <w:sz w:val="24"/>
                <w:szCs w:val="24"/>
              </w:rPr>
              <w:t xml:space="preserve">2. Для оборудования, компонентов и программного обеспечения, включающих функции защиты информации, см. также часть 2 категории 5</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В тех случаях, когда для функционирования или поддержки телекоммуникационного оборудования, описанного в этой категории, и его обеспечения важное значение имеют цифровые ЭВМ, сопутствующее оборудование или программное обеспечение, последние рассматриваются в качестве специально разработанных компонентов при условии, что они являются стандартными моделями, обычно поставляемыми производителем. Это относится к компьютерным системам, реализующим функции управления, сетевого администрирования, технического обслуживания, проектирования или прогнозирования трафика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(телекоммуникационные системы, оборудование (аппаратура), компоненты и принадлежности, определенные ниже)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Телекоммуникационное оборудование любого типа, имеющее любую из следующих характеристик, функций или возможностей: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для сохранения работоспособности при кратковременных электронных воздействиях или воздействиях электромагнитных импульсов, возникающих при ядерном взрыве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12 000 0;
 8517 61 000 9;
 8517 69 390 0;
 8525 60 000 9;
 8543 70 900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повышенную стойкость к гамма-, нейтронному или ионному излучению;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12 000 0;
 8517 61 000 9;
 8517 69 390 0;
 8525 60 000 9;
 8543 70 900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для функционирования за пределами диапазона температур от 218 К (-55 °C) до 397 К (124 °C)</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12 000 0;
 8517 61 000 9;
 8517 69 390 0;
 8525 60 000 9;
 8543 70 900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5.1.1.1.3 применяется только к электронному оборудованию</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Пункты 5.1.1.1.2 и 5.1.1.1.3 не применяются к оборудованию, разработанному или модифицированному для использования на борту спутников</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Телекоммуникационные системы и оборудование, а также специально разработанные для них компоненты и принадлежности, имеющие любую из следующих характеристик, функций или возможностей: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системами подводной беспроводной связи, имеющими любую из следующих характеристик:
 а) акустическую несущую частоту за пределами интервала от 20 кГц до 60 кГц;
 б) использующими электромагнитную несущую частоту ниже 30 кГц; или
 в) использующими электронное управление положением главного лепестка (диаграммы направленности антенны); или
 г) использующими в локальной сети лазеры или светоизлучающие диоды (СИД) с выходной длиной волны более 400 нм, но менее 700 нм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80 910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радиоаппаратурой, работающей в диапазоне частот 1,5 МГц - 87,5 МГц и имеющей все следующие характеристики:
 а) возможность автоматически прогнозировать и выбирать частоты и общие скорости цифровой передачи в канале для оптимизации передачи полезного сигнала; и
 б) встроенный линейный усилитель мощности, способный одновременно пропускать множество сигналов с выходной мощностью 1 кВт или более в диапазоне частот от 1,5 МГц до 30 МГц или 250 Вт или более в диапазоне частот от 30 МГц до 87,5 МГц включительно на мгновенной ширине полосы частот в одну октаву или более и с гармониками и искажениями на выходе лучше -80 дБ</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12 000 0;
 8517 61 000 9;
 8525 60 000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радиоаппаратурой, использующей методы расширения спектра, включая метод скачкообразной перестройки частоты, не определенной в пункте 5.1.1.2.4, имеющей любую из следующих характеристик:
 а) коды расширения, программируемые пользователем; или
 б) общую ширину передаваемой полосы частот выше 50 кГц, при этом она в 100 или более раз превышает ширину полосы частот любого единичного информационного канала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12 000 0;
 8517 61 000 9;
 8525 60 000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"б" пункта 5.1.1.2.3 не применяется к радиоаппаратуре, специально разработанной для использования с гражданскими системами сотовой радиосвязи</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5.1.1.2.3 не применяется к аппаратуре, разработанной для эксплуатации с выходной мощностью 1,0 Вт или менее</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радиоаппаратуры, указанной в пункте 5.1.1.2.3, см. также пункт 5.1.1.1.1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5.1.1.2.4.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радиоаппаратурой, использующей технику сверхширокополосной модуляции, имеющей программируемые пользователем коды формирования каналов, коды шифрования или коды опознавания сети, имеющей любую из следующих характеристик:
 а) ширину полосы частот, превышающую 500 МГц; или
 б) относительную ширину полосы частот 20%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12 000 0;
 8517 61 000 9;
 8525 60 000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5.1.1.2.5.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радиоприемными устройствами с цифровым управлением, имеющими все следующие характеристики:
 а) более 1000 каналов;
 б) время переключения частоты менее 1 мс;
 в) автоматический поиск или сканирование в части спектра электромагнитных волн; и
 г) возможность идентификации принятого сигнала или типа передатчика;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8527</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5.1.1.2.5 не применяется к устройствам, специально разработанным для использования с гражданскими системами сотовой радиосвязи</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радиоприемных устройств, указанных в пункте 5.1.1.2.5, см. также пункт 5.1.1.1.2 раздела 2 и пункт 5.1.1.1 раздела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5.1.1.2.6.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Использующие функции цифровой обработки сигнала на выходном устройстве для обеспечения кодирования речи со скоростью менее 2400 бит/с</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12 000 0;
 8517 61 000 9;
 8525 60 000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Пункт 5.1.1.2.6 применяется при наличии выходного устройства для кодирования речевых сигналов связной речи с изменяющейся скоростью.</w:t>
            </w:r>
          </w:p>
          <w:p>
            <w:pPr>
              <w:jc w:val="both"/>
            </w:pPr>
            <w:r>
              <w:rPr>
                <w:rFonts w:ascii="Arial" w:cs="Arial" w:eastAsia="Arial" w:hAnsi="Arial"/>
                <w:sz w:val="24"/>
                <w:szCs w:val="24"/>
              </w:rPr>
              <w:t xml:space="preserve">2. Для целей пункта 5.1.1.2.6 "кодирование речи" определяется как техника взятия образцов человеческого голоса с последующим преобразованием этих образцов в цифровой сигнал с учетом специфических параметров человеческой речи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волокна длиной более 500 м и определенные производителем как способные выдерживать при контрольном испытании растягивающее напряжение 2×10</w:t>
            </w:r>
            <w:r>
              <w:rPr>
                <w:rFonts w:ascii="Arial" w:cs="Arial" w:eastAsia="Arial" w:hAnsi="Arial"/>
                <w:sz w:val="24"/>
                <w:szCs w:val="24"/>
              </w:rPr>
              <w:t xml:space="preserve">9</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70 000 0;
 9001 10 900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Контрольное испытание - отборочное испытание в режиме онлайн (встроенное в технологическую цепочку получения волокна) или проводимое отдельно, которое заключается в приложении заданного растягивающего напряжения к движущемуся со скоростью от 2 м/с до 5 м/с волокну на участке длиной от 0,5 м до 3 м между натяжными барабанами диаметром около 150 мм. Испытания могут проводиться по соответствующим стандартам при температуре окружающей среды 293 К (20 °C) и относительной влажности 40%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подводных составных кабелей см. пункт 8.1.2.1.3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Фазированные антенные решетки с электронным управлением диаграммой направленности, функционирующие на частотах, превышающих 31,8 ГГц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8529 10 900 0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5.1.1.4 не применяется к фазированным антенным решеткам с электронным управлением диаграммой направленности для систем посадки с аппаратурой, удовлетворяющей стандартам Международной организации гражданской авиации (ИКАО), перекрывающим системы посадки СВЧ-диапазона (MLS)</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радиопеленгации, работающее на частотах выше 30 МГц и имеющее все следующие характеристики, и специально разработанные для него компоненты:
 а) мгновенную ширину полосы частот, равную 10 МГц или выше; и
 б) способное находить азимутальное направление (АН) к невзаимодействующим радиопередатчикам с длительностью сигнала менее 1 мс</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61 000 9;
 8526 91 200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подавления сигналов, специально разработанное или модифицированное для умышленного и избирательного вмешательства в работу мобильной дистанционной связи, ее прерывания, подавления, ухудшения или сбоя и выполняющее любое из нижеследующего, и специально разработанные для него компоненты:
 а) имитирующее функции оборудования сети радиосвязи с абонентами;
 б) обнаруживающее и использующее специфические характеристики применяемого протокола мобильной сети (например, GSM); или
 в) использующее специфические характеристики применяемого протокола мобильной сети (например, GSM)</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60 000 9;
 8526 10 000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или оборудование пассивной когерентной локации, специально разработанные для обнаружения движущихся объектов и слежения за ними путем измерения отражений фоновых радиочастотных излучений, подаваемых передатчиками связи без радиолокационных средств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Передатчики связи без радиолокационных средств могут включать базовые коммерческие радио-, телевизионные станции или станции сотовых телефонов</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5.1.1.7 не применяется к любому из следующего:</w:t>
            </w:r>
          </w:p>
          <w:p>
            <w:pPr>
              <w:jc w:val="left"/>
            </w:pPr>
            <w:r>
              <w:rPr>
                <w:rFonts w:ascii="Arial" w:cs="Arial" w:eastAsia="Arial" w:hAnsi="Arial"/>
                <w:sz w:val="24"/>
                <w:szCs w:val="24"/>
              </w:rPr>
              <w:t xml:space="preserve">а) радиоастрономическому оборудованию; или</w:t>
            </w:r>
          </w:p>
          <w:p>
            <w:pPr>
              <w:jc w:val="left"/>
            </w:pPr>
            <w:r>
              <w:rPr>
                <w:rFonts w:ascii="Arial" w:cs="Arial" w:eastAsia="Arial" w:hAnsi="Arial"/>
                <w:sz w:val="24"/>
                <w:szCs w:val="24"/>
              </w:rPr>
              <w:t xml:space="preserve">б) системам или оборудованию, которым требуется какой-либо радиосигнал от движущегося объекта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Радиочастотное (RF) передающее оборудование, разработанное или модифицированное для преждевременного приведения в действие самодельных взрывных устройств или предотвращения их инициирования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
 8517 69 900 0;
 8526 10 000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См. также пункт 5.1.1.6</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(телекоммуникационное испытательное, контрольное и производственное оборудование (аппаратура), компоненты и принадлежности, определенные ниже)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специально разработанные компоненты или принадлежности для него, специально разработанные для разработки, производства или применения оборудования, функций или возможностей, определенных в пункте 5.1.1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5.2.1.1 не применяется к оборудованию определения параметров оптического волокна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оборудования и компонентов или принадлежностей для него, указанных в пункте 5.2.1.1, см. также пункт 5.2.1.1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специально разработанные компоненты или принадлежности для него, специально разработанные для разработки любого из следующего телекоммуникационного передающего или коммутационного оборудования: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Оборудования, использующего лазер и имеющего любое из следующего:
 а) длину волны передачи данных, превышающую 1750 нм;
 б) производящего оптическое усиление с применением оптико-волоконных усилителей на легированном празеодимием фторидном стекле;
 в) использующего технику когерентной оптической передачи или когерентного оптического детектирования (именуемую также техникой оптического гетеродинирования или оптического синхронного детектирования); или
 г) использующего аналоговую технику при ширине полосы пропускания, превышающей 2,5 ГГц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"г" пункта 5.2.1.2.1 не применяется к оборудованию, специально разработанному для разработки систем коммерческого телевидения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Радиоаппаратуры, использующей технику квадратурной амплитудной модуляции (КАМ) с уровнем выше 256;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Оборудования, использующего передачу сигнала по общему каналу, осуществляемую в несвязанном режиме работы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применения оборудования, функций или возможностей, определенных в пункте 5.1.1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программного обеспечения, указанного в пункте 5.4.1.1, см. также пункт 5.4.1.1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обслуживания технологий, определенных в пункте 5.5.1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программного обеспечения, указанного в пункте 5.4.1.2, см. также пункт 5.4.1.2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Специальное программное обеспечение, специально разработанное или модифицированное для обеспечения характеристик, функций или возможностей оборудования, определенного в пункте 5.1.1 или 5.2.1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любого из следующего телекоммуникационного передающего или коммутационного оборудования: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Оборудования, использующего лазер и имеющего любое из следующего:
 а) длину волны передачи данных, превышающую 1750 нм; или
 б) использующего аналоговую технику при ширине полосы пропускания, превышающей 2,5 ГГц;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"б" пункта 5.4.1.4.1 не применяется к программному обеспечению, специально разработанному или модифицированному для разработки систем коммерческого телевидения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Радиоаппаратуры, использующей технику квадратурной амплитудной модуляции (КАМ) с уровнем выше 256</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производства или применения (исключая эксплуатацию) оборудования или его функциональных возможностей, определенных в пункте 5.1.1, или программного обеспечения, определенного в пункте 5.4.1.1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5.5.1.1, см. также пункт 5.5.1.1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технологии следующих видов: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разработки или производства телекоммуникационного оборудования, специально разработанного для использования на борту спутников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разработки или применения техники лазерной связи со способностью автоматического захвата и удержания сигнала и поддержания связи через внеатмосферную или подземную (подводную) передающую среду</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разработки приемной аппаратуры цифровых базовых сотовых радиостанций, приемные параметры которых, допускающие многодиапазонный, многоканальный, многомодовый, многокодируемый алгоритм или многопротокольную работу, могут быть модифицированы изменениями в программном обеспечении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5.5.1.2.4.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разработки аппаратуры, использующей методы расширения спектра, включая методы скачкообразной перестройки частоты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5.5.1.2.4 не применяется к технологиям разработки гражданских сотовых радиокоммуникационных систем</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любого из следующего телекоммуникационного оборудования (аппаратуры), в том числе коммутационного:</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Оборудования, использующего цифровую технику, разработанную для выполнения операций с общей скоростью цифровой передачи, превышающей 50 Гбит/с</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телекоммуникационного коммутационного оборудования общая скорость цифровой передачи - однонаправленная скорость одного интерфейса, измеренная по самой высокой скорости порта или линии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Оборудования, использующего лазер и имеющего любое из следующего:
 а) длину волны передачи данных, превышающую 1750 нм;
 б) производящего оптическое усиление с применением оптико-волоконных усилителей на легированном празеодимием фторидном стекле;
 в) использующего технику когерентной оптической передачи или когерентного оптического детектирования (именуемую также техникой оптического гетеродинирования или оптического синхронного детектирования);
 г) использующего при распределении длин волн технику мультиплексирования оптических несущих частот с интервалом менее 100 ГГц; или
 д) использующего аналоговую технику при ширине полосы пропускания, превышающей 2,5 ГГц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"д" пункта 5.5.1.3.2 не применяется к технологиям разработки или производства систем коммерческого телевидения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технологии разработки или производства нетелекоммуникационного оборудования, использующего лазер, см. пункт 6.5</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Оборудования, использующего оптическую коммутацию и имеющего время переключения менее 1 мс</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5.5.1.3.4.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Радиоаппаратуры, имеющей любое из следующего:
 а) использующей технику квадратурной амплитудной модуляции (КАМ) с уровнем выше 256;
 б) работающей на входных или выходных частотах, превышающих 31,8 ГГц;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"б" пункта 5.5.1.3.4 не применяется к технологиям разработки или производства оборудования, разработанного или модифицированного для работы в любом диапазоне частот, распределенном Международным союзом электросвязи для обслуживания радиосвязи, но не для радиоопределения</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работающей в диапазоне частот 1,5 МГц - 87,5 МГц и включающей адаптивные средства управления, обеспечивающие более 15 дБ подавления помехи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5.5.1.3.5.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Оборудования, использующего передачу сигнала по общему каналу, осуществляемую в несвязанном режиме работы;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5.5.1.3.6.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Мобильного оборудования, имеющего все следующее:
 а) работающего на длине световой волны в диапазоне от 200 нм до 400 нм включительно; и
 б) работающего как локальная сеть</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монолитных микроволновых интегральных схем (ММИС) - усилителей мощности, специально разработанных для телекоммуникации и определенных изготовителем для любых из следующих условий их работы:
 а) на частотах от более 3,2 ГГц до 6,8 ГГц включительно и со средней выходной мощностью более 4 Вт (36 дБ, отсчитываемых относительно уровня 1 мВт) при относительной ширине полосы частот более 15%;
 б) на частотах от более 6,8 ГГц до 16 ГГц включительно и со средней выходной мощностью более 1 Вт (30 дБ, отсчитываемых относительно уровня 1 мВт) при относительной ширине полосы частот более 10%;
 в) на частотах от более 16 ГГц до 31,8 ГГц включительно и со средней выходной мощностью более 0,8 Вт (29 дБ, отсчитываемых относительно уровня 1 мВт) при относительной ширине полосы частот более 10%;
 г) на частотах от более 31,8 ГГц до 37,5 ГГц включительно;
 д) на частотах от более 37,5 ГГц до 43,5 ГГц включительно и со средней выходной мощностью более 0,25 Вт (24 дБ, отсчитываемых относительно уровня 1 мВт) при относительной ширине полосы частот более 10%; или
 е) на частотах, превышающих 43,5 ГГц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электронных приборов и схем, специально разработанных для телекоммуникации и содержащих компоненты, изготовленные из сверхпроводящих материалов, специально разработанных для работы при температурах ниже критической температуры хотя бы одной из сверхпроводящих составляющих и имеющих любое из следующего:
 а) переключение тока для цифровых схем, использующих сверхпроводящие вентили, у которых произведение времени задержки на вентиль (в секундах) на рассеиваемую мощность на вентиль (в ваттах) менее 10</w:t>
            </w:r>
            <w:r>
              <w:rPr>
                <w:rFonts w:ascii="Arial" w:cs="Arial" w:eastAsia="Arial" w:hAnsi="Arial"/>
                <w:sz w:val="24"/>
                <w:szCs w:val="24"/>
              </w:rPr>
              <w:t xml:space="preserve">-14</w:t>
            </w:r>
            <w:r>
              <w:rPr>
                <w:rFonts w:ascii="Arial" w:cs="Arial" w:eastAsia="Arial" w:hAnsi="Arial"/>
                <w:sz w:val="24"/>
                <w:szCs w:val="24"/>
              </w:rPr>
              <w:t xml:space="preserve"> Дж; или
 б) частотную селекцию на всех частотах с использованием резонансных контуров со значением добротности, превышающим 10000</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Часть 2. Защита информации</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Контрольный статус оборудования (аппаратуры), программного обеспечения, систем, электронных сборок специального применения, модулей, интегральных схем, компонентов или функций, применяемых для защиты информации, определяется по части 2 категории 5, даже если они являются компонентами или электронными сборками другого оборудования.</w:t>
            </w:r>
          </w:p>
          <w:p>
            <w:pPr>
              <w:jc w:val="both"/>
            </w:pPr>
            <w:r>
              <w:rPr>
                <w:rFonts w:ascii="Arial" w:cs="Arial" w:eastAsia="Arial" w:hAnsi="Arial"/>
                <w:sz w:val="24"/>
                <w:szCs w:val="24"/>
              </w:rPr>
              <w:t xml:space="preserve">2. Часть 2 категории 5 не применяется к товарам, когда они вывозятся пользователем для личного использования.</w:t>
            </w:r>
          </w:p>
          <w:p>
            <w:pPr>
              <w:jc w:val="left"/>
            </w:pPr>
            <w:r>
              <w:rPr>
                <w:rFonts w:ascii="Arial" w:cs="Arial" w:eastAsia="Arial" w:hAnsi="Arial"/>
                <w:sz w:val="24"/>
                <w:szCs w:val="24"/>
              </w:rPr>
              <w:t xml:space="preserve">3. Криптографическое примечание.</w:t>
            </w:r>
          </w:p>
          <w:p>
            <w:pPr>
              <w:jc w:val="both"/>
            </w:pPr>
            <w:r>
              <w:rPr>
                <w:rFonts w:ascii="Arial" w:cs="Arial" w:eastAsia="Arial" w:hAnsi="Arial"/>
                <w:sz w:val="24"/>
                <w:szCs w:val="24"/>
              </w:rPr>
              <w:t xml:space="preserve">Пункты 5.1.2 и 5.4.2 не применяются к товарам (системам, оборудованию, компонентам и программному обеспечению), которые удовлетворяют всем следующим требованиям:</w:t>
            </w:r>
          </w:p>
          <w:p>
            <w:pPr>
              <w:jc w:val="both"/>
            </w:pPr>
            <w:r>
              <w:rPr>
                <w:rFonts w:ascii="Arial" w:cs="Arial" w:eastAsia="Arial" w:hAnsi="Arial"/>
                <w:sz w:val="24"/>
                <w:szCs w:val="24"/>
              </w:rPr>
              <w:t xml:space="preserve">а) общедоступны для продажи населению без ограничений из имеющегося в наличии ассортимента в местах розничной продажи посредством любого из следующего:</w:t>
            </w:r>
          </w:p>
          <w:p>
            <w:pPr>
              <w:jc w:val="left"/>
            </w:pPr>
            <w:r>
              <w:rPr>
                <w:rFonts w:ascii="Arial" w:cs="Arial" w:eastAsia="Arial" w:hAnsi="Arial"/>
                <w:sz w:val="24"/>
                <w:szCs w:val="24"/>
              </w:rPr>
              <w:t xml:space="preserve">продажи за наличные;</w:t>
            </w:r>
          </w:p>
          <w:p>
            <w:pPr>
              <w:jc w:val="left"/>
            </w:pPr>
            <w:r>
              <w:rPr>
                <w:rFonts w:ascii="Arial" w:cs="Arial" w:eastAsia="Arial" w:hAnsi="Arial"/>
                <w:sz w:val="24"/>
                <w:szCs w:val="24"/>
              </w:rPr>
              <w:t xml:space="preserve">продажи путем заказа товаров по почте;</w:t>
            </w:r>
          </w:p>
          <w:p>
            <w:pPr>
              <w:jc w:val="left"/>
            </w:pPr>
            <w:r>
              <w:rPr>
                <w:rFonts w:ascii="Arial" w:cs="Arial" w:eastAsia="Arial" w:hAnsi="Arial"/>
                <w:sz w:val="24"/>
                <w:szCs w:val="24"/>
              </w:rPr>
              <w:t xml:space="preserve">электронных сделок; или</w:t>
            </w:r>
          </w:p>
          <w:p>
            <w:pPr>
              <w:jc w:val="left"/>
            </w:pPr>
            <w:r>
              <w:rPr>
                <w:rFonts w:ascii="Arial" w:cs="Arial" w:eastAsia="Arial" w:hAnsi="Arial"/>
                <w:sz w:val="24"/>
                <w:szCs w:val="24"/>
              </w:rPr>
              <w:t xml:space="preserve">продажи по телефонным заказам;</w:t>
            </w:r>
          </w:p>
          <w:p>
            <w:pPr>
              <w:jc w:val="both"/>
            </w:pPr>
            <w:r>
              <w:rPr>
                <w:rFonts w:ascii="Arial" w:cs="Arial" w:eastAsia="Arial" w:hAnsi="Arial"/>
                <w:sz w:val="24"/>
                <w:szCs w:val="24"/>
              </w:rPr>
              <w:t xml:space="preserve">б) криптографические функциональные возможности которых не могут быть легко изменены пользователем;</w:t>
            </w:r>
          </w:p>
          <w:p>
            <w:pPr>
              <w:jc w:val="both"/>
            </w:pPr>
            <w:r>
              <w:rPr>
                <w:rFonts w:ascii="Arial" w:cs="Arial" w:eastAsia="Arial" w:hAnsi="Arial"/>
                <w:sz w:val="24"/>
                <w:szCs w:val="24"/>
              </w:rPr>
              <w:t xml:space="preserve">в) разработаны для установки пользователем без дальнейшей существенной поддержки поставщиком; и</w:t>
            </w:r>
          </w:p>
          <w:p>
            <w:pPr>
              <w:jc w:val="both"/>
            </w:pPr>
            <w:r>
              <w:rPr>
                <w:rFonts w:ascii="Arial" w:cs="Arial" w:eastAsia="Arial" w:hAnsi="Arial"/>
                <w:sz w:val="24"/>
                <w:szCs w:val="24"/>
              </w:rPr>
              <w:t xml:space="preserve">г) в случае необходимости образцы общедоступных товаров будут представляться экспортерами контролирующим государственным органам по их требованию для подтверждения условий, описанных в вышеуказанных подпунктах "а"-"в".</w:t>
            </w:r>
          </w:p>
          <w:p>
            <w:pPr>
              <w:jc w:val="both"/>
            </w:pPr>
            <w:r>
              <w:rPr>
                <w:rFonts w:ascii="Arial" w:cs="Arial" w:eastAsia="Arial" w:hAnsi="Arial"/>
                <w:sz w:val="24"/>
                <w:szCs w:val="24"/>
              </w:rPr>
              <w:t xml:space="preserve">4. Часть 2 категории 5 не применяется к товарам, включающим или использующим криптографию и удовлетворяющим всем следующим требованиям:</w:t>
            </w:r>
          </w:p>
          <w:p>
            <w:pPr>
              <w:jc w:val="both"/>
            </w:pPr>
            <w:r>
              <w:rPr>
                <w:rFonts w:ascii="Arial" w:cs="Arial" w:eastAsia="Arial" w:hAnsi="Arial"/>
                <w:sz w:val="24"/>
                <w:szCs w:val="24"/>
              </w:rPr>
              <w:t xml:space="preserve">а) основная функция или набор функций, которых не является любым из следующего:</w:t>
            </w:r>
          </w:p>
          <w:p>
            <w:pPr>
              <w:jc w:val="left"/>
            </w:pPr>
            <w:r>
              <w:rPr>
                <w:rFonts w:ascii="Arial" w:cs="Arial" w:eastAsia="Arial" w:hAnsi="Arial"/>
                <w:sz w:val="24"/>
                <w:szCs w:val="24"/>
              </w:rPr>
              <w:t xml:space="preserve">защитой информации;</w:t>
            </w:r>
          </w:p>
          <w:p>
            <w:pPr>
              <w:jc w:val="left"/>
            </w:pPr>
            <w:r>
              <w:rPr>
                <w:rFonts w:ascii="Arial" w:cs="Arial" w:eastAsia="Arial" w:hAnsi="Arial"/>
                <w:sz w:val="24"/>
                <w:szCs w:val="24"/>
              </w:rPr>
              <w:t xml:space="preserve">ЭВМ, включая операционную систему, деталями и компонентами для них;</w:t>
            </w:r>
          </w:p>
          <w:p>
            <w:pPr>
              <w:jc w:val="both"/>
            </w:pPr>
            <w:r>
              <w:rPr>
                <w:rFonts w:ascii="Arial" w:cs="Arial" w:eastAsia="Arial" w:hAnsi="Arial"/>
                <w:sz w:val="24"/>
                <w:szCs w:val="24"/>
              </w:rPr>
              <w:t xml:space="preserve">отсылкой, приемом или хранением информации (за исключением поддержки развлекательных программ, массового коммерческого радио- или телевещания, управления цифровыми авторскими правами или организации ведения медицинской документации); или</w:t>
            </w:r>
          </w:p>
          <w:p>
            <w:pPr>
              <w:jc w:val="left"/>
            </w:pPr>
            <w:r>
              <w:rPr>
                <w:rFonts w:ascii="Arial" w:cs="Arial" w:eastAsia="Arial" w:hAnsi="Arial"/>
                <w:sz w:val="24"/>
                <w:szCs w:val="24"/>
              </w:rPr>
              <w:t xml:space="preserve">созданием сетей (включая работу, администрирование, управление и подготовку к работе);</w:t>
            </w:r>
          </w:p>
          <w:p>
            <w:pPr>
              <w:jc w:val="both"/>
            </w:pPr>
            <w:r>
              <w:rPr>
                <w:rFonts w:ascii="Arial" w:cs="Arial" w:eastAsia="Arial" w:hAnsi="Arial"/>
                <w:sz w:val="24"/>
                <w:szCs w:val="24"/>
              </w:rPr>
              <w:t xml:space="preserve">б) криптографические функциональные возможности которых ограничены поддержкой их основной функции или набора функций; и</w:t>
            </w:r>
          </w:p>
          <w:p>
            <w:pPr>
              <w:jc w:val="both"/>
            </w:pPr>
            <w:r>
              <w:rPr>
                <w:rFonts w:ascii="Arial" w:cs="Arial" w:eastAsia="Arial" w:hAnsi="Arial"/>
                <w:sz w:val="24"/>
                <w:szCs w:val="24"/>
              </w:rPr>
              <w:t xml:space="preserve">в) в случае необходимости отдельные элементы товаров являются доступными и будут предоставляться экспортерами контролирующим государственным органам по их требованию для подтверждения условий, описанных в вышеуказанных подпунктах "а" и "б"</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части 2 категории 5 биты четности не включаются в длину ключа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(системы, оборудование (аппаратура) и компоненты для них, применяемые для защиты информации и определенные ниже)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аппаратура, специальные электронные сборки, модули и интегральные схемы для защиты информации, определенные ниже, а также компоненты для них, специально разработанные для защиты информации: </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приемного оборудования глобальных навигационных спутниковых систем (ГНСС), содержащего или использующего расшифрование, см. пункт 7.1.5</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или модифицированные для использования криптографии с применением цифровых методов, выполняющие любые криптографические функции, иные, чем аутентификация или цифровая подпись, имеющие любую из следующих составляющих:
 а) симметричный алгоритм, использующий ключ с длиной, превышающей 56 бит; или
 б) асимметричный алгоритм, защита которого базируется на любом из следующих методов:
 1) разложении на множители целых чисел, размер которых превышает 512 бит (например, алгоритм RSA);
 2) вычислении дискретных логарифмов в мультипликативной группе конечного поля размера, превышающего 512 бит (например, алгоритм Диффи-Хеллмана над Z/pZ); или
 3) дискретном логарифме в группе отличного от поименованного в вышеприведенном подпункте 2 размера, превышающего 112 бит (например, алгоритм Диффи-Хеллмана над эллиптической кривой)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8543 70 900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Функции аутентификации и цифровой подписи включают в себя связанную с ними функцию распределения ключей.</w:t>
            </w:r>
          </w:p>
          <w:p>
            <w:pPr>
              <w:jc w:val="both"/>
            </w:pPr>
            <w:r>
              <w:rPr>
                <w:rFonts w:ascii="Arial" w:cs="Arial" w:eastAsia="Arial" w:hAnsi="Arial"/>
                <w:sz w:val="24"/>
                <w:szCs w:val="24"/>
              </w:rPr>
              <w:t xml:space="preserve">2. Аутентификация включает в себя все аспекты контроля доступа, где нет шифрования файлов или текстов, за исключением шифрования, которое непосредственно связано с защитой паролей, персональных идентификационных номеров или подобных данных для защиты от несанкционированного доступа.</w:t>
            </w:r>
          </w:p>
          <w:p>
            <w:pPr>
              <w:jc w:val="left"/>
            </w:pPr>
            <w:r>
              <w:rPr>
                <w:rFonts w:ascii="Arial" w:cs="Arial" w:eastAsia="Arial" w:hAnsi="Arial"/>
                <w:sz w:val="24"/>
                <w:szCs w:val="24"/>
              </w:rPr>
              <w:t xml:space="preserve">3. Термин "криптография" не относится к фиксированным методам сжатия или кодирования данных</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5.1.2.1.1 включает оборудование, разработанное или модифицированное для использования криптографии на основе аналоговых принципов, в том случае, если они реализованы с использованием цифровых методов</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или модифицированные для выполнения криптоаналитических функций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8543 70 900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модифицированные для снижения нежелательной утечки несущих информацию сигналов, кроме того что необходимо для защиты здоровья или соответствия установленным стандартам электромагнитных помех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8543 70 900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или модифицированные для применения криптографических методов генерации кода распределения частот для систем с расширенным спектром частот, не определенных в пункте 5.1.2.1.5, включающих код скачкообразной перестройки частоты для систем со скачкообразной перестройкой частоты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8543 70 900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или модифицированные для применения криптографических методов генерации кодов формирования каналов, кодов шифрования или кодов идентификации сети для систем, использующих технику сверхширокополосной модуляции, и имеющие любую из следующих характеристик:
 а) ширину полосы частот, превышающую 500 МГц; или
 б) относительную ширину полосы частот 20%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8543 70 900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5.1.2.1.6.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Некриптографические системы и устройства безопасности информационно-коммуникационных технологий (ИКТ), оцененные как гарантирующие уровень, превышающий класс EAL-6 (гарантированный уровень оценки) общих критериев или его эквивалент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8543 70 900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5.1.2.1.7.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Кабельные системы связи, разработанные или модифицированные для использования механических, электрических или электронных средств обнаружения несанкционированного доступа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8517 61 000 1;
 8517 62 000 1;
 8543 70 900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5.1.2.1.8.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или модифицированные для использования в квантовой криптографии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8543 70 900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Квантовая криптография также известна как квантовое распределение ключей (КРК)</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электронные сборки особого применения, модули и интегральные схемы, разработанные или модифицированные для достижения или превышения контролируемых уровней производительности для функциональных возможностей, определенных в пункте 5.1.2.1, которые не могут быть получены иным способом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8542;
 8543 70 900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5.1.2 не применяется к любому из следующего:</w:t>
            </w:r>
          </w:p>
          <w:p>
            <w:pPr>
              <w:jc w:val="left"/>
            </w:pPr>
            <w:r>
              <w:rPr>
                <w:rFonts w:ascii="Arial" w:cs="Arial" w:eastAsia="Arial" w:hAnsi="Arial"/>
                <w:sz w:val="24"/>
                <w:szCs w:val="24"/>
              </w:rPr>
              <w:t xml:space="preserve">а) смарт-картам и считывающим/записывающим устройствам:</w:t>
            </w:r>
          </w:p>
          <w:p>
            <w:pPr>
              <w:jc w:val="both"/>
            </w:pPr>
            <w:r>
              <w:rPr>
                <w:rFonts w:ascii="Arial" w:cs="Arial" w:eastAsia="Arial" w:hAnsi="Arial"/>
                <w:sz w:val="24"/>
                <w:szCs w:val="24"/>
              </w:rPr>
              <w:t xml:space="preserve">1) смарт-картам или электронно-считываемым персональным документам (например, жетонам для автомата, электронным паспортам), удовлетворяющим любому из следующего:</w:t>
            </w:r>
          </w:p>
          <w:p>
            <w:pPr>
              <w:jc w:val="both"/>
            </w:pPr>
            <w:r>
              <w:rPr>
                <w:rFonts w:ascii="Arial" w:cs="Arial" w:eastAsia="Arial" w:hAnsi="Arial"/>
                <w:sz w:val="24"/>
                <w:szCs w:val="24"/>
              </w:rPr>
              <w:t xml:space="preserve">- криптографические возможности, которых ограничены использованием в оборудовании или системах, исключенных из пункта 5.1.2 примечанием 4 к части 2 категории 5 или последующими пунктами настоящего примечания, и не могут быть перепрограммированы для любого другого использования; или</w:t>
            </w:r>
          </w:p>
          <w:p>
            <w:pPr>
              <w:jc w:val="left"/>
            </w:pPr>
            <w:r>
              <w:rPr>
                <w:rFonts w:ascii="Arial" w:cs="Arial" w:eastAsia="Arial" w:hAnsi="Arial"/>
                <w:sz w:val="24"/>
                <w:szCs w:val="24"/>
              </w:rPr>
              <w:t xml:space="preserve">- отвечающим всему следующему:</w:t>
            </w:r>
          </w:p>
          <w:p>
            <w:pPr>
              <w:jc w:val="left"/>
            </w:pPr>
            <w:r>
              <w:rPr>
                <w:rFonts w:ascii="Arial" w:cs="Arial" w:eastAsia="Arial" w:hAnsi="Arial"/>
                <w:sz w:val="24"/>
                <w:szCs w:val="24"/>
              </w:rPr>
              <w:t xml:space="preserve">специально разработанным и ограниченным защитой персональной информации, хранящейся на них;</w:t>
            </w:r>
          </w:p>
          <w:p>
            <w:pPr>
              <w:jc w:val="both"/>
            </w:pPr>
            <w:r>
              <w:rPr>
                <w:rFonts w:ascii="Arial" w:cs="Arial" w:eastAsia="Arial" w:hAnsi="Arial"/>
                <w:sz w:val="24"/>
                <w:szCs w:val="24"/>
              </w:rPr>
              <w:t xml:space="preserve">которые были или только могут быть персонализированы для общедоступных или коммерческих сделок или личной идентификации; и</w:t>
            </w:r>
          </w:p>
          <w:p>
            <w:pPr>
              <w:jc w:val="left"/>
            </w:pPr>
            <w:r>
              <w:rPr>
                <w:rFonts w:ascii="Arial" w:cs="Arial" w:eastAsia="Arial" w:hAnsi="Arial"/>
                <w:sz w:val="24"/>
                <w:szCs w:val="24"/>
              </w:rPr>
              <w:t xml:space="preserve">криптографические возможности которых недоступны пользователю.</w:t>
            </w:r>
          </w:p>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Персональная информация включает любую информацию, характерную для определенного человека или организации, такую как сумма хранящихся денежных средств и другие данные, необходимые для идентификации;</w:t>
            </w:r>
          </w:p>
          <w:p>
            <w:pPr>
              <w:jc w:val="both"/>
            </w:pPr>
            <w:r>
              <w:rPr>
                <w:rFonts w:ascii="Arial" w:cs="Arial" w:eastAsia="Arial" w:hAnsi="Arial"/>
                <w:sz w:val="24"/>
                <w:szCs w:val="24"/>
              </w:rPr>
              <w:t xml:space="preserve">2) считывающим/записывающим устройствам, специально разработанным или модифицированным для товаров, определенных в подпункте 1 пункта "а" настоящего примечания, и ограниченным применением этих товаров Техническое примечание.</w:t>
            </w:r>
          </w:p>
          <w:p>
            <w:pPr>
              <w:jc w:val="both"/>
            </w:pPr>
            <w:r>
              <w:rPr>
                <w:rFonts w:ascii="Arial" w:cs="Arial" w:eastAsia="Arial" w:hAnsi="Arial"/>
                <w:sz w:val="24"/>
                <w:szCs w:val="24"/>
              </w:rPr>
              <w:t xml:space="preserve">Считывающие/записывающие устройства включают оборудование, связывающееся со смарт-картами или электронно-считываемыми документами через сеть;</w:t>
            </w:r>
          </w:p>
          <w:p>
            <w:pPr>
              <w:jc w:val="both"/>
            </w:pPr>
            <w:r>
              <w:rPr>
                <w:rFonts w:ascii="Arial" w:cs="Arial" w:eastAsia="Arial" w:hAnsi="Arial"/>
                <w:sz w:val="24"/>
                <w:szCs w:val="24"/>
              </w:rPr>
              <w:t xml:space="preserve">б) криптографическому оборудованию, специально разработанному и ограниченному применением для банковских или финансовых операций</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Финансовые операции, указанные в пункте "б" примечания к пункту 5.1.2, включают сборы и оплату за транспортные услуги или кредитование;</w:t>
            </w:r>
          </w:p>
          <w:p>
            <w:pPr>
              <w:jc w:val="both"/>
            </w:pPr>
            <w:r>
              <w:rPr>
                <w:rFonts w:ascii="Arial" w:cs="Arial" w:eastAsia="Arial" w:hAnsi="Arial"/>
                <w:sz w:val="24"/>
                <w:szCs w:val="24"/>
              </w:rPr>
              <w:t xml:space="preserve">в) портативным или мобильным радиотелефонам гражданского применения (например, для использования в коммерческих гражданских системах сотовой радиосвязи), которые неспособны к передаче зашифрованных данных непосредственно на другой радиотелефон или оборудование, отличное от оборудования сетевой радиосвязи с абонентами (СРА), а также к пересылке зашифрованных данных посредством оборудования СРА (например, контроллера радиосети или контроллера базовой станции);</w:t>
            </w:r>
          </w:p>
          <w:p>
            <w:pPr>
              <w:jc w:val="both"/>
            </w:pPr>
            <w:r>
              <w:rPr>
                <w:rFonts w:ascii="Arial" w:cs="Arial" w:eastAsia="Arial" w:hAnsi="Arial"/>
                <w:sz w:val="24"/>
                <w:szCs w:val="24"/>
              </w:rPr>
              <w:t xml:space="preserve">г) беспроводному телефонному оборудованию, неспособному к сквозному шифрованию, максимальная дальность беспроводного действия которого без усиления (одиночное, без ретрансляции, соединение между терминалом и базовой станцией) составляет менее 400 м в соответствии с техническими условиями производителя;</w:t>
            </w:r>
          </w:p>
          <w:p>
            <w:pPr>
              <w:jc w:val="both"/>
            </w:pPr>
            <w:r>
              <w:rPr>
                <w:rFonts w:ascii="Arial" w:cs="Arial" w:eastAsia="Arial" w:hAnsi="Arial"/>
                <w:sz w:val="24"/>
                <w:szCs w:val="24"/>
              </w:rPr>
              <w:t xml:space="preserve">д) портативным или мобильным радиотелефонам и схожим пользовательским беспроводным устройствам для гражданского применения, которые реализуют только общедоступные или коммерческие криптографические стандарты (за исключением антипиратских функций, которые не являются общедоступными), а также соответствуют условиям подпунктов "б"-"г" криптографического примечания (примечание 3) к части 2 категории 5, изготовлены в соответствии с техническими условиями заказчика для специального гражданского промышленного применения с возможностями, которые не влияют на криптографические функциональные возможности этих исходно незаказных устройств;</w:t>
            </w:r>
          </w:p>
          <w:p>
            <w:pPr>
              <w:jc w:val="both"/>
            </w:pPr>
            <w:r>
              <w:rPr>
                <w:rFonts w:ascii="Arial" w:cs="Arial" w:eastAsia="Arial" w:hAnsi="Arial"/>
                <w:sz w:val="24"/>
                <w:szCs w:val="24"/>
              </w:rPr>
              <w:t xml:space="preserve">е) оборудованию беспроводной персональной сети, которое реализует только опубликованные или коммерческие криптографические стандарты и криптографическая возможность которого ограничена номинальной зоной действия, не превышающей 30 м в соответствии со спецификациями производителя; или</w:t>
            </w:r>
          </w:p>
          <w:p>
            <w:pPr>
              <w:jc w:val="both"/>
            </w:pPr>
            <w:r>
              <w:rPr>
                <w:rFonts w:ascii="Arial" w:cs="Arial" w:eastAsia="Arial" w:hAnsi="Arial"/>
                <w:sz w:val="24"/>
                <w:szCs w:val="24"/>
              </w:rPr>
              <w:t xml:space="preserve">ж) оборудованию, не имеющему функциональных возможностей, определенных в пункте 5.1.2.1.2, 5.1.2.1.3, 5.1.2.1.6 или 5.1.2.1.7, и в котором все криптографические возможности, определенные в пункте 5.1.2.1, удовлетворяют любому из следующего:</w:t>
            </w:r>
          </w:p>
          <w:p>
            <w:pPr>
              <w:jc w:val="left"/>
            </w:pPr>
            <w:r>
              <w:rPr>
                <w:rFonts w:ascii="Arial" w:cs="Arial" w:eastAsia="Arial" w:hAnsi="Arial"/>
                <w:sz w:val="24"/>
                <w:szCs w:val="24"/>
              </w:rPr>
              <w:t xml:space="preserve">1) криптографические возможности не могут быть использованы; или</w:t>
            </w:r>
          </w:p>
          <w:p>
            <w:pPr>
              <w:jc w:val="both"/>
            </w:pPr>
            <w:r>
              <w:rPr>
                <w:rFonts w:ascii="Arial" w:cs="Arial" w:eastAsia="Arial" w:hAnsi="Arial"/>
                <w:sz w:val="24"/>
                <w:szCs w:val="24"/>
              </w:rPr>
              <w:t xml:space="preserve">2) криптографические возможности можно сделать доступными для использования только посредством криптографической активации</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оборудования, подвергшегося криптографической активации, см. пункт 5.1.2.1</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(испытательное, контрольное и производственное оборудование (аппаратура), применяемое для защиты информации и определенное ниже)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разработки или производства оборудования (аппаратуры), определенного в пункте 5.1.2 или 5.2.2.2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Измерительное оборудование, специально разработанное для оценки и подтверждения функций защиты информации оборудования (аппаратуры), определенного в пункте 5.1.2, или программного обеспечения, определенного в пункте 5.4.2.1 или 5.4.2.3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применения оборудования (аппаратуры), определенного в пункте 5.1.2, или программного обеспечения, определенного в пункте 5.4.2.3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поддержки технологии, определенной в пункте 5.5.2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Специальное программное обеспечение следующих видов: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5.4.2.3.1.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имеющее характеристики, моделирующее или выполняющее функции оборудования (аппаратуры), определенного в пункте 5.1.2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5.4.2.3.2.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сертификации программного обеспечения, определенного в пункте 5.4.2.3.1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5.4.2.4.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разработанное или модифицированное для достижения или превышения товаром контролируемых уровней производительности для функциональных возможностей, определенных в пункте 5.1.2.1, которые не могут быть получены иным способом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5.4.2 не применяется:</w:t>
            </w:r>
          </w:p>
          <w:p>
            <w:pPr>
              <w:jc w:val="both"/>
            </w:pPr>
            <w:r>
              <w:rPr>
                <w:rFonts w:ascii="Arial" w:cs="Arial" w:eastAsia="Arial" w:hAnsi="Arial"/>
                <w:sz w:val="24"/>
                <w:szCs w:val="24"/>
              </w:rPr>
              <w:t xml:space="preserve">а) к программному обеспечению, необходимому для применения оборудования, исключенного из настоящего Списка примечанием к пункту 5.1.2;</w:t>
            </w:r>
          </w:p>
          <w:p>
            <w:pPr>
              <w:jc w:val="both"/>
            </w:pPr>
            <w:r>
              <w:rPr>
                <w:rFonts w:ascii="Arial" w:cs="Arial" w:eastAsia="Arial" w:hAnsi="Arial"/>
                <w:sz w:val="24"/>
                <w:szCs w:val="24"/>
              </w:rPr>
              <w:t xml:space="preserve">б) к программному обеспечению, обеспечивающему любую из функций оборудования, исключенного из настоящего Списка примечанием к пункту 5.1.2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производства или применения оборудования (аппаратуры), определенного в пункте 5.1.2 или 5.2.2, или программного обеспечения, определенного в пункте 5.4.2.1 или 5.4.2.3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для достижения или превышения товаром контролируемых уровней производительности для функциональных возможностей, определенных в пункте 5.1.2.1, которые не могут быть получены иным способом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6. Датчики и лазеры</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(акустические системы, оборудование (аппаратура) и компоненты, определенные ниже)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Морские акустические системы, оборудование и специально разработанные для них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(передающие или приемо-передающие) системы, оборудование и специально разработанные для них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акустической съемки морского дна: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для топографической съемки морского дна с надводных судов и отвечающее всему следующему:
 а) разработанное для измерений под углом более 20 градусов к вертикали;
 б) разработанное для измерения рельефа поверхности дна на морских глубинах, превышающих 600 м;
 в) имеющее разрешение промера 
 менее 2; 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9015 80 910 0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Разрешение промера - отношение ширины полосы обзора [градусы] к максимальному числу промеров в полосе обзора</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имеющее повышение точности определения глубины путем комплексной компенсации всего следующего:
 колебаний акустического датчика;
 распространения сигнала в воде от датчика к морскому дну и обратно; и
 скорости звука в месте расположения датчика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Повышение точности включает возможность компенсации внешними средствами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для подводной топографической съемки морского дна и отвечающее всему следующему:
 а) разработанное или модифицированное для эксплуатации на глубинах, превышающих 300 м; и
 б) имеющее скорость промеров выше 3800</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80 910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Скорость промеров - произведение максимальной скорости [м/с], на которой датчик может работать, на максимальное число промеров в полосе обзора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Гидролокаторы бокового обзора (ГБО) и гидролокаторы с синтезированной апертурой (ГСА), разработанные для визуального отображения рельефа морского дна и отвечающие всему следующему:
 а) разработанные или модифицированные для эксплуатации на глубинах, превышающих 500 м; и
 б) имеющие скорость охвата площади выше 570 м</w:t>
            </w:r>
            <w:r>
              <w:rPr>
                <w:rFonts w:ascii="Arial" w:cs="Arial" w:eastAsia="Arial" w:hAnsi="Arial"/>
                <w:sz w:val="24"/>
                <w:szCs w:val="24"/>
              </w:rPr>
              <w:t xml:space="preserve">2</w:t>
            </w:r>
            <w:r>
              <w:rPr>
                <w:rFonts w:ascii="Arial" w:cs="Arial" w:eastAsia="Arial" w:hAnsi="Arial"/>
                <w:sz w:val="24"/>
                <w:szCs w:val="24"/>
              </w:rPr>
              <w:t xml:space="preserve">/с при работе с разрешением вдоль траектории движения и разрешением поперек траектории движения менее 15 см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80 910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Скорость охвата площади [м</w:t>
            </w:r>
            <w:r>
              <w:rPr>
                <w:rFonts w:ascii="Arial" w:cs="Arial" w:eastAsia="Arial" w:hAnsi="Arial"/>
                <w:sz w:val="24"/>
                <w:szCs w:val="24"/>
              </w:rPr>
              <w:t xml:space="preserve">2</w:t>
            </w:r>
            <w:r>
              <w:rPr>
                <w:rFonts w:ascii="Arial" w:cs="Arial" w:eastAsia="Arial" w:hAnsi="Arial"/>
                <w:sz w:val="24"/>
                <w:szCs w:val="24"/>
              </w:rPr>
              <w:t xml:space="preserve">/с] - удвоенное произведение максимальной дальности гидролокации [м] на максимальную скорость [м/с], при которой датчик может работать.</w:t>
            </w:r>
          </w:p>
          <w:p>
            <w:pPr>
              <w:jc w:val="both"/>
            </w:pPr>
            <w:r>
              <w:rPr>
                <w:rFonts w:ascii="Arial" w:cs="Arial" w:eastAsia="Arial" w:hAnsi="Arial"/>
                <w:sz w:val="24"/>
                <w:szCs w:val="24"/>
              </w:rPr>
              <w:t xml:space="preserve">2. Разрешение вдоль траектории движения [см], применяемое только к ГБО, - произведение ширины азимутального (горизонтального) диапазона [градусы] на максимальную дальность гидролокации [м] и на 0,873.</w:t>
            </w:r>
          </w:p>
          <w:p>
            <w:pPr>
              <w:jc w:val="both"/>
            </w:pPr>
            <w:r>
              <w:rPr>
                <w:rFonts w:ascii="Arial" w:cs="Arial" w:eastAsia="Arial" w:hAnsi="Arial"/>
                <w:sz w:val="24"/>
                <w:szCs w:val="24"/>
              </w:rPr>
              <w:t xml:space="preserve">3. Разрешение поперек траектории движения [см] - отношение 75 к ширине частотного диапазона сигнала [кГц]</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обнаружения или определения местоположения, имеющие любую из следующих характеристик:
 а) частоту передачи ниже 10 кГц;
 б) уровень звукового давления выше 224 дБ (опорного давления 1 мкПа на 1 м) для оборудования с рабочей частотой в диапазоне от 10 кГц до 24 кГц включительно;
 в) уровень звукового давления выше 235 дБ (опорного давления 1 мкПа на 1 м) для оборудования с рабочей частотой в диапазоне между 24 кГц и 30 кГц;
 г) формирование лучей уже 1 градуса по любой оси и рабочую частоту ниже 100 кГц;
 д) разработанные для абсолютно надежного обнаружения целей с дальностью более 5120 м с отображением их на дисплее; или
 е) разработанные для выдерживания давления при нормальной эксплуатации на глубинах, превышающих 1000 м, и имеющие преобразователи с любым из следующего:
 динамической компенсацией давления; или
 содержащие преобразующие элементы, изготовленные не из титаната-цирконата свинца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80 910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активных систем обнаружения или определения местоположения, указанных в пункте 6.1.1.1.1.2, см. также пункт 6.1.1.1.1.1 раздела 2 и пункт 6.1.1.1.1 раздела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Акустические излучатели, включающие преобразователи, объединяющие пьезоэлектрические, магнитострикционные, электрострикционные, электродинамические или гидравлические элементы, действующие индивидуально или в определенной комбинации, и имеющие любую из следующих характеристик:
 а) плотность мгновенной излучаемой акустической мощности, превышающую 0,01 мВт/мм</w:t>
            </w:r>
            <w:r>
              <w:rPr>
                <w:rFonts w:ascii="Arial" w:cs="Arial" w:eastAsia="Arial" w:hAnsi="Arial"/>
                <w:sz w:val="24"/>
                <w:szCs w:val="24"/>
              </w:rPr>
              <w:t xml:space="preserve">2</w:t>
            </w:r>
            <w:r>
              <w:rPr>
                <w:rFonts w:ascii="Arial" w:cs="Arial" w:eastAsia="Arial" w:hAnsi="Arial"/>
                <w:sz w:val="24"/>
                <w:szCs w:val="24"/>
              </w:rPr>
              <w:t xml:space="preserve">/Гц для приборов, работающих на частотах ниже 10 кГц;
 б) плотность непрерывно излучаемой акустической мощности, превышающую 0,001 мВт/мм</w:t>
            </w:r>
            <w:r>
              <w:rPr>
                <w:rFonts w:ascii="Arial" w:cs="Arial" w:eastAsia="Arial" w:hAnsi="Arial"/>
                <w:sz w:val="24"/>
                <w:szCs w:val="24"/>
              </w:rPr>
              <w:t xml:space="preserve">2</w:t>
            </w:r>
            <w:r>
              <w:rPr>
                <w:rFonts w:ascii="Arial" w:cs="Arial" w:eastAsia="Arial" w:hAnsi="Arial"/>
                <w:sz w:val="24"/>
                <w:szCs w:val="24"/>
              </w:rPr>
              <w:t xml:space="preserve">/Гц для приборов, работающих на частотах ниже 10 кГц;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80 910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Плотность акустической мощности получается делением выходной акустической мощности на площадь излучающей поверхности и рабочую частоту</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подавление боковых лепестков более 22 дБ</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Контрольный статус акустических излучателей, включающих преобразователи, специально разработанных для другого оборудования, определяется контрольным статусом этого другого оборудования.</w:t>
            </w:r>
          </w:p>
          <w:p>
            <w:pPr>
              <w:jc w:val="both"/>
            </w:pPr>
            <w:r>
              <w:rPr>
                <w:rFonts w:ascii="Arial" w:cs="Arial" w:eastAsia="Arial" w:hAnsi="Arial"/>
                <w:sz w:val="24"/>
                <w:szCs w:val="24"/>
              </w:rPr>
              <w:t xml:space="preserve">2. Пункт 6.1.1.1.1.3 не применяется к электронным источникам только вертикальной направленности звука, механическим (например, пневмопушкам или пароударным пушкам) или химическим (например, взрывным) источникам</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Акустические системы и оборудование, разработанные для определения положения надводных судов или подводных аппаратов и имеющие все нижеперечисленные характеристики, а также специально разработанные для них компоненты:
 а) дальность обнаружения, превышающую 1000 м; и
 б) среднеквадратичное значение точности определения положения меньше (лучше) 10 м, измеренной на дальности (расстоянии) 1000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80 110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6.1.1.1.1.4 включает:</w:t>
            </w:r>
          </w:p>
          <w:p>
            <w:pPr>
              <w:jc w:val="both"/>
            </w:pPr>
            <w:r>
              <w:rPr>
                <w:rFonts w:ascii="Arial" w:cs="Arial" w:eastAsia="Arial" w:hAnsi="Arial"/>
                <w:sz w:val="24"/>
                <w:szCs w:val="24"/>
              </w:rPr>
              <w:t xml:space="preserve">а) оборудование, использующее согласованную обработку сигналов между двумя или более буями и гидрофонным устройством на надводном судне или подводном аппарате;</w:t>
            </w:r>
          </w:p>
          <w:p>
            <w:pPr>
              <w:jc w:val="both"/>
            </w:pPr>
            <w:r>
              <w:rPr>
                <w:rFonts w:ascii="Arial" w:cs="Arial" w:eastAsia="Arial" w:hAnsi="Arial"/>
                <w:sz w:val="24"/>
                <w:szCs w:val="24"/>
              </w:rPr>
              <w:t xml:space="preserve">б) оборудование, обладающее способностью автокоррекции накапливающейся погрешности скорости звука для вычислений местоположения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индивидуальные гидролокационные системы, специально разработанные или модифицированные для невоенного применения в целях обнаружения, определения местоположения и автоматической классификации пловцов или водолазов (аквалангистов) и имеющие все следующие характеристики:
 а) дальность обнаружения более 530 м;
 б) среднеквадратичное значение точности определения положения меньше (лучше) 15 м, измеренной на расстоянии 530 м; и
 в) полосу пропускания передаваемого импульсного сигнала более 3 кГц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0;
 9014 80 000 0;
 9015 80 110 0;
 9015 80 910 0;
 9015 80 930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Для целей пункта 6.1.1.1.1.5 при разнообразных дальностях обнаружения, определенных для различных внешних условий, используется наибольшая дальность обнаружения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6.1.1.1.1 не применяется к следующему оборудованию:</w:t>
            </w:r>
          </w:p>
          <w:p>
            <w:pPr>
              <w:jc w:val="both"/>
            </w:pPr>
            <w:r>
              <w:rPr>
                <w:rFonts w:ascii="Arial" w:cs="Arial" w:eastAsia="Arial" w:hAnsi="Arial"/>
                <w:sz w:val="24"/>
                <w:szCs w:val="24"/>
              </w:rPr>
              <w:t xml:space="preserve">а) эхолотам, работающим вертикально, не включающим функцию сканирования в диапазоне более +/-20 градусов и ограниченным измерением глубины воды, расстояния до погруженных в нее или затопленных объектов или промысловой разведкой;</w:t>
            </w:r>
          </w:p>
          <w:p>
            <w:pPr>
              <w:jc w:val="left"/>
            </w:pPr>
            <w:r>
              <w:rPr>
                <w:rFonts w:ascii="Arial" w:cs="Arial" w:eastAsia="Arial" w:hAnsi="Arial"/>
                <w:sz w:val="24"/>
                <w:szCs w:val="24"/>
              </w:rPr>
              <w:t xml:space="preserve">б) следующим акустическим буям:</w:t>
            </w:r>
          </w:p>
          <w:p>
            <w:pPr>
              <w:jc w:val="left"/>
            </w:pPr>
            <w:r>
              <w:rPr>
                <w:rFonts w:ascii="Arial" w:cs="Arial" w:eastAsia="Arial" w:hAnsi="Arial"/>
                <w:sz w:val="24"/>
                <w:szCs w:val="24"/>
              </w:rPr>
              <w:t xml:space="preserve">аварийным акустическим маякам;</w:t>
            </w:r>
          </w:p>
          <w:p>
            <w:pPr>
              <w:jc w:val="both"/>
            </w:pPr>
            <w:r>
              <w:rPr>
                <w:rFonts w:ascii="Arial" w:cs="Arial" w:eastAsia="Arial" w:hAnsi="Arial"/>
                <w:sz w:val="24"/>
                <w:szCs w:val="24"/>
              </w:rPr>
              <w:t xml:space="preserve">акустическим буям с дистанционным управлением, специально разработанным для перемещения или возвращения в подводное положение</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Пассивные системы, оборудование и специально разработанные для них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6.1.1.1.2.1.</w:t>
            </w:r>
          </w:p>
        </w:tc>
        <w:tc>
          <w:tcPr>
            <w:tcW w:type="dxa" w:w="73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Гидрофоны с любой из следующих характеристик:
 а) включающие непрерывные гибкие чувствительные элементы;</w:t>
            </w:r>
          </w:p>
        </w:tc>
        <w:tc>
          <w:tcPr>
            <w:tcW w:type="dxa" w:w="183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9014 80 000 0;
 9015 80 110 0;
 9015 80 930 0</w:t>
            </w:r>
          </w:p>
        </w:tc>
      </w:tr>
      <w:tr>
        <w:tc>
          <w:tcPr>
            <w:vMerge w:val="continue"/>
            <w:tcBorders>
              <w:top w:val="none" w:color="auto" w:sz="0"/>
              <w:left w:val="single" w:color="CBBF9E" w:sz="4"/>
              <w:bottom w:val="single" w:color="CBBF9E" w:sz="4"/>
              <w:right w:val="single" w:color="CBBF9E" w:sz="4"/>
            </w:tcBorders>
          </w:tcPr>
          <w:p/>
        </w:tc>
        <w:tc>
          <w:tcPr>
            <w:tcW w:type="dxa" w:w="73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 включающие гибкие сборки дискретных чувствительных элементов с диаметром или длиной менее 20 мм и с расстоянием между элементами менее 20 мм;</w:t>
            </w:r>
          </w:p>
        </w:tc>
        <w:tc>
          <w:tcPr>
            <w:tcW w:type="dxa" w:w="183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9014 80 000 0;
 9015 80 110 0;
 9015 80 930 0</w:t>
            </w:r>
          </w:p>
        </w:tc>
      </w:tr>
      <w:tr>
        <w:tc>
          <w:tcPr>
            <w:vMerge w:val="continue"/>
            <w:tcBorders>
              <w:top w:val="none" w:color="auto" w:sz="0"/>
              <w:left w:val="single" w:color="CBBF9E" w:sz="4"/>
              <w:bottom w:val="single" w:color="CBBF9E" w:sz="4"/>
              <w:right w:val="single" w:color="CBBF9E" w:sz="4"/>
            </w:tcBorders>
          </w:tcP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имеющие любые из следующих чувствительных элементов:
 волоконно-оптические;
 пьезоэлектрические из полимерных пленок, отличные от поливинилиденфторида (PVDF) и его сополимеров {P(VDF-TrFE) и P(VDF-TFE)} ({поли(винилиденфторид-трифторэтилен) и поли (винилиденфторид-тетрафторэтилен)}); или
 гибкие пьезоэлектрические из композиционных материалов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 </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Пьезоэлектрические чувствительные элементы из полимерной пленки состоят из поляризованной полимерной пленки, которая натянута на несущую конструкцию или катушку и прикреплена к ним.</w:t>
            </w:r>
          </w:p>
          <w:p>
            <w:pPr>
              <w:jc w:val="both"/>
            </w:pPr>
            <w:r>
              <w:rPr>
                <w:rFonts w:ascii="Arial" w:cs="Arial" w:eastAsia="Arial" w:hAnsi="Arial"/>
                <w:sz w:val="24"/>
                <w:szCs w:val="24"/>
              </w:rPr>
              <w:t xml:space="preserve">2. Гибкие пьезоэлектрические чувствительные элементы из композиционных материалов содержат пьезоэлектрические керамические частицы или волокна, объединенные между собой электроизоляционной акустически прозрачной резиной, полимерным или эпоксидным связующим, которые являются неотъемлемой частью чувствительных элементов</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имеющие гидрофонную чувствительность лучше - 180 дБ на любой глубине, без компенсации ускорения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Гидрофонная чувствительность определяется как 20-кратный десятичный логарифм отношения эффективного выходного напряжения к эффективной величине нормирующего напряжения 1 В, когда гидрофонный датчик без предусилителя помещен в акустическое поле плоской волны с эффективным давлением 1 мкПа. Например: гидрофон с -160 дБ (нормирующее напряжение 1 В на мкПа) даст выходное напряжение 10</w:t>
            </w:r>
            <w:r>
              <w:rPr>
                <w:rFonts w:ascii="Arial" w:cs="Arial" w:eastAsia="Arial" w:hAnsi="Arial"/>
                <w:sz w:val="24"/>
                <w:szCs w:val="24"/>
              </w:rPr>
              <w:t xml:space="preserve">-8</w:t>
            </w:r>
            <w:r>
              <w:rPr>
                <w:rFonts w:ascii="Arial" w:cs="Arial" w:eastAsia="Arial" w:hAnsi="Arial"/>
                <w:sz w:val="24"/>
                <w:szCs w:val="24"/>
              </w:rPr>
              <w:t xml:space="preserve"> В в таком поле, в то время как гидрофон с чувствительностью -180 дБ даст только 10</w:t>
            </w:r>
            <w:r>
              <w:rPr>
                <w:rFonts w:ascii="Arial" w:cs="Arial" w:eastAsia="Arial" w:hAnsi="Arial"/>
                <w:sz w:val="24"/>
                <w:szCs w:val="24"/>
              </w:rPr>
              <w:t xml:space="preserve">-9</w:t>
            </w:r>
            <w:r>
              <w:rPr>
                <w:rFonts w:ascii="Arial" w:cs="Arial" w:eastAsia="Arial" w:hAnsi="Arial"/>
                <w:sz w:val="24"/>
                <w:szCs w:val="24"/>
              </w:rPr>
              <w:t xml:space="preserve"> В на выходе. Таким образом, -160 дБ лучше, чем -180 дБ</w:t>
            </w:r>
          </w:p>
        </w:tc>
      </w:tr>
      <w:tr>
        <w:tc>
          <w:tcPr>
            <w:tcW w:type="dxa" w:w="10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 разработанные для эксплуатации на глубинах, превышающих 35 м, с компенсацией ускорения; или</w:t>
            </w:r>
          </w:p>
        </w:tc>
        <w:tc>
          <w:tcPr>
            <w:tcW w:type="dxa" w:w="183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9014 80 000 0;
 9015 80 930 0</w:t>
            </w:r>
          </w:p>
        </w:tc>
      </w:tr>
      <w:tr>
        <w:tc>
          <w:tcPr>
            <w:vMerge w:val="continue"/>
            <w:tcBorders>
              <w:top w:val="none" w:color="auto" w:sz="0"/>
              <w:left w:val="single" w:color="CBBF9E" w:sz="4"/>
              <w:bottom w:val="single" w:color="CBBF9E" w:sz="4"/>
              <w:right w:val="single" w:color="CBBF9E" w:sz="4"/>
            </w:tcBorders>
          </w:tcP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разработанные для эксплуатации на глубинах, превышающих 1000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Контрольный статус гидрофонов, специально разработанных для другого оборудования, определяется контрольным статусом этого оборудования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Буксируемые акустические гидрофонные решетки, имеющие любое из следующего:
 а) гидрофонные группы, расположенные с шагом менее 12,5 м или имеющие возможность модификации для расположения гидрофонных групп с шагом менее 12,5 м;
 б) разработанные или имеющие возможность модификации для работы на глубинах, превышающих 35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
 9015 80 990 0 </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Возможность модификации, указанная в подпунктах "а" и "б" пункта 6.1.1.1.2.2, означает наличие резерва, позволяющего изменять схему соединений или внутренних связей для усовершенствования гидрофонной группы по ее размещению или изменению пределов рабочей глубины.</w:t>
            </w:r>
          </w:p>
          <w:p>
            <w:pPr>
              <w:jc w:val="both"/>
            </w:pPr>
            <w:r>
              <w:rPr>
                <w:rFonts w:ascii="Arial" w:cs="Arial" w:eastAsia="Arial" w:hAnsi="Arial"/>
                <w:sz w:val="24"/>
                <w:szCs w:val="24"/>
              </w:rPr>
              <w:t xml:space="preserve">Таким резервом является возможность монтажа: запасных проводников в количестве, превышающем 10% от числа рабочих проводников связи; блоков настройки конфигурации гидрофонной группы или внутренних устройств, ограничивающих глубину погружения, что обеспечивает регулировку или контроль более чем одной гидрофонной группы</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датчики направленного действия, определенные в пункте 6.1.1.1.2.4;
 г) продольно армированные рукава решетки;
 д) собранные решетки диаметром менее 40 мм; или
 е) гидрофоны с характеристиками, определенными в пункте 6.1.1.1.2.1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специально разработанная для применения в буксируемых акустических гидрофонных решетках,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луча, с использованием быстрого преобразования Фурье или других преобразований или процессов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
 9015 80 990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направленного действия, имеющие все следующие характеристики:
 а) точность лучше +/-0,5 градуса; и
 б) разработанные для работы на глубинах, превышающих 35 м, либо имеющие регулируемое или сменное чувствительное устройство измерения глубины, разработанное для работы на глубинах, превышающих 35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9014 90 000 0;
 9015 80 110 0;
 9015 80 930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Донные или погруженные кабельные системы, имеющие любую из следующих составляющих:
 а) объединяющие гидрофоны, определенные в пункте 6.1.1.1.2.1; или
 б) объединяющие сигнальные модули многоэлементной гидрофонной группы, имеющие все следующие характеристики:
 разработанные для работы на глубинах, превышающих 35 м, либо обладающие регулируемым или сменным чувствительным устройством измерения глубины для работы на глубинах, превышающих 35 м; и
 обладающие возможностью оперативного взаимодействия с модулями буксируемых акустических гидрофонных решеток</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0;
 9014 80 000 0;
 9014 90 000 0;
 9015 80 930 0;
 9015 80 990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специально разработанная для донных или погруженных кабельных систем,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луча, с использованием быстрого преобразования Фурье или других преобразований либо процессов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0;
 9014 80 000 0;
 9014 90 000 0;
 9015 80 930 0;
 9015 80 990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6.1.1.1.2 также применяется к приемному оборудованию и специально разработанным для него компонентам, независимо от того, относится ли оно при штатном применении к самостоятельному активному оборудованию или нет</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пассивных систем, оборудования и специальных компонентов, указанных в пунктах 6.1.1.1.2-6.1.1.1.2.6, см. также пункты 6.1.1.1.2-6.1.1.1.2.6 раздела 2 и пункты 6.1.1.1.2-6.1.1.1.2.5 раздела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гидролокационного корреляционного и доплеровского лагов, разработанная для измерения горизонтальной составляющей скорости носителя аппаратуры относительно морского дна: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гидролокационного корреляционного лага, имеющая любую из следующих характеристик:
 а) разработанная для эксплуатации на расстоянии между ее носителем и дном моря более 500 м; или 
 б) имеющая точность определения скорости лучше (меньше) 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
 9015 80 990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гидролокационного доплеровского лага, имеющая точность определения скорости лучше (меньше) 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
 9015 80 990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6.1.1.2 не применяется к эхолотам, ограниченным любым из следующего:</w:t>
            </w:r>
          </w:p>
          <w:p>
            <w:pPr>
              <w:jc w:val="left"/>
            </w:pPr>
            <w:r>
              <w:rPr>
                <w:rFonts w:ascii="Arial" w:cs="Arial" w:eastAsia="Arial" w:hAnsi="Arial"/>
                <w:sz w:val="24"/>
                <w:szCs w:val="24"/>
              </w:rPr>
              <w:t xml:space="preserve">а) измерением глубины;</w:t>
            </w:r>
          </w:p>
          <w:p>
            <w:pPr>
              <w:jc w:val="left"/>
            </w:pPr>
            <w:r>
              <w:rPr>
                <w:rFonts w:ascii="Arial" w:cs="Arial" w:eastAsia="Arial" w:hAnsi="Arial"/>
                <w:sz w:val="24"/>
                <w:szCs w:val="24"/>
              </w:rPr>
              <w:t xml:space="preserve">б) измерением расстояния от погруженных под воду или затопленных объектов; или</w:t>
            </w:r>
          </w:p>
          <w:p>
            <w:pPr>
              <w:jc w:val="left"/>
            </w:pPr>
            <w:r>
              <w:rPr>
                <w:rFonts w:ascii="Arial" w:cs="Arial" w:eastAsia="Arial" w:hAnsi="Arial"/>
                <w:sz w:val="24"/>
                <w:szCs w:val="24"/>
              </w:rPr>
              <w:t xml:space="preserve">в) промысловой разведкой.</w:t>
            </w:r>
          </w:p>
          <w:p>
            <w:pPr>
              <w:jc w:val="both"/>
            </w:pPr>
            <w:r>
              <w:rPr>
                <w:rFonts w:ascii="Arial" w:cs="Arial" w:eastAsia="Arial" w:hAnsi="Arial"/>
                <w:sz w:val="24"/>
                <w:szCs w:val="24"/>
              </w:rPr>
              <w:t xml:space="preserve">2. Пункт 6.1.1.2 не применяется к аппаратуре, специально разработанной для установки на надводные суда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акустических систем отпугивания водолазов (аквалангистов) см. пункт 8.1.2.17</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 приборы и компоненты для них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оптического излучения: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твердотельные приемники оптического излучения, пригодные для применения в космосе: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Для целей пункта 6.1.2.1.1 твердотельные приемники оптического излучения включают фокальные матричные приемники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все следующие характеристики:
 а) максимум спектральной чувствительности в диапазоне длин волн от 10 нм до 300 нм; и
 б) чувствительность менее 0,1% относительно максимального значения для длин волн, превышающих 400 нм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все следующие характеристики:
 а) максимум спектральной чувствительности в диапазоне длин волн от 900 нм до 1200 нм; и
 б) постоянную времени отклика приемника 95 нс или менее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твердотельных приемников оптического излучения, указанных в пунктах 6.1.2.1.1.1 и 6.1.2.1.1.2, см. также пункты 6.1.2.1.1.1 и 6.1.2.1.1.2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максимум спектральной чувствительности в диапазоне длин волн от 1200 нм до 30000 нм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твердотельных приемников оптического излучения, указанных в пункте 6.1.2.1.1.3, см. также пункт 6.1.2.1.1.3 раздела 2 и пункт 6.1.2.1 раздела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пригодные для применения в космосе, имеющие в матрице более 2048 элементов и максимум спектральной чувствительности в диапазоне длин волн от 300 нм до 900 нм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фокальных матричных приемников, указанных в пункте 6.1.2.1.1.4, см. также пункт 6.1.2.1.1.4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электронно-оптические преобразователи (ЭОП) и специально разработанные для них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6.1.2.1.2 не применяется к фотоэлектронным умножителям (ФЭУ) без формирования изображений, имеющим электронно-чувствительное устройство в вакууме, ограниченным исключительно любым из следующего:</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единственным металлическим анодом; или
 б) металлическими анодами с межцентровым расстоянием более 500 мкм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"Зарядовое умножение" является формой электронного усиления изображения и характеризуется созданием носителей зарядов в результате процесса ударной ионизации. Приемниками оптического излучения с зарядовым умножением могут быть электронно-оптические преобразователи, твердотельные приемники оптического излучения или фокальные матричные приемники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все нижеперечисленное:
 а) максимум спектральной чувствительности в диапазоне длин волн от 400 нм до 1050 нм;
 б) электронное усиление изображения, использующее любое из следующего:
 микроканальную пластину с расстоянием между центрами каналов (межцентровым расстоянием) 12 мкм или менее; или
 электронный чувствительный элемент с шагом небинированных пикселей 500 мкм или менее, специально разработанный или модифицированный для достижения зарядового умножения иначе, чем в микроканальной пластине; и
 в) любые из следующих фотокатодов:
 многощелочные фотокатоды (например, S-20, S-25) с интегральной чувствительностью более 350 мкА/лм;
 GaAs или GaInAs фотокатоды; или
 другие полупроводниковые фотокатоды на основе соединений III-V с максимальной спектральной чувствительностью более 10 мА/Вт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все нижеперечисленное:
 а) максимум спектральной чувствительности в диапазоне длин волн от 1050 нм до 1800 нм;
 б) электронное усиление изображения, использующее любое из следующего:
 микроканальную пластину с расстоянием между центрами каналов (межцентровым расстоянием) 12 мкм или менее; или
 электронный чувствительный элемент с шагом небинированных пикселей 500 мкм или менее, специально разработанный или модифицированный для достижения зарядового умножения иначе, чем в микроканальной пластине; и
 в) полупроводниковые фотокатоды на основе соединений III-V (например, GaAs или GaInAs) и фотокатоды на эффекте переноса электронов с максимальной спектральной чувствительностью более 15 мА/Вт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электронно-оптических преобразователей, указанных в пунктах 6.1.2.1.2.1 и 6.1.2.1.2.2, см. также пункты 6.1.2.1.2.1 и 6.1.2.1.2.2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специально разработанные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6.1.2.1.2.3.1.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Микроканальные пластины с расстоянием между центрами каналов (межцентровым расстоянием) 12 мкм или менее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6.1.2.1.2.3.2.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Электронный чувствительный элемент с шагом небинированных пикселей 500 мкм или менее, специально разработанный или модифицированный для достижения зарядового умножения иначе, чем в микроканальной пластине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6.1.2.1.2.3.3.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фотокатоды на соединениях III-V (например, GaAs или GaInAs) и фотокатоды на эффекте переноса электронов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6.1.2.1.2.3.3 не применяется к полупроводниковым фотокатодам, разработанным для достижения любого из нижеприведенных значений максимальной спектральной чувствительности:</w:t>
            </w:r>
          </w:p>
          <w:p>
            <w:pPr>
              <w:jc w:val="both"/>
            </w:pPr>
            <w:r>
              <w:rPr>
                <w:rFonts w:ascii="Arial" w:cs="Arial" w:eastAsia="Arial" w:hAnsi="Arial"/>
                <w:sz w:val="24"/>
                <w:szCs w:val="24"/>
              </w:rPr>
              <w:t xml:space="preserve">а) 10 мА/Вт или менее при максимуме спектральной чувствительности в диапазоне длин волн от 400 нм до 1050 нм; или</w:t>
            </w:r>
          </w:p>
          <w:p>
            <w:pPr>
              <w:jc w:val="both"/>
            </w:pPr>
            <w:r>
              <w:rPr>
                <w:rFonts w:ascii="Arial" w:cs="Arial" w:eastAsia="Arial" w:hAnsi="Arial"/>
                <w:sz w:val="24"/>
                <w:szCs w:val="24"/>
              </w:rPr>
              <w:t xml:space="preserve">б) 15 мА/Вт или менее при максимуме спектральной чувствительности в диапазоне длин волн от 1050 нм до 1800 нм</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фокальные матричные приемники, непригодные для применения в космосе: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Линейные или двухмерные многоэлементные матричные приемники оптического излучения называются фокальными матричными приемниками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
 а) отдельные элементы с максимумом спектральной чувствительности в диапазоне длин волн от 900 нм до 1050 нм; и
 б) любую из следующих характеристик:
 постоянную времени отклика приемника менее 0,5 нс; или
 являющиеся специально разработанными или модифицированными для достижения зарядового умножения и имеющие максимальную спектральную чувствительность, превышающую 10 мА/Вт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
 а) отдельные элементы с максимумом спектральной чувствительности в диапазоне длин волн от 1050 нм до 1200 нм; и
 б) любую из следующих характеристик:
 постоянную времени отклика приемника 95 нс или менее; или
 являющиеся специально разработанными или модифицированными для достижения зарядового умножения и имеющие максимальную спектральную чувствительность, превышающую 10 мА/Вт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Нелинейные (двухмерные) фокальные матричные приемники, имеющие отдельные элементы с максимумом спектральной чувствительности в диапазоне длин волн от 1200 нм до 30000 нм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Микроболометрические фокальные матричные приемники, непригодные для применения в космосе, на основе кремния и другого материала определяются только по пункту 6.1.2.1.3.6</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(одномерные) фокальные матричные приемники, имеющие все нижеперечисленное:
 а) отдельные элементы с максимумом спектральной чувствительности в диапазоне длин волн от 1200 нм до 3000 нм; и
 б) любую из следующих характеристик:
 отношение размера элемента приемника в направлении сканирования к размеру элемента приемника в направлении поперек сканирования менее 3,8; или
 обработку сигналов в элементе (SPRITE-структура)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подпункта "б" пункта 6.1.2.1.3.4 "направление поперек сканирования" определяется как направление вдоль оси, параллельной линейке элементов приемника, а "направление сканирования" определяется как направление вдоль оси, перпендикулярной линейке элементов приемника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6.1.2.1.3.4 не применяется к фокальным матричным приемникам на основе германия, содержащим не более 32 детекторных элементов</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(одномерные) фокальные матричные приемники, имеющие отдельные элементы с максимумом спектральной чувствительности в диапазоне длин волн от 3000 нм до 30000 нм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Нелинейные (двухмерные) инфракрасные фокальные матричные приемники на основе микроболометрического материала, для отдельных элементов которых не применяется спектральная фильтрация чувствительности в диапазоне длин волн от 8000 нм до 14000 нм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6.1.2.1.3.6 микроболометр определяется как тепловой приемник инфракрасного излучения, у которого формирование соответствующего выходного сигнала происходит за счет изменения температуры приемника при поглощении инфракрасного излучения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
 а) отдельные элементы приемника с максимумом спектральной чувствительности в диапазоне длин волн от 400 нм до 900 нм;
 б) являющиеся специально разработанными или модифицированными для достижения зарядового умножения и имеющие в спектральном диапазоне, превышающем 760 нм, максимальную спектральную чувствительность выше 10 мА/Вт; и
 в) более 32 элементов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6.1.2.1.3 включает фоторезистивные и фотовольтаические матрицы.</w:t>
            </w:r>
          </w:p>
          <w:p>
            <w:pPr>
              <w:jc w:val="left"/>
            </w:pPr>
            <w:r>
              <w:rPr>
                <w:rFonts w:ascii="Arial" w:cs="Arial" w:eastAsia="Arial" w:hAnsi="Arial"/>
                <w:sz w:val="24"/>
                <w:szCs w:val="24"/>
              </w:rPr>
              <w:t xml:space="preserve">2. Пункт 6.1.2.1.3 не применяется:</w:t>
            </w:r>
          </w:p>
          <w:p>
            <w:pPr>
              <w:jc w:val="both"/>
            </w:pPr>
            <w:r>
              <w:rPr>
                <w:rFonts w:ascii="Arial" w:cs="Arial" w:eastAsia="Arial" w:hAnsi="Arial"/>
                <w:sz w:val="24"/>
                <w:szCs w:val="24"/>
              </w:rPr>
              <w:t xml:space="preserve">а) к многоэлементным приемникам (с числом элементов не более 16) с фоточувствительными элементами из сульфида или селенида свинца (PbS или PbSe соответственно);</w:t>
            </w:r>
          </w:p>
          <w:p>
            <w:pPr>
              <w:jc w:val="left"/>
            </w:pPr>
            <w:r>
              <w:rPr>
                <w:rFonts w:ascii="Arial" w:cs="Arial" w:eastAsia="Arial" w:hAnsi="Arial"/>
                <w:sz w:val="24"/>
                <w:szCs w:val="24"/>
              </w:rPr>
              <w:t xml:space="preserve">б) к пироэлектрическим приемникам на основе любого из следующих материалов:</w:t>
            </w:r>
          </w:p>
          <w:p>
            <w:pPr>
              <w:jc w:val="left"/>
            </w:pPr>
            <w:r>
              <w:rPr>
                <w:rFonts w:ascii="Arial" w:cs="Arial" w:eastAsia="Arial" w:hAnsi="Arial"/>
                <w:sz w:val="24"/>
                <w:szCs w:val="24"/>
              </w:rPr>
              <w:t xml:space="preserve">триглицинсульфата и его производных;</w:t>
            </w:r>
          </w:p>
          <w:p>
            <w:pPr>
              <w:jc w:val="left"/>
            </w:pPr>
            <w:r>
              <w:rPr>
                <w:rFonts w:ascii="Arial" w:cs="Arial" w:eastAsia="Arial" w:hAnsi="Arial"/>
                <w:sz w:val="24"/>
                <w:szCs w:val="24"/>
              </w:rPr>
              <w:t xml:space="preserve">титаната свинца-лантана-циркония (PLZT керамики) и его производных; танталата лития (LiTaO</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поливинилиденфторида и его производных; или</w:t>
            </w:r>
          </w:p>
          <w:p>
            <w:pPr>
              <w:jc w:val="left"/>
            </w:pPr>
            <w:r>
              <w:rPr>
                <w:rFonts w:ascii="Arial" w:cs="Arial" w:eastAsia="Arial" w:hAnsi="Arial"/>
                <w:sz w:val="24"/>
                <w:szCs w:val="24"/>
              </w:rPr>
              <w:t xml:space="preserve">ниобата бария-стронция (BaStNbO</w:t>
            </w:r>
            <w:r>
              <w:rPr>
                <w:rFonts w:ascii="Arial" w:cs="Arial" w:eastAsia="Arial" w:hAnsi="Arial"/>
                <w:sz w:val="24"/>
                <w:szCs w:val="24"/>
              </w:rPr>
              <w:t xml:space="preserve">3</w:t>
            </w:r>
            <w:r>
              <w:rPr>
                <w:rFonts w:ascii="Arial" w:cs="Arial" w:eastAsia="Arial" w:hAnsi="Arial"/>
                <w:sz w:val="24"/>
                <w:szCs w:val="24"/>
              </w:rPr>
              <w:t xml:space="preserve">) и его производных;</w:t>
            </w:r>
          </w:p>
          <w:p>
            <w:pPr>
              <w:jc w:val="both"/>
            </w:pPr>
            <w:r>
              <w:rPr>
                <w:rFonts w:ascii="Arial" w:cs="Arial" w:eastAsia="Arial" w:hAnsi="Arial"/>
                <w:sz w:val="24"/>
                <w:szCs w:val="24"/>
              </w:rPr>
              <w:t xml:space="preserve">в) к фокальным матричным приемникам, специально разработанным или модифицированным для реализации зарядового умножения, имеющим ограниченное конструкцией значение максимальной спектральной чувствительности 10 мА/Вт или менее для длин волн, превышающих 760 нм, и имеющим все нижеперечисленное:</w:t>
            </w:r>
          </w:p>
          <w:p>
            <w:pPr>
              <w:jc w:val="both"/>
            </w:pPr>
            <w:r>
              <w:rPr>
                <w:rFonts w:ascii="Arial" w:cs="Arial" w:eastAsia="Arial" w:hAnsi="Arial"/>
                <w:sz w:val="24"/>
                <w:szCs w:val="24"/>
              </w:rPr>
              <w:t xml:space="preserve">1) включенный в их конструкцию механизм ограничения чувствительности без возможности его удаления или модификации; и</w:t>
            </w:r>
          </w:p>
          <w:p>
            <w:pPr>
              <w:jc w:val="left"/>
            </w:pPr>
            <w:r>
              <w:rPr>
                <w:rFonts w:ascii="Arial" w:cs="Arial" w:eastAsia="Arial" w:hAnsi="Arial"/>
                <w:sz w:val="24"/>
                <w:szCs w:val="24"/>
              </w:rPr>
              <w:t xml:space="preserve">2) любое из следующего:</w:t>
            </w:r>
          </w:p>
          <w:p>
            <w:pPr>
              <w:jc w:val="left"/>
            </w:pPr>
            <w:r>
              <w:rPr>
                <w:rFonts w:ascii="Arial" w:cs="Arial" w:eastAsia="Arial" w:hAnsi="Arial"/>
                <w:sz w:val="24"/>
                <w:szCs w:val="24"/>
              </w:rPr>
              <w:t xml:space="preserve">механизм ограничения чувствительности, являющийся неотъемлемой частью конструкции приемника; или</w:t>
            </w:r>
          </w:p>
          <w:p>
            <w:pPr>
              <w:jc w:val="left"/>
            </w:pPr>
            <w:r>
              <w:rPr>
                <w:rFonts w:ascii="Arial" w:cs="Arial" w:eastAsia="Arial" w:hAnsi="Arial"/>
                <w:sz w:val="24"/>
                <w:szCs w:val="24"/>
              </w:rPr>
              <w:t xml:space="preserve">фокальный матричный приемник, действующий только вместе с установленным механизмом ограничения чувствительности</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Механизм ограничения чувствительности приемника является неотъемлемой частью конструкции приемника и разработан с отсутствием возможности его удаления или модификации без приведения приемника в нерабочее состояние</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both"/>
            </w:pPr>
            <w:r>
              <w:rPr>
                <w:rFonts w:ascii="Arial" w:cs="Arial" w:eastAsia="Arial" w:hAnsi="Arial"/>
                <w:sz w:val="24"/>
                <w:szCs w:val="24"/>
              </w:rPr>
              <w:t xml:space="preserve">1. Микроболометрические фокальные матричные приемники, непригодные для применения в космосе, определяются только по пункту 6.1.2.1.3.6.</w:t>
            </w:r>
          </w:p>
          <w:p>
            <w:pPr>
              <w:jc w:val="left"/>
            </w:pPr>
            <w:r>
              <w:rPr>
                <w:rFonts w:ascii="Arial" w:cs="Arial" w:eastAsia="Arial" w:hAnsi="Arial"/>
                <w:sz w:val="24"/>
                <w:szCs w:val="24"/>
              </w:rPr>
              <w:t xml:space="preserve">2. В отношении фокальных матричных приемников, указанных в пункте 6.1.2.1.3, см. также пункт 6.1.2.1.3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Моноспектральные датчики изображения и многоспектральные датчики изображения, разработанные для применения при дистанционном зондировании и имеющие любое из следующего:
 а) мгновенное угловое поле (МУП) менее 200 мкрад;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8540 89 000 0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"а" пункта 6.1.2.2 не применяется к моноспектральным датчикам изображения с максимумом спектральной чувствительности в диапазоне длин волн от 300 нм до 900 нм и включающим только любые из следующих приемников оптического излучения, непригодных для применения в космосе, или фокальных матричных приемников, непригодных для применения в космосе:</w:t>
            </w:r>
          </w:p>
          <w:p>
            <w:pPr>
              <w:jc w:val="both"/>
            </w:pPr>
            <w:r>
              <w:rPr>
                <w:rFonts w:ascii="Arial" w:cs="Arial" w:eastAsia="Arial" w:hAnsi="Arial"/>
                <w:sz w:val="24"/>
                <w:szCs w:val="24"/>
              </w:rPr>
              <w:t xml:space="preserve">приборы с зарядовой связью (ПЗС), не разработанные или не модифицированные для достижения зарядового умножения; или</w:t>
            </w:r>
          </w:p>
          <w:p>
            <w:pPr>
              <w:jc w:val="both"/>
            </w:pPr>
            <w:r>
              <w:rPr>
                <w:rFonts w:ascii="Arial" w:cs="Arial" w:eastAsia="Arial" w:hAnsi="Arial"/>
                <w:sz w:val="24"/>
                <w:szCs w:val="24"/>
              </w:rPr>
              <w:t xml:space="preserve">приборы на основе комплементарной структуры металл-оксид-проводник (МОП-структуры), не разработанные или не модифицированные для достижения зарядового умножения</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разработанные для функционирования в диапазоне длин волн от 400 нм до 30000 нм и имеющие все нижеперечисленное:
 1) обеспечивающие выходные данные изображения в цифровом формате; и
 2) имеющие любую из следующих характеристик:
 пригодные для применения в космосе; или
 разработанные для функционирования на борту летательного аппарата, использующие приемники, изготовленные не из кремния, и имеющие МУП менее 2,5 мрад</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многоспектральных датчиков изображения, указанных в пункте 6.1.2.2, см. также пункт 6.1.2.2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прямого наблюдения изображения, содержащие любое из следующего:</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характеристики, указанные в пункте 6.1.2.1.2.1 или 6.1.2.1.2.2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
 8540 99 000 0;</w:t>
            </w:r>
            <w:r>
              <w:rPr>
                <w:rFonts w:ascii="Arial" w:cs="Arial" w:eastAsia="Arial" w:hAnsi="Arial"/>
                <w:sz w:val="24"/>
                <w:szCs w:val="24"/>
              </w:rPr>
              <w:t xml:space="preserve">9005</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характеристики, указанные в пункте 6.1.2.1.3;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99 000 0;</w:t>
            </w:r>
            <w:r>
              <w:rPr>
                <w:rFonts w:ascii="Arial" w:cs="Arial" w:eastAsia="Arial" w:hAnsi="Arial"/>
                <w:sz w:val="24"/>
                <w:szCs w:val="24"/>
              </w:rPr>
              <w:t xml:space="preserve">9005</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определенные в пункте 6.1.2.1.1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99 000 0;</w:t>
            </w:r>
            <w:r>
              <w:rPr>
                <w:rFonts w:ascii="Arial" w:cs="Arial" w:eastAsia="Arial" w:hAnsi="Arial"/>
                <w:sz w:val="24"/>
                <w:szCs w:val="24"/>
              </w:rPr>
              <w:t xml:space="preserve">9005</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Под приборами прямого наблюдения изображения понимаются приборы для получения человеком-наблюдателем визуального изображения без преобразования его в электронный сигнал для телевизионного дисплея и без возможности записи или сохранения этого изображения фотографическим, электронным или другим способом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6.1.2.3 не применяется к следующим приборам, содержащим фотокатоды на основе материалов, отличных от GaAs или GaInAs:</w:t>
            </w:r>
          </w:p>
          <w:p>
            <w:pPr>
              <w:jc w:val="both"/>
            </w:pPr>
            <w:r>
              <w:rPr>
                <w:rFonts w:ascii="Arial" w:cs="Arial" w:eastAsia="Arial" w:hAnsi="Arial"/>
                <w:sz w:val="24"/>
                <w:szCs w:val="24"/>
              </w:rPr>
              <w:t xml:space="preserve">а) промышленным или гражданским системам охранной сигнализации, управления движением транспорта, промышленного управления перемещением или счета;</w:t>
            </w:r>
          </w:p>
          <w:p>
            <w:pPr>
              <w:jc w:val="left"/>
            </w:pPr>
            <w:r>
              <w:rPr>
                <w:rFonts w:ascii="Arial" w:cs="Arial" w:eastAsia="Arial" w:hAnsi="Arial"/>
                <w:sz w:val="24"/>
                <w:szCs w:val="24"/>
              </w:rPr>
              <w:t xml:space="preserve">б) медицинским приборам;</w:t>
            </w:r>
          </w:p>
          <w:p>
            <w:pPr>
              <w:jc w:val="left"/>
            </w:pPr>
            <w:r>
              <w:rPr>
                <w:rFonts w:ascii="Arial" w:cs="Arial" w:eastAsia="Arial" w:hAnsi="Arial"/>
                <w:sz w:val="24"/>
                <w:szCs w:val="24"/>
              </w:rPr>
              <w:t xml:space="preserve">в) промышленным приборам, используемым для проверки, сортировки или анализа состояния материалов;</w:t>
            </w:r>
          </w:p>
          <w:p>
            <w:pPr>
              <w:jc w:val="left"/>
            </w:pPr>
            <w:r>
              <w:rPr>
                <w:rFonts w:ascii="Arial" w:cs="Arial" w:eastAsia="Arial" w:hAnsi="Arial"/>
                <w:sz w:val="24"/>
                <w:szCs w:val="24"/>
              </w:rPr>
              <w:t xml:space="preserve">г) датчикам контроля пламени для промышленных печей;</w:t>
            </w:r>
          </w:p>
          <w:p>
            <w:pPr>
              <w:jc w:val="left"/>
            </w:pPr>
            <w:r>
              <w:rPr>
                <w:rFonts w:ascii="Arial" w:cs="Arial" w:eastAsia="Arial" w:hAnsi="Arial"/>
                <w:sz w:val="24"/>
                <w:szCs w:val="24"/>
              </w:rPr>
              <w:t xml:space="preserve">д) приборам, специально разработанным для лабораторного использования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приборов прямого наблюдения, указанных в пункте 6.1.2.3, см. также пункт 6.1.2.3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вспомогательные компоненты для оптических датчиков: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Криогенные охладители, пригодные для применения в космосе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8418 69 000 9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криогенные охладители, непригодные для применения в космосе, с температурой источника охлаждения ниже 218 К (-55 °C):</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6.1.2.4.2.1.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Криогенные охладители с замкнутым циклом и с определенным техническими условиями средним временем наработки на отказ или средним временем наработки между отказами более 2500 ч</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8418 69 000 9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6.1.2.4.2.2.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Саморегулирующиеся мини-охладители, работающие по циклу Джоуля - Томсона, с наружными диаметрами канала менее 8 мм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8418 69 000 9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Волокна оптического считывания, специально изготовленные с заданным составом или структурой либо модифицированные с помощью покрытия для обеспечения их акустической, температурной, инерциальной, электромагнитной или радиационной чувствительности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9001 10 900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6.1.2.4.3 не применяется к защищенным от внешних воздействий волокнам оптического считывания, специально разработанным для мероприятий по зондированию буровых скважин</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системы или приборы и компоненты для них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телевизионных и пленочных фотокамер стоп-кадров, специально разработанных или модифицированных для подводного использования, см. пункты 8.1.2.4.1 и 8.1.2.5</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для контрольно-измерительных приборов (регистрационные киносъемочные аппараты) и специально разработанные для них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Высокоскоростные записывающие кинокамеры, использующие любой формат пленки от 8 мм до 16 мм, в которых пленка непрерывно движется вперед в течение всего периода записи и которые способны записывать при скорости кадрирования более 13150 кадров/с</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 11 000 0;</w:t>
            </w:r>
            <w:r>
              <w:rPr>
                <w:rFonts w:ascii="Arial" w:cs="Arial" w:eastAsia="Arial" w:hAnsi="Arial"/>
                <w:sz w:val="24"/>
                <w:szCs w:val="24"/>
              </w:rPr>
              <w:t xml:space="preserve">9007 19 000 0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6.1.3.1.1 не применяется к записывающим кинокамерам, разработанным для гражданских целей</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высокоскоростные камеры с неподвижной пленкой и скоростью записи более 1000000 кадров/с для полной высоты кадрирования 35- мм пленки, или с пропорционально более высокой скоростью для меньшей высоты кадров, или с пропорционально меньшей скоростью для большей высоты кадров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9007 19 000 0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или электронные фотохронографы (стрик-камеры), имеющие скорость записи более 10 мм/мкс</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9007 19 000 0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камеры с кадрированием изображения, имеющие скорость более 1000000 кадров/с</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9007 19 000 0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камеры, имеющие все нижеперечисленное:
 а) скорость электронного затвора (способность стробирования) менее 1 мкс на полный кадр; и
 б) время считывания, обеспечивающее скорость кадрирования более 125 полных кадров в секунду</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9007 19 000 0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Камеры для контрольно-измерительных приборов, определенные в пунктах 6.1.3.1.3-6.1.3.1.5 и имеющие модульную структуру, должны оцениваться их максимальной способностью использования подходящих сменных модулей в соответствии со спецификацией изготовителя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Сменные модули, имеющие все следующие характеристики:
 а) специально разработанные для камер контрольно-измерительных приборов, имеющих модульную структуру и определенных в пункте 6.1.3.1; и
 б) дающие возможность камерам удовлетворять характеристикам, определенным в пункте 6.1.3.1.3, 6.1.3.1.4 или 6.1.3.1.5, в соответствии с техническими требованиями производителей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 19 000 0;</w:t>
            </w:r>
            <w:r>
              <w:rPr>
                <w:rFonts w:ascii="Arial" w:cs="Arial" w:eastAsia="Arial" w:hAnsi="Arial"/>
                <w:sz w:val="24"/>
                <w:szCs w:val="24"/>
              </w:rPr>
              <w:t xml:space="preserve">9007 91 000 0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Видеокамеры, включающие твердотельные датчики, имеющие максимум спектральной чувствительности в диапазоне длин волн от 10 нм до 30000 нм и все следующее:
 а) имеющие любую из следующих характеристик:
 более 4×10</w:t>
            </w:r>
            <w:r>
              <w:rPr>
                <w:rFonts w:ascii="Arial" w:cs="Arial" w:eastAsia="Arial" w:hAnsi="Arial"/>
                <w:sz w:val="24"/>
                <w:szCs w:val="24"/>
              </w:rPr>
              <w:t xml:space="preserve">6</w:t>
            </w:r>
            <w:r>
              <w:rPr>
                <w:rFonts w:ascii="Arial" w:cs="Arial" w:eastAsia="Arial" w:hAnsi="Arial"/>
                <w:sz w:val="24"/>
                <w:szCs w:val="24"/>
              </w:rPr>
              <w:t xml:space="preserve"> активных пикселей в твердотельной матрице для монохромных (черно-белых) камер;
 более 4×10</w:t>
            </w:r>
            <w:r>
              <w:rPr>
                <w:rFonts w:ascii="Arial" w:cs="Arial" w:eastAsia="Arial" w:hAnsi="Arial"/>
                <w:sz w:val="24"/>
                <w:szCs w:val="24"/>
              </w:rPr>
              <w:t xml:space="preserve">6</w:t>
            </w:r>
            <w:r>
              <w:rPr>
                <w:rFonts w:ascii="Arial" w:cs="Arial" w:eastAsia="Arial" w:hAnsi="Arial"/>
                <w:sz w:val="24"/>
                <w:szCs w:val="24"/>
              </w:rPr>
              <w:t xml:space="preserve"> активных пикселей в твердотельной матрице для цветных камер, включающих три твердотельные матрицы; или
 более 12×10</w:t>
            </w:r>
            <w:r>
              <w:rPr>
                <w:rFonts w:ascii="Arial" w:cs="Arial" w:eastAsia="Arial" w:hAnsi="Arial"/>
                <w:sz w:val="24"/>
                <w:szCs w:val="24"/>
              </w:rPr>
              <w:t xml:space="preserve">6</w:t>
            </w:r>
            <w:r>
              <w:rPr>
                <w:rFonts w:ascii="Arial" w:cs="Arial" w:eastAsia="Arial" w:hAnsi="Arial"/>
                <w:sz w:val="24"/>
                <w:szCs w:val="24"/>
              </w:rPr>
              <w:t xml:space="preserve"> активных пикселей в твердотельной матрице для цветных камер на основе одной твердотельной матрицы; и
 б) имеющие любую из следующих характеристик:
 оптические зеркала, определенные в пункте 6.1.4.1;
 оборудование (приборы) для оптического контроля, определенное в пункте 6.1.4.4; или
 способность комментирования накопленных внутри камеры данных сопровождения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Для целей настоящего пункта цифровые видеокамеры должны оцениваться максимальным числом активных пикселей, используемых для фиксации (сохранения) движущихся изображений.</w:t>
            </w:r>
          </w:p>
          <w:p>
            <w:pPr>
              <w:jc w:val="both"/>
            </w:pPr>
            <w:r>
              <w:rPr>
                <w:rFonts w:ascii="Arial" w:cs="Arial" w:eastAsia="Arial" w:hAnsi="Arial"/>
                <w:sz w:val="24"/>
                <w:szCs w:val="24"/>
              </w:rPr>
              <w:t xml:space="preserve">2. Для целей настоящего пункта термин "данные сопровождения камеры" означает информацию, необходимую для определения ориентации линии визирования камеры относительно Земли.</w:t>
            </w:r>
          </w:p>
          <w:p>
            <w:pPr>
              <w:jc w:val="left"/>
            </w:pPr>
            <w:r>
              <w:rPr>
                <w:rFonts w:ascii="Arial" w:cs="Arial" w:eastAsia="Arial" w:hAnsi="Arial"/>
                <w:sz w:val="24"/>
                <w:szCs w:val="24"/>
              </w:rPr>
              <w:t xml:space="preserve">Это включает:</w:t>
            </w:r>
          </w:p>
          <w:p>
            <w:pPr>
              <w:jc w:val="both"/>
            </w:pPr>
            <w:r>
              <w:rPr>
                <w:rFonts w:ascii="Arial" w:cs="Arial" w:eastAsia="Arial" w:hAnsi="Arial"/>
                <w:sz w:val="24"/>
                <w:szCs w:val="24"/>
              </w:rPr>
              <w:t xml:space="preserve">а) азимутальный угол линии визирования камеры, образованный относительно направления магнитного поля Земли; и</w:t>
            </w:r>
          </w:p>
          <w:p>
            <w:pPr>
              <w:jc w:val="left"/>
            </w:pPr>
            <w:r>
              <w:rPr>
                <w:rFonts w:ascii="Arial" w:cs="Arial" w:eastAsia="Arial" w:hAnsi="Arial"/>
                <w:sz w:val="24"/>
                <w:szCs w:val="24"/>
              </w:rPr>
              <w:t xml:space="preserve">б) вертикальный угол между линией визирования камеры и горизонтом Земли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Сканирующие камеры и системы на основе сканирующих камер, имеющие все следующее:
 а) максимум спектральной чувствительности в диапазоне длин волн от 10 нм до 30000 нм;
 б) линейные матричные приемники с более чем 8192 элементами в матрице; и
 в) механическое сканирование в одном направлении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80 300 0;</w:t>
            </w:r>
            <w:r>
              <w:rPr>
                <w:rFonts w:ascii="Arial" w:cs="Arial" w:eastAsia="Arial" w:hAnsi="Arial"/>
                <w:sz w:val="24"/>
                <w:szCs w:val="24"/>
              </w:rPr>
              <w:t xml:space="preserve">8525 80 910;</w:t>
            </w:r>
            <w:r>
              <w:rPr>
                <w:rFonts w:ascii="Arial" w:cs="Arial" w:eastAsia="Arial" w:hAnsi="Arial"/>
                <w:sz w:val="24"/>
                <w:szCs w:val="24"/>
              </w:rPr>
              <w:t xml:space="preserve">8525 80 990 9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6.1.3.2.2 не применяется к сканирующим камерам и системам на основе сканирующих камер, специально разработанным для любого из следующего:</w:t>
            </w:r>
          </w:p>
          <w:p>
            <w:pPr>
              <w:jc w:val="left"/>
            </w:pPr>
            <w:r>
              <w:rPr>
                <w:rFonts w:ascii="Arial" w:cs="Arial" w:eastAsia="Arial" w:hAnsi="Arial"/>
                <w:sz w:val="24"/>
                <w:szCs w:val="24"/>
              </w:rPr>
              <w:t xml:space="preserve">а) промышленных или гражданских фотокопировальных устройств;</w:t>
            </w:r>
          </w:p>
          <w:p>
            <w:pPr>
              <w:jc w:val="both"/>
            </w:pPr>
            <w:r>
              <w:rPr>
                <w:rFonts w:ascii="Arial" w:cs="Arial" w:eastAsia="Arial" w:hAnsi="Arial"/>
                <w:sz w:val="24"/>
                <w:szCs w:val="24"/>
              </w:rPr>
              <w:t xml:space="preserve">б) устройств сканирования изображений, специально разработанных для гражданского, стационарного применения, близкого сканирования (например, копирование изображений или печатание документов, иллюстраций или фотографий); или</w:t>
            </w:r>
          </w:p>
          <w:p>
            <w:pPr>
              <w:jc w:val="left"/>
            </w:pPr>
            <w:r>
              <w:rPr>
                <w:rFonts w:ascii="Arial" w:cs="Arial" w:eastAsia="Arial" w:hAnsi="Arial"/>
                <w:sz w:val="24"/>
                <w:szCs w:val="24"/>
              </w:rPr>
              <w:t xml:space="preserve">в) медицинского оборудования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в себя электронно-оптические преобразователи, имеющие характеристики, указанные в пункте 6.1.2.1.2.1 или 6.1.2.1.2.2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80 300 0;</w:t>
            </w:r>
            <w:r>
              <w:rPr>
                <w:rFonts w:ascii="Arial" w:cs="Arial" w:eastAsia="Arial" w:hAnsi="Arial"/>
                <w:sz w:val="24"/>
                <w:szCs w:val="24"/>
              </w:rPr>
              <w:t xml:space="preserve">8525 80 910;</w:t>
            </w:r>
            <w:r>
              <w:rPr>
                <w:rFonts w:ascii="Arial" w:cs="Arial" w:eastAsia="Arial" w:hAnsi="Arial"/>
                <w:sz w:val="24"/>
                <w:szCs w:val="24"/>
              </w:rPr>
              <w:t xml:space="preserve">8525 80 990 9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6.1.3.2.4.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любые из нижеперечисленных фокальных матричных приемников:
 а) определенных в пунктах 6.1.2.1.3.1-6.1.2.1.3.5;
 б) определенных в пункте 6.1.2.1.3.6; или
 в) определенных в пункте 6.1.2.1.3.7</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80 110 0;</w:t>
            </w:r>
            <w:r>
              <w:rPr>
                <w:rFonts w:ascii="Arial" w:cs="Arial" w:eastAsia="Arial" w:hAnsi="Arial"/>
                <w:sz w:val="24"/>
                <w:szCs w:val="24"/>
              </w:rPr>
              <w:t xml:space="preserve">8525 80 190 0;</w:t>
            </w:r>
            <w:r>
              <w:rPr>
                <w:rFonts w:ascii="Arial" w:cs="Arial" w:eastAsia="Arial" w:hAnsi="Arial"/>
                <w:sz w:val="24"/>
                <w:szCs w:val="24"/>
              </w:rPr>
              <w:t xml:space="preserve">8525 80 300 0;</w:t>
            </w:r>
            <w:r>
              <w:rPr>
                <w:rFonts w:ascii="Arial" w:cs="Arial" w:eastAsia="Arial" w:hAnsi="Arial"/>
                <w:sz w:val="24"/>
                <w:szCs w:val="24"/>
              </w:rPr>
              <w:t xml:space="preserve">8525 80 910 9;</w:t>
            </w:r>
            <w:r>
              <w:rPr>
                <w:rFonts w:ascii="Arial" w:cs="Arial" w:eastAsia="Arial" w:hAnsi="Arial"/>
                <w:sz w:val="24"/>
                <w:szCs w:val="24"/>
              </w:rPr>
              <w:t xml:space="preserve">8525 80 990 9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Камеры формирования изображения, определенные в пункте 6.1.3.2.4, включают фокальные матричные приемники, объединенные с электронным устройством для обработки поступивших от них сигналов, позволяющие получить, по крайней мере, выходной аналоговый или цифровой сигнал в момент подачи питания.</w:t>
            </w:r>
          </w:p>
          <w:p>
            <w:pPr>
              <w:jc w:val="both"/>
            </w:pPr>
            <w:r>
              <w:rPr>
                <w:rFonts w:ascii="Arial" w:cs="Arial" w:eastAsia="Arial" w:hAnsi="Arial"/>
                <w:sz w:val="24"/>
                <w:szCs w:val="24"/>
              </w:rPr>
              <w:t xml:space="preserve">2. Подпункт "а" пункта 6.1.3.2.4 не применяется к камерам формирования изображения, включающим в себя линейные фокальные матричные приемники с 12 элементами или меньшим числом элементов без временной задержки и интегрирования сигнала в элементе, разработанным для любого из следующего:</w:t>
            </w:r>
          </w:p>
          <w:p>
            <w:pPr>
              <w:jc w:val="both"/>
            </w:pPr>
            <w:r>
              <w:rPr>
                <w:rFonts w:ascii="Arial" w:cs="Arial" w:eastAsia="Arial" w:hAnsi="Arial"/>
                <w:sz w:val="24"/>
                <w:szCs w:val="24"/>
              </w:rPr>
              <w:t xml:space="preserve">а) промышленных или гражданских систем охранной сигнализации, управления движением транспорта, промышленного управления перемещением или счета;</w:t>
            </w:r>
          </w:p>
          <w:p>
            <w:pPr>
              <w:jc w:val="both"/>
            </w:pPr>
            <w:r>
              <w:rPr>
                <w:rFonts w:ascii="Arial" w:cs="Arial" w:eastAsia="Arial" w:hAnsi="Arial"/>
                <w:sz w:val="24"/>
                <w:szCs w:val="24"/>
              </w:rPr>
              <w:t xml:space="preserve">б) производственного оборудования, используемого для контроля или мониторинга тепловых потоков в зданиях, оборудовании или производственных процессах;</w:t>
            </w:r>
          </w:p>
          <w:p>
            <w:pPr>
              <w:jc w:val="left"/>
            </w:pPr>
            <w:r>
              <w:rPr>
                <w:rFonts w:ascii="Arial" w:cs="Arial" w:eastAsia="Arial" w:hAnsi="Arial"/>
                <w:sz w:val="24"/>
                <w:szCs w:val="24"/>
              </w:rPr>
              <w:t xml:space="preserve">в) производственного оборудования, используемого для контроля, сортировки или анализа состояния материалов;</w:t>
            </w:r>
          </w:p>
          <w:p>
            <w:pPr>
              <w:jc w:val="left"/>
            </w:pPr>
            <w:r>
              <w:rPr>
                <w:rFonts w:ascii="Arial" w:cs="Arial" w:eastAsia="Arial" w:hAnsi="Arial"/>
                <w:sz w:val="24"/>
                <w:szCs w:val="24"/>
              </w:rPr>
              <w:t xml:space="preserve">г) оборудования, специально разработанного для лабораторного использования; или</w:t>
            </w:r>
          </w:p>
          <w:p>
            <w:pPr>
              <w:jc w:val="left"/>
            </w:pPr>
            <w:r>
              <w:rPr>
                <w:rFonts w:ascii="Arial" w:cs="Arial" w:eastAsia="Arial" w:hAnsi="Arial"/>
                <w:sz w:val="24"/>
                <w:szCs w:val="24"/>
              </w:rPr>
              <w:t xml:space="preserve">д) медицинского оборудования.</w:t>
            </w:r>
          </w:p>
          <w:p>
            <w:pPr>
              <w:jc w:val="both"/>
            </w:pPr>
            <w:r>
              <w:rPr>
                <w:rFonts w:ascii="Arial" w:cs="Arial" w:eastAsia="Arial" w:hAnsi="Arial"/>
                <w:sz w:val="24"/>
                <w:szCs w:val="24"/>
              </w:rPr>
              <w:t xml:space="preserve">3. Подпункт "б" пункта 6.1.3.2.4 не применяется к камерам формирования изображения, имеющим любую из следующих характеристик:</w:t>
            </w:r>
          </w:p>
          <w:p>
            <w:pPr>
              <w:jc w:val="left"/>
            </w:pPr>
            <w:r>
              <w:rPr>
                <w:rFonts w:ascii="Arial" w:cs="Arial" w:eastAsia="Arial" w:hAnsi="Arial"/>
                <w:sz w:val="24"/>
                <w:szCs w:val="24"/>
              </w:rPr>
              <w:t xml:space="preserve">а) максимальную частоту смены кадров, равную или меньше 9 Гц;</w:t>
            </w:r>
          </w:p>
          <w:p>
            <w:pPr>
              <w:jc w:val="left"/>
            </w:pPr>
            <w:r>
              <w:rPr>
                <w:rFonts w:ascii="Arial" w:cs="Arial" w:eastAsia="Arial" w:hAnsi="Arial"/>
                <w:sz w:val="24"/>
                <w:szCs w:val="24"/>
              </w:rPr>
              <w:t xml:space="preserve">б) имеющим все нижеследующее:</w:t>
            </w:r>
          </w:p>
          <w:p>
            <w:pPr>
              <w:jc w:val="both"/>
            </w:pPr>
            <w:r>
              <w:rPr>
                <w:rFonts w:ascii="Arial" w:cs="Arial" w:eastAsia="Arial" w:hAnsi="Arial"/>
                <w:sz w:val="24"/>
                <w:szCs w:val="24"/>
              </w:rPr>
              <w:t xml:space="preserve">1) минимальное горизонтальное или вертикальное мгновенное угловое поле (МУП) по крайней мере 10 мрад/пиксель (миллирадиан/пиксель);</w:t>
            </w:r>
          </w:p>
          <w:p>
            <w:pPr>
              <w:jc w:val="left"/>
            </w:pPr>
            <w:r>
              <w:rPr>
                <w:rFonts w:ascii="Arial" w:cs="Arial" w:eastAsia="Arial" w:hAnsi="Arial"/>
                <w:sz w:val="24"/>
                <w:szCs w:val="24"/>
              </w:rPr>
              <w:t xml:space="preserve">2) включающим в себя объективы с фиксированным фокусным расстоянием без возможности их удаления;</w:t>
            </w:r>
          </w:p>
          <w:p>
            <w:pPr>
              <w:jc w:val="left"/>
            </w:pPr>
            <w:r>
              <w:rPr>
                <w:rFonts w:ascii="Arial" w:cs="Arial" w:eastAsia="Arial" w:hAnsi="Arial"/>
                <w:sz w:val="24"/>
                <w:szCs w:val="24"/>
              </w:rPr>
              <w:t xml:space="preserve">3) не включающим в свой состав дисплей с отображением прямого наблюдения; и</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Отображение прямого наблюдения относится к камере формирования изображения, работающей в инфракрасной области спектра, которая передает визуальное изображение наблюдателю с помощью миниатюрного дисплея, включающего в себя любой светозащитный механизм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имеющим любое из нижеследующего:</w:t>
            </w:r>
          </w:p>
          <w:p>
            <w:pPr>
              <w:jc w:val="both"/>
            </w:pPr>
            <w:r>
              <w:rPr>
                <w:rFonts w:ascii="Arial" w:cs="Arial" w:eastAsia="Arial" w:hAnsi="Arial"/>
                <w:sz w:val="24"/>
                <w:szCs w:val="24"/>
              </w:rPr>
              <w:t xml:space="preserve">отсутствие устройств для получения фактически наблюдаемого изображения, обнаруженного в угловом поле; или</w:t>
            </w:r>
          </w:p>
          <w:p>
            <w:pPr>
              <w:jc w:val="left"/>
            </w:pPr>
            <w:r>
              <w:rPr>
                <w:rFonts w:ascii="Arial" w:cs="Arial" w:eastAsia="Arial" w:hAnsi="Arial"/>
                <w:sz w:val="24"/>
                <w:szCs w:val="24"/>
              </w:rPr>
              <w:t xml:space="preserve">разработанным только для одного вида применения и без возможности изменения их пользователем; или</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Мгновенное угловое поле (МУП), определенное в пункте "б" примечания 3, является наименьшей величиной, вычисляемой по мгновенному горизонтальному угловому полю (МГУП) или мгновенному вертикальному угловому полю (МВУП).</w:t>
            </w:r>
          </w:p>
          <w:p>
            <w:pPr>
              <w:jc w:val="both"/>
            </w:pPr>
            <w:r>
              <w:rPr>
                <w:rFonts w:ascii="Arial" w:cs="Arial" w:eastAsia="Arial" w:hAnsi="Arial"/>
                <w:sz w:val="24"/>
                <w:szCs w:val="24"/>
              </w:rPr>
              <w:t xml:space="preserve">МГУП равно значению ГУП, отнесенного к количеству горизонтальных чувствительных элементов приемника.</w:t>
            </w:r>
          </w:p>
          <w:p>
            <w:pPr>
              <w:jc w:val="both"/>
            </w:pPr>
            <w:r>
              <w:rPr>
                <w:rFonts w:ascii="Arial" w:cs="Arial" w:eastAsia="Arial" w:hAnsi="Arial"/>
                <w:sz w:val="24"/>
                <w:szCs w:val="24"/>
              </w:rPr>
              <w:t xml:space="preserve">МВУП равно значению ВУП, отнесенного к количеству вертикальных чувствительных элементов приемника</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специально разработанным для установки на гражданское пассажирское наземное транспортное средство массой менее трех тонн (вес брутто транспортного средства) и отвечающим всем следующим требованиям:</w:t>
            </w:r>
          </w:p>
          <w:p>
            <w:pPr>
              <w:jc w:val="left"/>
            </w:pPr>
            <w:r>
              <w:rPr>
                <w:rFonts w:ascii="Arial" w:cs="Arial" w:eastAsia="Arial" w:hAnsi="Arial"/>
                <w:sz w:val="24"/>
                <w:szCs w:val="24"/>
              </w:rPr>
              <w:t xml:space="preserve">1) работающим только тогда, когда они установлены на любое из следующего:</w:t>
            </w:r>
          </w:p>
          <w:p>
            <w:pPr>
              <w:jc w:val="left"/>
            </w:pPr>
            <w:r>
              <w:rPr>
                <w:rFonts w:ascii="Arial" w:cs="Arial" w:eastAsia="Arial" w:hAnsi="Arial"/>
                <w:sz w:val="24"/>
                <w:szCs w:val="24"/>
              </w:rPr>
              <w:t xml:space="preserve">гражданское пассажирское наземное транспортное средство, для которого они предназначались; или</w:t>
            </w:r>
          </w:p>
          <w:p>
            <w:pPr>
              <w:jc w:val="left"/>
            </w:pPr>
            <w:r>
              <w:rPr>
                <w:rFonts w:ascii="Arial" w:cs="Arial" w:eastAsia="Arial" w:hAnsi="Arial"/>
                <w:sz w:val="24"/>
                <w:szCs w:val="24"/>
              </w:rPr>
              <w:t xml:space="preserve">специально разработанное и сертифицированное испытательное или тестирующее оборудование для этих камер; и</w:t>
            </w:r>
          </w:p>
          <w:p>
            <w:pPr>
              <w:jc w:val="both"/>
            </w:pPr>
            <w:r>
              <w:rPr>
                <w:rFonts w:ascii="Arial" w:cs="Arial" w:eastAsia="Arial" w:hAnsi="Arial"/>
                <w:sz w:val="24"/>
                <w:szCs w:val="24"/>
              </w:rPr>
              <w:t xml:space="preserve">2) включающим в себя устройство, которое приводит камеру в нерабочее состояние при извлечении ее из транспортного средства, для которого камера предназначалась</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В случае необходимости детали изделия предоставляются соответствующему уполномоченному государственному органу по его требованию, чтобы убедиться в их соответствии условиям, изложенным в подпункте 4 пункта "б" и в пункте "в" вышеупомянутого примечания 3.</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Подпункт "в" пункта 6.1.3.2.4 не применяется к камерам формирования изображения, имеющим любую из следующих характеристик:</w:t>
            </w:r>
          </w:p>
          <w:p>
            <w:pPr>
              <w:jc w:val="left"/>
            </w:pPr>
            <w:r>
              <w:rPr>
                <w:rFonts w:ascii="Arial" w:cs="Arial" w:eastAsia="Arial" w:hAnsi="Arial"/>
                <w:sz w:val="24"/>
                <w:szCs w:val="24"/>
              </w:rPr>
              <w:t xml:space="preserve">а) отвечающим всем следующим требованиям:</w:t>
            </w:r>
          </w:p>
          <w:p>
            <w:pPr>
              <w:jc w:val="both"/>
            </w:pPr>
            <w:r>
              <w:rPr>
                <w:rFonts w:ascii="Arial" w:cs="Arial" w:eastAsia="Arial" w:hAnsi="Arial"/>
                <w:sz w:val="24"/>
                <w:szCs w:val="24"/>
              </w:rPr>
              <w:t xml:space="preserve">1) специально разработанным для установки в качестве встроенного компонента в системы или оборудование (приборы), предназначенные для работы внутри помещения от штепсельной вилки для стенной розетки, и конструктивно ограниченным только для одного из следующих видов применения:</w:t>
            </w:r>
          </w:p>
          <w:p>
            <w:pPr>
              <w:jc w:val="left"/>
            </w:pPr>
            <w:r>
              <w:rPr>
                <w:rFonts w:ascii="Arial" w:cs="Arial" w:eastAsia="Arial" w:hAnsi="Arial"/>
                <w:sz w:val="24"/>
                <w:szCs w:val="24"/>
              </w:rPr>
              <w:t xml:space="preserve">для мониторинга промышленного процесса, контроля качества или анализа состояния материалов;</w:t>
            </w:r>
          </w:p>
          <w:p>
            <w:pPr>
              <w:jc w:val="left"/>
            </w:pPr>
            <w:r>
              <w:rPr>
                <w:rFonts w:ascii="Arial" w:cs="Arial" w:eastAsia="Arial" w:hAnsi="Arial"/>
                <w:sz w:val="24"/>
                <w:szCs w:val="24"/>
              </w:rPr>
              <w:t xml:space="preserve">в лабораторном оборудовании (приборах), специально разработанном для научных исследований;</w:t>
            </w:r>
          </w:p>
          <w:p>
            <w:pPr>
              <w:jc w:val="left"/>
            </w:pPr>
            <w:r>
              <w:rPr>
                <w:rFonts w:ascii="Arial" w:cs="Arial" w:eastAsia="Arial" w:hAnsi="Arial"/>
                <w:sz w:val="24"/>
                <w:szCs w:val="24"/>
              </w:rPr>
              <w:t xml:space="preserve">в медицинском оборудовании (приборах); или</w:t>
            </w:r>
          </w:p>
          <w:p>
            <w:pPr>
              <w:jc w:val="left"/>
            </w:pPr>
            <w:r>
              <w:rPr>
                <w:rFonts w:ascii="Arial" w:cs="Arial" w:eastAsia="Arial" w:hAnsi="Arial"/>
                <w:sz w:val="24"/>
                <w:szCs w:val="24"/>
              </w:rPr>
              <w:t xml:space="preserve">в аппаратуре (приборах) системы обнаружения финансового мошенничества (финансовых подделок); и</w:t>
            </w:r>
          </w:p>
          <w:p>
            <w:pPr>
              <w:jc w:val="left"/>
            </w:pPr>
            <w:r>
              <w:rPr>
                <w:rFonts w:ascii="Arial" w:cs="Arial" w:eastAsia="Arial" w:hAnsi="Arial"/>
                <w:sz w:val="24"/>
                <w:szCs w:val="24"/>
              </w:rPr>
              <w:t xml:space="preserve">2) работающим только тогда, когда они установлены на/в любое из следующего:</w:t>
            </w:r>
          </w:p>
          <w:p>
            <w:pPr>
              <w:jc w:val="left"/>
            </w:pPr>
            <w:r>
              <w:rPr>
                <w:rFonts w:ascii="Arial" w:cs="Arial" w:eastAsia="Arial" w:hAnsi="Arial"/>
                <w:sz w:val="24"/>
                <w:szCs w:val="24"/>
              </w:rPr>
              <w:t xml:space="preserve">системы или оборудование (приборы), для которых они предназначались; или</w:t>
            </w:r>
          </w:p>
          <w:p>
            <w:pPr>
              <w:jc w:val="both"/>
            </w:pPr>
            <w:r>
              <w:rPr>
                <w:rFonts w:ascii="Arial" w:cs="Arial" w:eastAsia="Arial" w:hAnsi="Arial"/>
                <w:sz w:val="24"/>
                <w:szCs w:val="24"/>
              </w:rPr>
              <w:t xml:space="preserve">специально разработанное и сертифицированное оборудование для технического обслуживания и ремонта этих камер; и</w:t>
            </w:r>
          </w:p>
          <w:p>
            <w:pPr>
              <w:jc w:val="both"/>
            </w:pPr>
            <w:r>
              <w:rPr>
                <w:rFonts w:ascii="Arial" w:cs="Arial" w:eastAsia="Arial" w:hAnsi="Arial"/>
                <w:sz w:val="24"/>
                <w:szCs w:val="24"/>
              </w:rPr>
              <w:t xml:space="preserve">3) включающим в себя устройство, которое приводит камеру в нерабочее состояние при извлечении ее из систем или оборудования (приборов), для которых камера предназначалась;</w:t>
            </w:r>
          </w:p>
          <w:p>
            <w:pPr>
              <w:jc w:val="both"/>
            </w:pPr>
            <w:r>
              <w:rPr>
                <w:rFonts w:ascii="Arial" w:cs="Arial" w:eastAsia="Arial" w:hAnsi="Arial"/>
                <w:sz w:val="24"/>
                <w:szCs w:val="24"/>
              </w:rPr>
              <w:t xml:space="preserve">б) специально разработанным для установки на гражданское пассажирское наземное транспортное средство массой менее трех тонн (вес брутто транспортного средства) или на паром для перевозки пассажиров и транспортных средств, имеющий общую длину 65 м или более, и отвечающим всем следующим требованиям:</w:t>
            </w:r>
          </w:p>
          <w:p>
            <w:pPr>
              <w:jc w:val="left"/>
            </w:pPr>
            <w:r>
              <w:rPr>
                <w:rFonts w:ascii="Arial" w:cs="Arial" w:eastAsia="Arial" w:hAnsi="Arial"/>
                <w:sz w:val="24"/>
                <w:szCs w:val="24"/>
              </w:rPr>
              <w:t xml:space="preserve">1) работающим только тогда, когда они установлены на любое из следующего:</w:t>
            </w:r>
          </w:p>
          <w:p>
            <w:pPr>
              <w:jc w:val="both"/>
            </w:pPr>
            <w:r>
              <w:rPr>
                <w:rFonts w:ascii="Arial" w:cs="Arial" w:eastAsia="Arial" w:hAnsi="Arial"/>
                <w:sz w:val="24"/>
                <w:szCs w:val="24"/>
              </w:rPr>
              <w:t xml:space="preserve">гражданское пассажирское наземное транспортное средство или паром для перевозки пассажиров и транспортных средств, для которого они предназначались; или</w:t>
            </w:r>
          </w:p>
          <w:p>
            <w:pPr>
              <w:jc w:val="both"/>
            </w:pPr>
            <w:r>
              <w:rPr>
                <w:rFonts w:ascii="Arial" w:cs="Arial" w:eastAsia="Arial" w:hAnsi="Arial"/>
                <w:sz w:val="24"/>
                <w:szCs w:val="24"/>
              </w:rPr>
              <w:t xml:space="preserve">специально разработанное и сертифицированное испытательное или тестирующее оборудование для этих камер; и</w:t>
            </w:r>
          </w:p>
          <w:p>
            <w:pPr>
              <w:jc w:val="both"/>
            </w:pPr>
            <w:r>
              <w:rPr>
                <w:rFonts w:ascii="Arial" w:cs="Arial" w:eastAsia="Arial" w:hAnsi="Arial"/>
                <w:sz w:val="24"/>
                <w:szCs w:val="24"/>
              </w:rPr>
              <w:t xml:space="preserve">2) включающим в себя активное устройство, которое приводит камеру в нерабочее состояние при извлечении ее из транспортного средства, для которого камера предназначалась;</w:t>
            </w:r>
          </w:p>
          <w:p>
            <w:pPr>
              <w:jc w:val="both"/>
            </w:pPr>
            <w:r>
              <w:rPr>
                <w:rFonts w:ascii="Arial" w:cs="Arial" w:eastAsia="Arial" w:hAnsi="Arial"/>
                <w:sz w:val="24"/>
                <w:szCs w:val="24"/>
              </w:rPr>
              <w:t xml:space="preserve">в) имеющим ограниченное конструкцией значение максимальной спектральной чувствительности 10 мА/Вт или менее для длин волн, превышающих 760 нм, и отвечающим всем следующим требованиям:</w:t>
            </w:r>
          </w:p>
          <w:p>
            <w:pPr>
              <w:jc w:val="both"/>
            </w:pPr>
            <w:r>
              <w:rPr>
                <w:rFonts w:ascii="Arial" w:cs="Arial" w:eastAsia="Arial" w:hAnsi="Arial"/>
                <w:sz w:val="24"/>
                <w:szCs w:val="24"/>
              </w:rPr>
              <w:t xml:space="preserve">1) включающим в себя механизм ограничения чувствительности, разработанный с отсутствием возможности его извлечения или изменения;</w:t>
            </w:r>
          </w:p>
          <w:p>
            <w:pPr>
              <w:jc w:val="both"/>
            </w:pPr>
            <w:r>
              <w:rPr>
                <w:rFonts w:ascii="Arial" w:cs="Arial" w:eastAsia="Arial" w:hAnsi="Arial"/>
                <w:sz w:val="24"/>
                <w:szCs w:val="24"/>
              </w:rPr>
              <w:t xml:space="preserve">2) включающим в себя устройство, которое приводит камеру в нерабочее состояние при извлечении из нее механизма ограничения чувствительности; и</w:t>
            </w:r>
          </w:p>
          <w:p>
            <w:pPr>
              <w:jc w:val="left"/>
            </w:pPr>
            <w:r>
              <w:rPr>
                <w:rFonts w:ascii="Arial" w:cs="Arial" w:eastAsia="Arial" w:hAnsi="Arial"/>
                <w:sz w:val="24"/>
                <w:szCs w:val="24"/>
              </w:rPr>
              <w:t xml:space="preserve">3) специально не разработанным или не модифицированным для подводного использования; или</w:t>
            </w:r>
          </w:p>
          <w:p>
            <w:pPr>
              <w:jc w:val="left"/>
            </w:pPr>
            <w:r>
              <w:rPr>
                <w:rFonts w:ascii="Arial" w:cs="Arial" w:eastAsia="Arial" w:hAnsi="Arial"/>
                <w:sz w:val="24"/>
                <w:szCs w:val="24"/>
              </w:rPr>
              <w:t xml:space="preserve">г) отвечающим всем следующим требованиям:</w:t>
            </w:r>
          </w:p>
          <w:p>
            <w:pPr>
              <w:jc w:val="left"/>
            </w:pPr>
            <w:r>
              <w:rPr>
                <w:rFonts w:ascii="Arial" w:cs="Arial" w:eastAsia="Arial" w:hAnsi="Arial"/>
                <w:sz w:val="24"/>
                <w:szCs w:val="24"/>
              </w:rPr>
              <w:t xml:space="preserve">1) не включающим в свой состав дисплей с отображением прямого наблюдения или дисплей электронного изображения;</w:t>
            </w:r>
          </w:p>
          <w:p>
            <w:pPr>
              <w:jc w:val="left"/>
            </w:pPr>
            <w:r>
              <w:rPr>
                <w:rFonts w:ascii="Arial" w:cs="Arial" w:eastAsia="Arial" w:hAnsi="Arial"/>
                <w:sz w:val="24"/>
                <w:szCs w:val="24"/>
              </w:rPr>
              <w:t xml:space="preserve">2) не имеющим устройств для получения фактически наблюдаемого изображения, обнаруженного в угловом поле;</w:t>
            </w:r>
          </w:p>
          <w:p>
            <w:pPr>
              <w:jc w:val="both"/>
            </w:pPr>
            <w:r>
              <w:rPr>
                <w:rFonts w:ascii="Arial" w:cs="Arial" w:eastAsia="Arial" w:hAnsi="Arial"/>
                <w:sz w:val="24"/>
                <w:szCs w:val="24"/>
              </w:rPr>
              <w:t xml:space="preserve">3) имеющим фокальный матричный приемник, работающий только когда он установлен в камеру, для которой был предназначен; и</w:t>
            </w:r>
          </w:p>
          <w:p>
            <w:pPr>
              <w:jc w:val="both"/>
            </w:pPr>
            <w:r>
              <w:rPr>
                <w:rFonts w:ascii="Arial" w:cs="Arial" w:eastAsia="Arial" w:hAnsi="Arial"/>
                <w:sz w:val="24"/>
                <w:szCs w:val="24"/>
              </w:rPr>
              <w:t xml:space="preserve">4) имеющим фокальный матричный приемник, включающий в себя активное устройство, которое делает его неработоспособным при извлечении из камеры, для которой этот фокальный матричный приемник предназначался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В случае необходимости элементы камер предоставляются соответствующему уполномоченному государственному органу по его требованию, чтобы убедиться в их соответствии условиям, изложенным в вышеупомянутом примечании 4</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6.1.3.2.5.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твердотельные приемники оптического излучения, определенные в пункте 6.1.2.1.1.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80 110 0;
 8525 80 190 0;</w:t>
            </w:r>
            <w:r>
              <w:rPr>
                <w:rFonts w:ascii="Arial" w:cs="Arial" w:eastAsia="Arial" w:hAnsi="Arial"/>
                <w:sz w:val="24"/>
                <w:szCs w:val="24"/>
              </w:rPr>
              <w:t xml:space="preserve">8525 80 300 0;</w:t>
            </w:r>
            <w:r>
              <w:rPr>
                <w:rFonts w:ascii="Arial" w:cs="Arial" w:eastAsia="Arial" w:hAnsi="Arial"/>
                <w:sz w:val="24"/>
                <w:szCs w:val="24"/>
              </w:rPr>
              <w:t xml:space="preserve">8525 80 910 9;</w:t>
            </w:r>
            <w:r>
              <w:rPr>
                <w:rFonts w:ascii="Arial" w:cs="Arial" w:eastAsia="Arial" w:hAnsi="Arial"/>
                <w:sz w:val="24"/>
                <w:szCs w:val="24"/>
              </w:rPr>
              <w:t xml:space="preserve">8525 80 990 9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камер формирования изображения, указанных в пунктах 6.1.3.2.3-6.1.3.2.5, см. также пункты 6.1.3.1.1-6.1.3.1.3 раздела 2</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6.1.3.2 не применяется к телевизионным или видеокамерам, специально разработанным для телевизионного вещания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Оптика (оптические оборудование (приборы) и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зеркала (рефлекторы):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Деформируемые зеркала, имеющие сплошные или многоэлементные поверхности, и специально разработанные для них компоненты, которые способны динамически осуществлять перерегулировку положения частей поверхности зеркала с частотой выше 100 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w:t>
            </w:r>
            <w:r>
              <w:rPr>
                <w:rFonts w:ascii="Arial" w:cs="Arial" w:eastAsia="Arial" w:hAnsi="Arial"/>
                <w:sz w:val="24"/>
                <w:szCs w:val="24"/>
              </w:rPr>
              <w:t xml:space="preserve">9002 90 000 0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Легкие монолитные зеркала, имеющие среднюю эквивалентную плотность менее 30 кг/м</w:t>
            </w:r>
            <w:r>
              <w:rPr>
                <w:rFonts w:ascii="Arial" w:cs="Arial" w:eastAsia="Arial" w:hAnsi="Arial"/>
                <w:sz w:val="24"/>
                <w:szCs w:val="24"/>
              </w:rPr>
              <w:t xml:space="preserve">2</w:t>
            </w:r>
            <w:r>
              <w:rPr>
                <w:rFonts w:ascii="Arial" w:cs="Arial" w:eastAsia="Arial" w:hAnsi="Arial"/>
                <w:sz w:val="24"/>
                <w:szCs w:val="24"/>
              </w:rPr>
              <w:t xml:space="preserve"> и общую массу более 10 кг</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w:t>
            </w:r>
            <w:r>
              <w:rPr>
                <w:rFonts w:ascii="Arial" w:cs="Arial" w:eastAsia="Arial" w:hAnsi="Arial"/>
                <w:sz w:val="24"/>
                <w:szCs w:val="24"/>
              </w:rPr>
              <w:t xml:space="preserve">9002 90 000 0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Зеркала из легких композиционных или пенообразных материалов, имеющие среднюю эквивалентную плотность менее 30 кг/м</w:t>
            </w:r>
            <w:r>
              <w:rPr>
                <w:rFonts w:ascii="Arial" w:cs="Arial" w:eastAsia="Arial" w:hAnsi="Arial"/>
                <w:sz w:val="24"/>
                <w:szCs w:val="24"/>
              </w:rPr>
              <w:t xml:space="preserve">2</w:t>
            </w:r>
            <w:r>
              <w:rPr>
                <w:rFonts w:ascii="Arial" w:cs="Arial" w:eastAsia="Arial" w:hAnsi="Arial"/>
                <w:sz w:val="24"/>
                <w:szCs w:val="24"/>
              </w:rPr>
              <w:t xml:space="preserve"> и общую массу более 2 кг</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
 9002 90 000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Зеркала для управления лучом с диаметром или длиной по главной оси более 100 мм, имеющие плоскостность ½ длины волны или лучше (длина волны равна 633 нм) и ширину полосы частот управления более 100 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
 9002 90 000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оптических зеркал, специально разработанных для литографического оборудования, см. пункт 3.2.1</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компоненты, изготовленные из селенида цинка (ZnSe) или сульфида цинка (ZnS), обеспечивающие пропускание в диапазоне длин волн от 3000 нм до 25000 нм, имеющие любую из следующих характеристик:
 а) объем более 100 см</w:t>
            </w:r>
            <w:r>
              <w:rPr>
                <w:rFonts w:ascii="Arial" w:cs="Arial" w:eastAsia="Arial" w:hAnsi="Arial"/>
                <w:sz w:val="24"/>
                <w:szCs w:val="24"/>
              </w:rPr>
              <w:t xml:space="preserve">3</w:t>
            </w:r>
            <w:r>
              <w:rPr>
                <w:rFonts w:ascii="Arial" w:cs="Arial" w:eastAsia="Arial" w:hAnsi="Arial"/>
                <w:sz w:val="24"/>
                <w:szCs w:val="24"/>
              </w:rPr>
              <w:t xml:space="preserve">; или
 б) диаметр или длину по главной оси более 80 мм и толщину (глубину) более 20 мм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w:t>
            </w:r>
            <w:r>
              <w:rPr>
                <w:rFonts w:ascii="Arial" w:cs="Arial" w:eastAsia="Arial" w:hAnsi="Arial"/>
                <w:sz w:val="24"/>
                <w:szCs w:val="24"/>
              </w:rPr>
              <w:t xml:space="preserve">9002 90 000 0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для оптических систем, пригодные для применения в космосе: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облегченного типа с эквивалентной плотностью менее 20% по сравнению со сплошной заготовкой с теми же апертурой и толщиной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w:t>
            </w:r>
            <w:r>
              <w:rPr>
                <w:rFonts w:ascii="Arial" w:cs="Arial" w:eastAsia="Arial" w:hAnsi="Arial"/>
                <w:sz w:val="24"/>
                <w:szCs w:val="24"/>
              </w:rPr>
              <w:t xml:space="preserve">9002 90 000 0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Необработанные подложки, обработанные подложки с поверхностным покрытием (однослойным или многослойным, металлическим или диэлектрическим, проводящим, полупроводящим или изолирующим) или имеющие защитные пленки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7014 00 000 0;</w:t>
            </w:r>
            <w:r>
              <w:rPr>
                <w:rFonts w:ascii="Arial" w:cs="Arial" w:eastAsia="Arial" w:hAnsi="Arial"/>
                <w:sz w:val="24"/>
                <w:szCs w:val="24"/>
              </w:rPr>
              <w:t xml:space="preserve">9001 90 000 0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Сегменты или системы зеркал, предназначенные для сборки в космосе в оптическую систему с входной (сборной) апертурой, равной или больше одного оптического метра в диаметре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w:t>
            </w:r>
            <w:r>
              <w:rPr>
                <w:rFonts w:ascii="Arial" w:cs="Arial" w:eastAsia="Arial" w:hAnsi="Arial"/>
                <w:sz w:val="24"/>
                <w:szCs w:val="24"/>
              </w:rPr>
              <w:t xml:space="preserve">9002 90 000 0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6.1.4.3.4.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изготовленные из композиционных материалов, имеющих коэффициент линейного температурного расширения, равный или меньше 5×10</w:t>
            </w:r>
            <w:r>
              <w:rPr>
                <w:rFonts w:ascii="Arial" w:cs="Arial" w:eastAsia="Arial" w:hAnsi="Arial"/>
                <w:sz w:val="24"/>
                <w:szCs w:val="24"/>
              </w:rPr>
              <w:t xml:space="preserve">-6</w:t>
            </w:r>
            <w:r>
              <w:rPr>
                <w:rFonts w:ascii="Arial" w:cs="Arial" w:eastAsia="Arial" w:hAnsi="Arial"/>
                <w:sz w:val="24"/>
                <w:szCs w:val="24"/>
              </w:rPr>
              <w:t xml:space="preserve"> в любом направлении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9003 90 000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компонентов оптических систем, указанных в пунктах 6.1.4.3-6.1.4.3.4, см. также пункты 6.1.4.1-6.1.4.1.4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оптического контроля: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поддержания профиля поверхности или ориентации оптических компонентов, пригодных для применения в космосе и определенных в пункте 6.1.4.3.1 или 6.1.4.3.3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r>
              <w:rPr>
                <w:rFonts w:ascii="Arial" w:cs="Arial" w:eastAsia="Arial" w:hAnsi="Arial"/>
                <w:sz w:val="24"/>
                <w:szCs w:val="24"/>
              </w:rPr>
              <w:t xml:space="preserve">9032 89 000 9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имеющее управление, слежение, стабилизацию или юстировку резонатора в полосе частот, равной или выше 100 Гц, и погрешность 10 мкрад или менее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r>
              <w:rPr>
                <w:rFonts w:ascii="Arial" w:cs="Arial" w:eastAsia="Arial" w:hAnsi="Arial"/>
                <w:sz w:val="24"/>
                <w:szCs w:val="24"/>
              </w:rPr>
              <w:t xml:space="preserve">9032 89 000 9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Кардановы подвесы, имеющие все следующие характеристики:
 а) максимальный угол поворота более 5 градусов;
 б) ширину полосы, равную или выше 100 Гц;
 в) ошибки угловой ориентации, равные или меньше 200 мкрад; и
 г) имеющие любую из следующих характеристик:
 диаметр или длину по главной оси более 0,15 м, но не более 1 м, и допускающие угловое ускорение более 2 рад/с</w:t>
            </w:r>
            <w:r>
              <w:rPr>
                <w:rFonts w:ascii="Arial" w:cs="Arial" w:eastAsia="Arial" w:hAnsi="Arial"/>
                <w:sz w:val="24"/>
                <w:szCs w:val="24"/>
              </w:rPr>
              <w:t xml:space="preserve">2</w:t>
            </w:r>
            <w:r>
              <w:rPr>
                <w:rFonts w:ascii="Arial" w:cs="Arial" w:eastAsia="Arial" w:hAnsi="Arial"/>
                <w:sz w:val="24"/>
                <w:szCs w:val="24"/>
              </w:rPr>
              <w:t xml:space="preserve">; или
 диаметр или длину по главной оси более 1 м и допускающие угловое ускорение более 0,5 рад/с</w:t>
            </w:r>
            <w:r>
              <w:rPr>
                <w:rFonts w:ascii="Arial" w:cs="Arial" w:eastAsia="Arial" w:hAnsi="Arial"/>
                <w:sz w:val="24"/>
                <w:szCs w:val="24"/>
              </w:rPr>
              <w:t xml:space="preserve">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21 200 9;</w:t>
            </w:r>
            <w:r>
              <w:rPr>
                <w:rFonts w:ascii="Arial" w:cs="Arial" w:eastAsia="Arial" w:hAnsi="Arial"/>
                <w:sz w:val="24"/>
                <w:szCs w:val="24"/>
              </w:rPr>
              <w:t xml:space="preserve">8412 31 000;</w:t>
            </w:r>
            <w:r>
              <w:rPr>
                <w:rFonts w:ascii="Arial" w:cs="Arial" w:eastAsia="Arial" w:hAnsi="Arial"/>
                <w:sz w:val="24"/>
                <w:szCs w:val="24"/>
              </w:rPr>
              <w:t xml:space="preserve">8479 89 970 9;</w:t>
            </w:r>
            <w:r>
              <w:rPr>
                <w:rFonts w:ascii="Arial" w:cs="Arial" w:eastAsia="Arial" w:hAnsi="Arial"/>
                <w:sz w:val="24"/>
                <w:szCs w:val="24"/>
              </w:rPr>
              <w:t xml:space="preserve">9032 81 000 9;</w:t>
            </w:r>
            <w:r>
              <w:rPr>
                <w:rFonts w:ascii="Arial" w:cs="Arial" w:eastAsia="Arial" w:hAnsi="Arial"/>
                <w:sz w:val="24"/>
                <w:szCs w:val="24"/>
              </w:rPr>
              <w:t xml:space="preserve">9032 89 000 9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6.1.4.4.4.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сохранения настройки фазированной антенной решетки (ФАР) или фазированных сегментов систем зеркал, содержащих зеркала с диаметром сегмента или длиной по главной оси 1 м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9032 89 000 9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оборудования для оптического контроля, указанного в пунктах 6.1.4.4-6.1.4.4.4, см. также пункты 6.1.4.2-6.1.4.2.4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Асферические оптические элементы, имеющие все следующие характеристики:
 а) наибольший размер оптической апертуры более 400 мм;
 б) шероховатость поверхности менее 1 нм (среднеквадратичную) на выборочном участке длиной, равной или превышающей 1 мм; и
 в) абсолютную величину коэффициента линейного температурного расширения менее 3×10</w:t>
            </w:r>
            <w:r>
              <w:rPr>
                <w:rFonts w:ascii="Arial" w:cs="Arial" w:eastAsia="Arial" w:hAnsi="Arial"/>
                <w:sz w:val="24"/>
                <w:szCs w:val="24"/>
              </w:rPr>
              <w:t xml:space="preserve">-6</w:t>
            </w:r>
            <w:r>
              <w:rPr>
                <w:rFonts w:ascii="Arial" w:cs="Arial" w:eastAsia="Arial" w:hAnsi="Arial"/>
                <w:sz w:val="24"/>
                <w:szCs w:val="24"/>
              </w:rPr>
              <w:t xml:space="preserve">/К при температуре 25 °C</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w:t>
            </w:r>
            <w:r>
              <w:rPr>
                <w:rFonts w:ascii="Arial" w:cs="Arial" w:eastAsia="Arial" w:hAnsi="Arial"/>
                <w:sz w:val="24"/>
                <w:szCs w:val="24"/>
              </w:rPr>
              <w:t xml:space="preserve">9002 90 000 0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Асферический оптический элемент - любой элемент, используемый в оптической системе, оптическая поверхность или поверхности которого разработаны отличающимися от формы идеальной сферы.</w:t>
            </w:r>
          </w:p>
          <w:p>
            <w:pPr>
              <w:jc w:val="both"/>
            </w:pPr>
            <w:r>
              <w:rPr>
                <w:rFonts w:ascii="Arial" w:cs="Arial" w:eastAsia="Arial" w:hAnsi="Arial"/>
                <w:sz w:val="24"/>
                <w:szCs w:val="24"/>
              </w:rPr>
              <w:t xml:space="preserve">2. Изготовители не нуждаются в измерении шероховатости поверхности, указанной в подпункте "б" пункта 6.1.4.5, за исключением тех случаев, когда оптический элемент разработан или изготовлен в целях соответствия или превышения определенного параметра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6.1.4.5 не применяется к асферическим оптическим элементам, имеющим любые из следующих характеристик:</w:t>
            </w:r>
          </w:p>
          <w:p>
            <w:pPr>
              <w:jc w:val="both"/>
            </w:pPr>
            <w:r>
              <w:rPr>
                <w:rFonts w:ascii="Arial" w:cs="Arial" w:eastAsia="Arial" w:hAnsi="Arial"/>
                <w:sz w:val="24"/>
                <w:szCs w:val="24"/>
              </w:rPr>
              <w:t xml:space="preserve">а) наибольший размер оптической апертуры менее 1 м и отношение фокусного расстояния к апертуре, равное или больше 4,5:1;</w:t>
            </w:r>
          </w:p>
          <w:p>
            <w:pPr>
              <w:jc w:val="both"/>
            </w:pPr>
            <w:r>
              <w:rPr>
                <w:rFonts w:ascii="Arial" w:cs="Arial" w:eastAsia="Arial" w:hAnsi="Arial"/>
                <w:sz w:val="24"/>
                <w:szCs w:val="24"/>
              </w:rPr>
              <w:t xml:space="preserve">б) наибольший размер оптической апертуры, равный или больше 1 м, и отношение фокусного расстояния к апертуре, равное или больше 7:1;</w:t>
            </w:r>
          </w:p>
          <w:p>
            <w:pPr>
              <w:jc w:val="both"/>
            </w:pPr>
            <w:r>
              <w:rPr>
                <w:rFonts w:ascii="Arial" w:cs="Arial" w:eastAsia="Arial" w:hAnsi="Arial"/>
                <w:sz w:val="24"/>
                <w:szCs w:val="24"/>
              </w:rPr>
              <w:t xml:space="preserve">в) разработанным как линзы Френеля, "рыбий глаз", пластины, призмы или дифракционные оптические элементы;</w:t>
            </w:r>
          </w:p>
          <w:p>
            <w:pPr>
              <w:jc w:val="both"/>
            </w:pPr>
            <w:r>
              <w:rPr>
                <w:rFonts w:ascii="Arial" w:cs="Arial" w:eastAsia="Arial" w:hAnsi="Arial"/>
                <w:sz w:val="24"/>
                <w:szCs w:val="24"/>
              </w:rPr>
              <w:t xml:space="preserve">г) изготовленным из боросиликатного стекла, имеющего коэффициент линейного температурного расширения более 2,5×10</w:t>
            </w:r>
            <w:r>
              <w:rPr>
                <w:rFonts w:ascii="Arial" w:cs="Arial" w:eastAsia="Arial" w:hAnsi="Arial"/>
                <w:sz w:val="24"/>
                <w:szCs w:val="24"/>
              </w:rPr>
              <w:t xml:space="preserve">-6</w:t>
            </w:r>
            <w:r>
              <w:rPr>
                <w:rFonts w:ascii="Arial" w:cs="Arial" w:eastAsia="Arial" w:hAnsi="Arial"/>
                <w:sz w:val="24"/>
                <w:szCs w:val="24"/>
              </w:rPr>
              <w:t xml:space="preserve">/К при температуре 25 °C; или</w:t>
            </w:r>
          </w:p>
          <w:p>
            <w:pPr>
              <w:jc w:val="both"/>
            </w:pPr>
            <w:r>
              <w:rPr>
                <w:rFonts w:ascii="Arial" w:cs="Arial" w:eastAsia="Arial" w:hAnsi="Arial"/>
                <w:sz w:val="24"/>
                <w:szCs w:val="24"/>
              </w:rPr>
              <w:t xml:space="preserve">д) являющимся отражательными элементами для рентгеновских лучей, обладающим свойствами внутреннего отражения (например, зеркала для рентгеновских трубок)</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асферических оптических элементов, специально разработанных для литографического оборудования, см. пункт 3.2.1</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Лазеры</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компоненты и оптическое оборудование: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Импульсные лазеры включают лазеры, генерирующие импульсы на фоне непрерывной накачки.</w:t>
            </w:r>
          </w:p>
          <w:p>
            <w:pPr>
              <w:jc w:val="both"/>
            </w:pPr>
            <w:r>
              <w:rPr>
                <w:rFonts w:ascii="Arial" w:cs="Arial" w:eastAsia="Arial" w:hAnsi="Arial"/>
                <w:sz w:val="24"/>
                <w:szCs w:val="24"/>
              </w:rPr>
              <w:t xml:space="preserve">2. Эксимерные, полупроводниковые, химические лазеры, лазеры на оксиде углерода (СО) и диоксиде углерода (СО</w:t>
            </w:r>
            <w:r>
              <w:rPr>
                <w:rFonts w:ascii="Arial" w:cs="Arial" w:eastAsia="Arial" w:hAnsi="Arial"/>
                <w:sz w:val="24"/>
                <w:szCs w:val="24"/>
              </w:rPr>
              <w:t xml:space="preserve">2</w:t>
            </w:r>
            <w:r>
              <w:rPr>
                <w:rFonts w:ascii="Arial" w:cs="Arial" w:eastAsia="Arial" w:hAnsi="Arial"/>
                <w:sz w:val="24"/>
                <w:szCs w:val="24"/>
              </w:rPr>
              <w:t xml:space="preserve">) и одноимпульсные лазеры на неодимовом стекле определяются только по пункту 6.1.5.4.</w:t>
            </w:r>
          </w:p>
          <w:p>
            <w:pPr>
              <w:jc w:val="left"/>
            </w:pPr>
            <w:r>
              <w:rPr>
                <w:rFonts w:ascii="Arial" w:cs="Arial" w:eastAsia="Arial" w:hAnsi="Arial"/>
                <w:sz w:val="24"/>
                <w:szCs w:val="24"/>
              </w:rPr>
              <w:t xml:space="preserve">3. Пункт 6.1.5 включает волоконные лазеры.</w:t>
            </w:r>
          </w:p>
          <w:p>
            <w:pPr>
              <w:jc w:val="both"/>
            </w:pPr>
            <w:r>
              <w:rPr>
                <w:rFonts w:ascii="Arial" w:cs="Arial" w:eastAsia="Arial" w:hAnsi="Arial"/>
                <w:sz w:val="24"/>
                <w:szCs w:val="24"/>
              </w:rPr>
              <w:t xml:space="preserve">4. Контрольный статус лазеров, использующих преобразование частоты (изменение длины волны) иным способом, чем накачка лазера другим лазером, определяется как параметрами выходного излучения лазера, так и параметрами частотно-преобразованного оптикой излучения.</w:t>
            </w:r>
          </w:p>
          <w:p>
            <w:pPr>
              <w:jc w:val="left"/>
            </w:pPr>
            <w:r>
              <w:rPr>
                <w:rFonts w:ascii="Arial" w:cs="Arial" w:eastAsia="Arial" w:hAnsi="Arial"/>
                <w:sz w:val="24"/>
                <w:szCs w:val="24"/>
              </w:rPr>
              <w:t xml:space="preserve">5. По пункту 6.1.5 не контролируются следующие лазеры:</w:t>
            </w:r>
          </w:p>
          <w:p>
            <w:pPr>
              <w:jc w:val="left"/>
            </w:pPr>
            <w:r>
              <w:rPr>
                <w:rFonts w:ascii="Arial" w:cs="Arial" w:eastAsia="Arial" w:hAnsi="Arial"/>
                <w:sz w:val="24"/>
                <w:szCs w:val="24"/>
              </w:rPr>
              <w:t xml:space="preserve">а) рубиновые с выходной энергией менее 20 Дж;</w:t>
            </w:r>
          </w:p>
          <w:p>
            <w:pPr>
              <w:jc w:val="left"/>
            </w:pPr>
            <w:r>
              <w:rPr>
                <w:rFonts w:ascii="Arial" w:cs="Arial" w:eastAsia="Arial" w:hAnsi="Arial"/>
                <w:sz w:val="24"/>
                <w:szCs w:val="24"/>
              </w:rPr>
              <w:t xml:space="preserve">б) азотные;</w:t>
            </w:r>
          </w:p>
          <w:p>
            <w:pPr>
              <w:jc w:val="left"/>
            </w:pPr>
            <w:r>
              <w:rPr>
                <w:rFonts w:ascii="Arial" w:cs="Arial" w:eastAsia="Arial" w:hAnsi="Arial"/>
                <w:sz w:val="24"/>
                <w:szCs w:val="24"/>
              </w:rPr>
              <w:t xml:space="preserve">в) криптоновые</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КПД "от розетки" определяется как отношение выходной мощности (или средней выходной мощности) лазерного излучения к общей электрической входной мощности, необходимой для работы лазера, включая электроснабжение/регулирование мощности и терморегулирование/ теплообмен</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Неперестраиваемые непрерывные (работающие в непрерывном режиме) лазеры, имеющие любую из следующих характеристик:
 а) длину волны излучения менее 150 нм и выходную мощность более 1 Вт;
 б) длину волны излучения 150 нм или более, но не превышающую 520 нм, и выходную мощность более 30 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 подпункту "б" пункта 6.1.5.1 не контролируются аргоновые лазеры, имеющие выходную мощность, равную или меньше 50 Вт</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длину волны излучения более 520 нм, но не превышающую 540 нм, и имеющие любое из следующего:
 выходную мощность в режиме генерации одной поперечной моды более 50 Вт; или
 выходную мощность в многомодовом режиме генерации поперечных мод более 150 Вт;
 г) длину волны излучения более 540 нм, но не превышающую 800 нм, и выходную мощность более 30 Вт;
 д) длину волны излучения более 800 нм, но не превышающую 975 нм, и имеющие любое из следующего:
 выходную мощность в режиме генерации одной поперечной моды более 50 Вт; или
 выходную мощность в многомодовом режиме генерации поперечных мод более 80 Вт;
 е) длину волны излучения более 975 нм, но не превышающую 1150 нм, и имеющие любое из следующего:
 1) в режиме генерации одной поперечной моды имеющие любое из следующего:
 КПД "от розетки" более 12% и выходную мощность более 100 Вт; или
 выходную мощность более 150 Вт; или
 2) в многомодовом режиме генерации поперечных мод имеющие любое из следующего:
 КПД "от розетки" более 18% и выходную мощность более 500 Вт; или
 выходную мощность более 2 кВт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2 вышеупомянутого пункта "е" не применяется к многомодовым (по поперечной моде) промышленным лазерам с выходной мощностью более 2 кВт, но не превышающей 6 кВт, общей массой более 1200 кг. Для целей настоящего примечания под общей массой понимается масса всех компонентов, необходимых для работы лазера (например, лазер, источник питания, теплообменник), за исключением внешних оптических устройств для преобразования и (или) транспортировки лазерного пучка</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длину волны излучения более 1150 нм, но не превышающую 1555 нм, и имеющие любое из следующего:
 выходную мощность в режиме генерации одной поперечной моды более 50 Вт; или
 выходную мощность в многомодовом режиме генерации поперечных мод более 80 Вт; или
 з) длину волны излучения более 1555 нм и выходную мощность более 1 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Неперестраиваемые импульсные лазеры, имеющие любую из следующих характеристик:
 а) длину волны излучения менее 150 нм и имеющие любое из следующего:
 выходную энергию в импульсе более 50 мДж и пиковую мощность более 1 Вт; или
 среднюю выходную мощность более 1 Вт;
 б) длину волны излучения 150 нм или более, но не превышающую 520 нм, и имеющие любое из следующего:
 1) выходную энергию в импульсе более 1,5 Дж и пиковую мощность более 30 Вт; или
 2) среднюю выходную мощность более 30 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2 вышеупомянутого пункта "б" не применяется к аргоновым лазерам со средней выходной мощностью, равной или меньше 50 Вт</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длину волны излучения более 520 нм, но не превышающую 540 нм, и имеющие любое из следующего:
 1) в режиме генерации одной поперечной моды имеющие любое из следующего:
 выходную энергию в импульсе более 1,5 Дж и пиковую мощность более 50 Вт; или среднюю выходную мощность более 50 Вт; или
 2) в многомодовом режиме генерации поперечных мод имеющие любое из следующего:
 выходную энергию в импульсе более 1,5 Дж и пиковую мощность более 150 Вт; или
 среднюю выходную мощность более 150 Вт;
 г) длину волны излучения более 540 нм, но не превышающую 800 нм, и имеющие любое из следующего:
 выходную энергию в импульсе более 1,5 Дж и пиковую мощность более 30 Вт; или
 среднюю выходную мощность более 30 Вт;
 д) длину волны излучения более 800 нм, но не превышающую 975 нм, и имеющие любое из следующего:
 1) длительность импульса, не превышающую 1 мкс, и имеющие любое из следующего:
 выходную энергию в импульсе более 0,5 Дж и пиковую мощность более 50 Вт;
 среднюю выходную мощность в режиме генерации одной поперечной моды более 20 Вт; или
 среднюю выходную мощность в многомодовом режиме генерации поперечных мод более 50 Вт; или
 2) длительность импульса более 1 мкс и имеющие любое из следующего:
 выходную энергию в импульсе более 2 Дж и пиковую мощность более 50 Вт;
 среднюю выходную мощность в режиме генерации одной поперечной моды более 50 Вт; или
 среднюю выходную мощность в многомодовом режиме генерации поперечных мод более 80 Вт;
 е) длину волны излучения более 975 нм, но не превышающую 1150 нм, и имеющие любое из следующего:
 1) длительность импульса менее 1 нс и имеющие любое из следующего:
 выходную пиковую мощность в импульсе более 5 ГВт;
 среднюю выходную мощность более 10 Вт; или
 выходную энергию в импульсе более 0,1 Дж;
 2) длительность импульса, равную или больше 1 нс, но не превышающую 1 мкс, и имеющие любое из следующего:
 в режиме генерации одной поперечной моды имеющие любое из следующего:
 - пиковую мощность более 100 МВт;
 - среднюю выходную мощность более 20 Вт, конструктивно ограниченную максимальной частотой повторения импульсов, равной или меньше 1 кГц;
 - КПД "от розетки" более 12%, среднюю выходную мощность более 100 Вт и способные работать с частотой повторения импульса более 1 кГц;
 - среднюю выходную мощность более 150 Вт и способные работать при частоте повторения импульсов более 1 кГц; или
 - выходную энергию в импульсе более 2 Дж; или
 в многомодовом режиме генерации поперечных мод имеющие любое из следующего:
 - пиковую мощность более 400 МВт;
 - КПД "от розетки" более 18% и среднюю выходную мощность более 500 Вт;
 - среднюю выходную мощность более 2 кВт; или
 - выходную энергию в импульсе более 4 Дж; или
 3) длительность импульса более 1 мкс и имеющие любое из следующего:
 в режиме генерации одной поперечной моды имеющие любое из следующего:
 - пиковую мощность более 500 кВт;
 - КПД "от розетки" более 12% и среднюю выходную мощность более 100 Вт; или
 - среднюю выходную мощность более 150 Вт; или
 в многомодовом режиме генерации поперечных мод имеющие любое из следующего:
 - пиковую мощность более 1 МВт;
 - КПД "от розетки" более 18% и среднюю выходную мощность более 500 Вт; или
 - среднюю выходную мощность более 2 кВт;
 ж) длину волны излучения более 1150 нм, но не превышающую 1555 нм, и имеющие любое из следующего:
 1) длительность импульса, не превышающую 1 мкс, и имеющие любое из следующего:
 выходную энергию в импульсе более 0,5 Дж и пиковую мощность более 50 Вт;
 среднюю выходную мощность в режиме генерации одной поперечной моды более 20 Вт; или
 среднюю выходную мощность в многомодовом режиме генерации поперечных мод более 50 Вт; или
 2) длительность импульса более 1 мкс и имеющие любое из следующего:
 выходную энергию в импульсе более 2 Дж и пиковую мощность более 50 Вт;
 среднюю выходную мощность в режиме генерации одной поперечной моды более 50 Вт; или
 среднюю выходную мощность в многомодовом режиме генерации поперечных мод более 80 Вт; или
 з) длину волны излучения более 1555 нм и имеющие любое из следующего:
 выходную энергию в импульсе более 100 мДж и пиковую мощность более 1 Вт; или
 среднюю выходную мощность более 1 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Перестраиваемые лазеры, имеющие любую из следующих характеристик:</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6.1.5.3 включает титано-сапфировые (Ti:Al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 тулий-YAG (Tm:YAG), тулий-YSGG (Tm:YSGG) лазеры, лазеры на александрите (Cr:BeAl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 лазеры на центрах окраски, лазеры на красителях и жидкостные лазеры</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длину волны излучения менее 600 нм и имеющие любое из следующего:
 выходную энергию в импульсе более 50 мДж и пиковую мощность более 1 Вт; или
 среднюю выходную мощность или мощность непрерывного излучения более 1 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Подпункт "а" пункта 6.1.5.3 не применяется к лазерам на красителях или другим жидкостным лазерам, имеющим многомодовое излучение и длину волны 150 нм или более, но не превышающую 600 нм, и все следующее:</w:t>
            </w:r>
          </w:p>
          <w:p>
            <w:pPr>
              <w:jc w:val="left"/>
            </w:pPr>
            <w:r>
              <w:rPr>
                <w:rFonts w:ascii="Arial" w:cs="Arial" w:eastAsia="Arial" w:hAnsi="Arial"/>
                <w:sz w:val="24"/>
                <w:szCs w:val="24"/>
              </w:rPr>
              <w:t xml:space="preserve">выходную энергию в импульсе менее 1,5 Дж или пиковую мощность менее 20 Вт; и</w:t>
            </w:r>
          </w:p>
          <w:p>
            <w:pPr>
              <w:jc w:val="left"/>
            </w:pPr>
            <w:r>
              <w:rPr>
                <w:rFonts w:ascii="Arial" w:cs="Arial" w:eastAsia="Arial" w:hAnsi="Arial"/>
                <w:sz w:val="24"/>
                <w:szCs w:val="24"/>
              </w:rPr>
              <w:t xml:space="preserve">среднюю выходную мощность или мощность непрерывного излучения менее 20 Вт</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длину волны излучения 600 нм или более, но не превышающую 1400 нм, и имеющие любое из следующего:
 выходную энергию в импульсе более 1 Дж и пиковую мощность более 20 Вт; или
 среднюю выходную мощность или мощность непрерывного излучения более 20 Вт; или
 в) длину волны излучения более 1400 нм и имеющие любое из следующего:
 выходную энергию в импульсе более 50 мДж и пиковую мощность более 1 Вт; или
 среднюю выходную мощность или мощность непрерывного излучения более 1 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лазеры, не определенные в пунктах 6.1.5.1, 6.1.5.2 или 6.1.5.3: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лазеры: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6.1.5.4.1 включает полупроводниковые лазеры, имеющие оптические волоконные выходы.</w:t>
            </w:r>
          </w:p>
          <w:p>
            <w:pPr>
              <w:jc w:val="both"/>
            </w:pPr>
            <w:r>
              <w:rPr>
                <w:rFonts w:ascii="Arial" w:cs="Arial" w:eastAsia="Arial" w:hAnsi="Arial"/>
                <w:sz w:val="24"/>
                <w:szCs w:val="24"/>
              </w:rPr>
              <w:t xml:space="preserve">2. Контрольный статус полупроводниковых лазеров, специально разработанных для другого оборудования, определяется по контрольному статусу этого другого оборудования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Одиночные полупроводниковые лазеры, работающие в режиме генерации одной поперечной моды, имеющие любую из следующих характеристик:
 а) длину волны, равную или меньше 1510 нм, и среднюю выходную мощность или мощность непрерывного излучения более 1,5 Вт; или
 б) длину волны более 1510 нм и среднюю выходную мощность или мощность непрерывного излучения более 500 мВт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8541 40 100 0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Одиночные многомодовые (по поперечной моде) полупроводниковые лазеры, имеющие любую из следующих характеристик:
 а) длину волны менее 1400 нм и среднюю выходную мощность или мощность непрерывного излучения более 15 Вт;
 б) длину волны, равную или больше 1400 нм, но менее 1900 нм, и среднюю выходную мощность или мощность непрерывного излучения более 2,5 Вт; или
 в) длину волны, равную или больше 1900 нм, и среднюю выходную мощность или мощность непрерывного излучения более 1 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8541 40 100 0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Отдельные линейки полупроводниковых лазеров, имеющие любую из следующих характеристик:
 а) длину волны менее 1400 нм и среднюю выходную мощность или мощность непрерывного излучения более 100 Вт;
 б) длину волны, равную или больше 1400 нм, но менее 1900 нм, и среднюю выходную мощность или мощность непрерывного излучения более 25 Вт; или
 в) длину волны, равную или больше 1900 нм, и среднюю выходную мощность или мощность непрерывного излучения более 10 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8541 40 100 0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Многоярусные решетки полупроводниковых лазеров (двухмерные решетки), имеющие любое из следующего:
 а) длину волны менее 1400 нм и имеющие любое из следующего:
 1) среднюю общую выходную мощность или общую выходную мощность непрерывного излучения менее 3 кВт и имеющие среднюю удельную выходную мощность или удельную выходную мощность непрерывного излучения более 500 Вт/см</w:t>
            </w:r>
            <w:r>
              <w:rPr>
                <w:rFonts w:ascii="Arial" w:cs="Arial" w:eastAsia="Arial" w:hAnsi="Arial"/>
                <w:sz w:val="24"/>
                <w:szCs w:val="24"/>
              </w:rPr>
              <w:t xml:space="preserve">2</w:t>
            </w:r>
            <w:r>
              <w:rPr>
                <w:rFonts w:ascii="Arial" w:cs="Arial" w:eastAsia="Arial" w:hAnsi="Arial"/>
                <w:sz w:val="24"/>
                <w:szCs w:val="24"/>
              </w:rPr>
              <w:t xml:space="preserve">;
 2) среднюю общую выходную мощность или общую выходную мощность непрерывного излучения от 3 кВт до 5 кВт включительно и имеющие среднюю удельную выходную мощность или удельную выходную мощность непрерывного излучения более 350 Вт/см</w:t>
            </w:r>
            <w:r>
              <w:rPr>
                <w:rFonts w:ascii="Arial" w:cs="Arial" w:eastAsia="Arial" w:hAnsi="Arial"/>
                <w:sz w:val="24"/>
                <w:szCs w:val="24"/>
              </w:rPr>
              <w:t xml:space="preserve">2</w:t>
            </w:r>
            <w:r>
              <w:rPr>
                <w:rFonts w:ascii="Arial" w:cs="Arial" w:eastAsia="Arial" w:hAnsi="Arial"/>
                <w:sz w:val="24"/>
                <w:szCs w:val="24"/>
              </w:rPr>
              <w:t xml:space="preserve">;
 3) среднюю общую выходную мощность или общую выходную мощность непрерывного излучения, превышающую 5 кВт;
 4) пиковую импульсную удельную мощность более 2500 Вт/см</w:t>
            </w:r>
            <w:r>
              <w:rPr>
                <w:rFonts w:ascii="Arial" w:cs="Arial" w:eastAsia="Arial" w:hAnsi="Arial"/>
                <w:sz w:val="24"/>
                <w:szCs w:val="24"/>
              </w:rPr>
              <w:t xml:space="preserve">2</w:t>
            </w:r>
            <w:r>
              <w:rPr>
                <w:rFonts w:ascii="Arial" w:cs="Arial" w:eastAsia="Arial" w:hAnsi="Arial"/>
                <w:sz w:val="24"/>
                <w:szCs w:val="24"/>
              </w:rPr>
              <w:t xml:space="preserve">; или
 5) пространственно когерентную среднюю общую выходную мощность или общую выходную мощность непрерывного излучения более 150 Вт;
 б) длину волны 1400 нм или более, но не превышающую 1900 нм, и имеющие любое из следующего:
 1) среднюю общую выходную мощность или общую выходную мощность непрерывного излучения менее 250 Вт и имеющие среднюю удельную выходную мощность или удельную выходную мощность непрерывного излучения более 150 Вт/см</w:t>
            </w:r>
            <w:r>
              <w:rPr>
                <w:rFonts w:ascii="Arial" w:cs="Arial" w:eastAsia="Arial" w:hAnsi="Arial"/>
                <w:sz w:val="24"/>
                <w:szCs w:val="24"/>
              </w:rPr>
              <w:t xml:space="preserve">2</w:t>
            </w:r>
            <w:r>
              <w:rPr>
                <w:rFonts w:ascii="Arial" w:cs="Arial" w:eastAsia="Arial" w:hAnsi="Arial"/>
                <w:sz w:val="24"/>
                <w:szCs w:val="24"/>
              </w:rPr>
              <w:t xml:space="preserve">;
 2) среднюю общую выходную мощность или общую выходную мощность непрерывного излучения от 250 Вт до 500 Вт включительно и имеющие среднюю удельную выходную мощность или удельную выходную мощность непрерывного излучения более 50 Вт/см</w:t>
            </w:r>
            <w:r>
              <w:rPr>
                <w:rFonts w:ascii="Arial" w:cs="Arial" w:eastAsia="Arial" w:hAnsi="Arial"/>
                <w:sz w:val="24"/>
                <w:szCs w:val="24"/>
              </w:rPr>
              <w:t xml:space="preserve">2</w:t>
            </w:r>
            <w:r>
              <w:rPr>
                <w:rFonts w:ascii="Arial" w:cs="Arial" w:eastAsia="Arial" w:hAnsi="Arial"/>
                <w:sz w:val="24"/>
                <w:szCs w:val="24"/>
              </w:rPr>
              <w:t xml:space="preserve">;
 3) среднюю общую выходную мощность или общую выходную мощность непрерывного излучения, превышающую 500 Вт;
 4) пиковую импульсную удельную мощность более 500 Вт/см</w:t>
            </w:r>
            <w:r>
              <w:rPr>
                <w:rFonts w:ascii="Arial" w:cs="Arial" w:eastAsia="Arial" w:hAnsi="Arial"/>
                <w:sz w:val="24"/>
                <w:szCs w:val="24"/>
              </w:rPr>
              <w:t xml:space="preserve">2</w:t>
            </w:r>
            <w:r>
              <w:rPr>
                <w:rFonts w:ascii="Arial" w:cs="Arial" w:eastAsia="Arial" w:hAnsi="Arial"/>
                <w:sz w:val="24"/>
                <w:szCs w:val="24"/>
              </w:rPr>
              <w:t xml:space="preserve">; или
 5) пространственно когерентную среднюю общую выходную мощность или общую выходную мощность непрерывного излучения более 15 Вт;
 в) длину волны 1900 нм или более и имеющие любое из следующего:
 1) среднюю удельную выходную мощность или удельную выходную мощность непрерывного излучения более 50 Вт/см</w:t>
            </w:r>
            <w:r>
              <w:rPr>
                <w:rFonts w:ascii="Arial" w:cs="Arial" w:eastAsia="Arial" w:hAnsi="Arial"/>
                <w:sz w:val="24"/>
                <w:szCs w:val="24"/>
              </w:rPr>
              <w:t xml:space="preserve">2</w:t>
            </w:r>
            <w:r>
              <w:rPr>
                <w:rFonts w:ascii="Arial" w:cs="Arial" w:eastAsia="Arial" w:hAnsi="Arial"/>
                <w:sz w:val="24"/>
                <w:szCs w:val="24"/>
              </w:rPr>
              <w:t xml:space="preserve">; или
 2) среднюю выходную мощность или выходную мощность непрерывного излучения более 10 Вт; или
 3) пространственно когерентную среднюю общую выходную мощность или общую выходную мощность непрерывного излучения более 1,5 Вт; или
 г) по крайней мере одну линейку лазеров, определенную в пункте 6.1.5.4.1.3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8541 40 100 0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6.1.5.4.1.4 под удельной мощностью понимается общая выходная мощность лазера, отнесенная к площади поверхности излучения многоярусной решетки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Многоярусные решетки полупроводниковых лазеров, отличные от определенных в пункте 6.1.5.4.1.4 и имеющие все следующее:
 а) специально разработанные или модифицированные для объединения с другими многоярусными решетками для формирования большей многоярусной решетки; и
 б) интегрированные соединения, обычно используемые как для электронной части системы, так и для охлаждения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8541 40 100 0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Многоярусные решетки, сформированные путем объединения многоярусных решеток полупроводниковых лазеров, определенных в пункте 6.1.5.4.1.5, которые не разработаны для дальнейшего объединения или модифицирования, определяются по пункту 6.1.5.4.1.4.</w:t>
            </w:r>
          </w:p>
          <w:p>
            <w:pPr>
              <w:jc w:val="both"/>
            </w:pPr>
            <w:r>
              <w:rPr>
                <w:rFonts w:ascii="Arial" w:cs="Arial" w:eastAsia="Arial" w:hAnsi="Arial"/>
                <w:sz w:val="24"/>
                <w:szCs w:val="24"/>
              </w:rPr>
              <w:t xml:space="preserve">2. Многоярусные решетки, сформированные путем объединения многоярусных решеток полупроводниковых лазеров, определенных в пункте 6.1.5.4.1.5, которые разработаны для дальнейшего объединения или модифицирования, определяются по пункту 6.1.5.4.1.5.</w:t>
            </w:r>
          </w:p>
          <w:p>
            <w:pPr>
              <w:jc w:val="both"/>
            </w:pPr>
            <w:r>
              <w:rPr>
                <w:rFonts w:ascii="Arial" w:cs="Arial" w:eastAsia="Arial" w:hAnsi="Arial"/>
                <w:sz w:val="24"/>
                <w:szCs w:val="24"/>
              </w:rPr>
              <w:t xml:space="preserve">3. Пункт 6.1.5.4.1.5 не применяется к модульным конструкциям из отдельных линеек, разработанным для сборки в непрерывную цепь многоярусных линейных решеток</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Полупроводниковые лазеры обычно называются лазерными диодами.</w:t>
            </w:r>
          </w:p>
          <w:p>
            <w:pPr>
              <w:jc w:val="both"/>
            </w:pPr>
            <w:r>
              <w:rPr>
                <w:rFonts w:ascii="Arial" w:cs="Arial" w:eastAsia="Arial" w:hAnsi="Arial"/>
                <w:sz w:val="24"/>
                <w:szCs w:val="24"/>
              </w:rPr>
              <w:t xml:space="preserve">2. Линейка (также называется линейкой полупроводникового лазера, линейкой диодного лазера или диодной линейкой) состоит из множества полупроводниковых лазеров в одномерной решетке.</w:t>
            </w:r>
          </w:p>
          <w:p>
            <w:pPr>
              <w:jc w:val="left"/>
            </w:pPr>
            <w:r>
              <w:rPr>
                <w:rFonts w:ascii="Arial" w:cs="Arial" w:eastAsia="Arial" w:hAnsi="Arial"/>
                <w:sz w:val="24"/>
                <w:szCs w:val="24"/>
              </w:rPr>
              <w:t xml:space="preserve">3. Многоярусная решетка состоит из множества линеек, формирующих двухмерные решетки полупроводниковых лазеров</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оксиде углерода (СО), имеющие любую из следующих характеристик:
 а) выходную энергию в импульсе более 2 Дж и пиковую мощность более 5 кВт; или
 б) среднюю выходную мощность или мощность непрерывного излучения более 5 кВт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диоксиде углерода (СО</w:t>
            </w:r>
            <w:r>
              <w:rPr>
                <w:rFonts w:ascii="Arial" w:cs="Arial" w:eastAsia="Arial" w:hAnsi="Arial"/>
                <w:sz w:val="24"/>
                <w:szCs w:val="24"/>
              </w:rPr>
              <w:t xml:space="preserve">2</w:t>
            </w:r>
            <w:r>
              <w:rPr>
                <w:rFonts w:ascii="Arial" w:cs="Arial" w:eastAsia="Arial" w:hAnsi="Arial"/>
                <w:sz w:val="24"/>
                <w:szCs w:val="24"/>
              </w:rPr>
              <w:t xml:space="preserve">), имеющие любую из следующих характеристик:
 а) мощность непрерывного излучения более 15 кВт;
 б) длительность импульсов в импульсном режиме более 10 мкс и имеющие любое из следующего:
 среднюю выходную мощность более 10 кВт; или
 пиковую мощность более 100 кВт; или
 в) длительность импульсов в импульсном режиме, равную или меньше 10 мкс, и имеющие любое из следующего:
 энергию в импульсе более 5 Дж; или
 среднюю выходную мощность более 2,5 кВт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Эксимерные лазеры, имеющие любую из следующих характеристик:
 а) длину волны излучения, не превышающую 150 нм, и имеющие любое из следующего:
 выходную энергию в импульсе более 50 мДж; или
 среднюю выходную мощность более 1 Вт;
 б) длину волны излучения более 150 нм, но не превышающую 190 нм, и имеющие любое из следующего:
 выходную энергию в импульсе более 1,5 Дж; или
 среднюю выходную мощность более 120 Вт;
 в) длину волны излучения более 190 нм, но не превышающую 360 нм, и имеющие любое из следующего:
 выходную энергию в импульсе более 10 Дж; или
 среднюю выходную мощность более 500 Вт; или
 г) длину волны излучения более 360 нм и имеющие любое из следующего:
 выходную энергию в импульсе более 1,5 Дж; или
 среднюю выходную мощность более 30 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эксимерных лазеров, специально разработанных для литографического оборудования, см. пункт 3.2.1</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Химические лазеры: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фториде водорода (HF)</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6.1.5.4.5.2.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фториде дейтерия (DF)</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6.1.5.4.5.3.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Переходные лазеры: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6.1.5.4.5.3.1.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Кислородно-йодные (О</w:t>
            </w:r>
            <w:r>
              <w:rPr>
                <w:rFonts w:ascii="Arial" w:cs="Arial" w:eastAsia="Arial" w:hAnsi="Arial"/>
                <w:sz w:val="24"/>
                <w:szCs w:val="24"/>
              </w:rPr>
              <w:t xml:space="preserve">2</w:t>
            </w:r>
            <w:r>
              <w:rPr>
                <w:rFonts w:ascii="Arial" w:cs="Arial" w:eastAsia="Arial" w:hAnsi="Arial"/>
                <w:sz w:val="24"/>
                <w:szCs w:val="24"/>
              </w:rPr>
              <w:t xml:space="preserve">-I) лазеры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6.1.5.4.5.3.2.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Фторид дейтерия-диоксид-углеродные (DF-CO</w:t>
            </w:r>
            <w:r>
              <w:rPr>
                <w:rFonts w:ascii="Arial" w:cs="Arial" w:eastAsia="Arial" w:hAnsi="Arial"/>
                <w:sz w:val="24"/>
                <w:szCs w:val="24"/>
              </w:rPr>
              <w:t xml:space="preserve">2</w:t>
            </w:r>
            <w:r>
              <w:rPr>
                <w:rFonts w:ascii="Arial" w:cs="Arial" w:eastAsia="Arial" w:hAnsi="Arial"/>
                <w:sz w:val="24"/>
                <w:szCs w:val="24"/>
              </w:rPr>
              <w:t xml:space="preserve">) лазеры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Одноимпульсные лазеры на неодимовом стекле, имеющие любую из следующих характеристик:
 а) длительность импульса, не превышающую 1 мкс, и выходную энергию в импульсе более 50 Дж; или
 б) длительность импульса более 1 мкс и выходную энергию в импульсе более 100 Дж</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Термин "одноимпульсные" относится к лазерам, которые или испускают одиночный импульс, или имеют временной интервал между импульсами более одной минуты</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Зеркала, охлаждаемые либо активным методом, либо методом тепловой трубы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
 9002 90 000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Активным охлаждением является метод охлаждения оптических компонентов, в котором используется течение жидкости по субповерхности (расположенной обычно менее чем в 1 мм под оптической поверхностью) оптического компонента для отвода тепла от оптики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6.1.5.5.2.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зеркала либо прозрачные или частично прозрачные оптические или электрооптические компоненты, специально разработанные для использования с определенными в настоящем разделе лазерами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
 9002 90 000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Оптическое оборудование следующих видов: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6.1.5.6.1.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измеряющее динамический волновой фронт (фазу), использующее по крайней мере 50 позиций на волновом фронте луча и имеющее любую из следующих характеристик:
 а) частоту кадров, равную или выше 100 Гц, и фазовую дискриминацию, составляющую по крайней мере 5% от длины волны луча; или
 б) частоту кадров, равную или выше 1000 Гц, и фазовую дискриминацию, составляющую по крайней мере 20% от длины волны луча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6.1.5.6.2.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лазерной диагностики, способное измерять погрешности углового управления положением луча лазера сверхвысокой мощности, равные или меньше 10 мкрад</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6.1.5.6.3.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Оптическое оборудование и компоненты, специально разработанные для использования в системе лазера сверхвысокой мощности с фазированными решетками для суммирования когерентных лучей с точностью λ/10 длины волны или 0,1 мкм, в зависимости от того, какая из величин меньше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9013 90 900 0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6.1.5.6.4.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Проекционные телескопические оптические системы, специально разработанные для использования с системами лазеров сверхвысокой мощности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9002 19 000 0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Лазерная акустическая аппаратура обнаружения, имеющая все следующие характеристики:
 а) выходную мощность непрерывного лазерного излучения, равную или больше 20 мВт;
 б) стабильность частоты лазерного излучения 10 МГц или лучше (меньше);
 в) длину волны лазера 1000 нм или более, но не превышающую 2000 нм;
 г) разрешение оптической системы лучше (меньше) 1 нм;
 д) отношение оптического сигнала к шуму 10</w:t>
            </w:r>
            <w:r>
              <w:rPr>
                <w:rFonts w:ascii="Arial" w:cs="Arial" w:eastAsia="Arial" w:hAnsi="Arial"/>
                <w:sz w:val="24"/>
                <w:szCs w:val="24"/>
              </w:rPr>
              <w:t xml:space="preserve">3</w:t>
            </w:r>
            <w:r>
              <w:rPr>
                <w:rFonts w:ascii="Arial" w:cs="Arial" w:eastAsia="Arial" w:hAnsi="Arial"/>
                <w:sz w:val="24"/>
                <w:szCs w:val="24"/>
              </w:rPr>
              <w:t xml:space="preserve">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r>
              <w:rPr>
                <w:rFonts w:ascii="Arial" w:cs="Arial" w:eastAsia="Arial" w:hAnsi="Arial"/>
                <w:sz w:val="24"/>
                <w:szCs w:val="24"/>
              </w:rPr>
              <w:t xml:space="preserve">9014 80 000 0;</w:t>
            </w:r>
            <w:r>
              <w:rPr>
                <w:rFonts w:ascii="Arial" w:cs="Arial" w:eastAsia="Arial" w:hAnsi="Arial"/>
                <w:sz w:val="24"/>
                <w:szCs w:val="24"/>
              </w:rPr>
              <w:t xml:space="preserve">9015 80 110 0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Лазерная акустическая аппаратура обнаружения называется иногда лазерными микрофонами или микрофонами обнаружения потока частиц</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Датчики магнитного и электрического полей</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магнитные градиентометры, внутренние магнитные градиентометры, подводные датчики электрического поля и компенсационные системы, указанные ниже, и специально разработанные для них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магнитометры и их подсистемы: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использующие технологию сверхпроводящих материалов (сверхпроводящих квантовых интерференционных датчиков или СКВИДов) и имеющие любую из следующих характеристик:
 а) системы СКВИДов, разработанные для стационарной эксплуатации, без специально разработанных подсистем, предназначенных для уменьшения шума в движении, и имеющие среднеквадратичное значение чувствительности, равное или меньше (лучше) 50 фТ, деленных на корень квадратный из частоты в герцах, на частоте 1 Гц; или
 б) системы СКВИДов, специально разработанные для устранения шума в движении и имеющие среднеквадратичное значение чувствительности магнитометра в движении меньше (лучше) 20 пТ, деленных на корень квадратный из частоты в герцах, на частоте 1 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использующие технологии оптической накачки или ядерной прецессии (протонной/Оверхаузера), имеющие среднеквадратичное значение чувствительности меньше (лучше) 20 пТ, деленных на корень квадратный из частоты в герцах, на частоте 1 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магнитометров и их подсистем, указанных в пунктах 6.1.6.1.1 и 6.1.6.1.2, см. также пункты 6.1.5.1.1 и 6.1.5.1.2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использующие технологию феррозондов (магнитомодуляционных датчиков), имеющие среднеквадратичное значение чувствительности, равное или меньше (лучше) 10 пТ, деленных на корень квадратный из частоты в герцах, на частоте 1 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с катушкой индуктивности, имеющие среднеквадратичное значение чувствительности меньше (лучше), чем любой из следующих показателей:
 а) 0,05 нТ, деленные на корень квадратный из частоты в герцах, на частоте ниже 1 Гц;
 б) 1×10</w:t>
            </w:r>
            <w:r>
              <w:rPr>
                <w:rFonts w:ascii="Arial" w:cs="Arial" w:eastAsia="Arial" w:hAnsi="Arial"/>
                <w:sz w:val="24"/>
                <w:szCs w:val="24"/>
              </w:rPr>
              <w:t xml:space="preserve">-3</w:t>
            </w:r>
            <w:r>
              <w:rPr>
                <w:rFonts w:ascii="Arial" w:cs="Arial" w:eastAsia="Arial" w:hAnsi="Arial"/>
                <w:sz w:val="24"/>
                <w:szCs w:val="24"/>
              </w:rPr>
              <w:t xml:space="preserve"> нТ, деленные на корень квадратный из частоты в герцах, на частоте 1 Гц или выше, но не выше 10 Гц; или
 в) 1×10</w:t>
            </w:r>
            <w:r>
              <w:rPr>
                <w:rFonts w:ascii="Arial" w:cs="Arial" w:eastAsia="Arial" w:hAnsi="Arial"/>
                <w:sz w:val="24"/>
                <w:szCs w:val="24"/>
              </w:rPr>
              <w:t xml:space="preserve">-4</w:t>
            </w:r>
            <w:r>
              <w:rPr>
                <w:rFonts w:ascii="Arial" w:cs="Arial" w:eastAsia="Arial" w:hAnsi="Arial"/>
                <w:sz w:val="24"/>
                <w:szCs w:val="24"/>
              </w:rPr>
              <w:t xml:space="preserve"> нТ, деленные на корень квадратный из частоты в герцах, на частотах выше 10 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Волоконно-оптические магнитометры, имеющие среднеквадратичное значение чувствительности меньше (лучше) 1 нТ, деленной на корень квадратный из частоты в герцах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датчики электрического поля, имеющие чувствительность, измеренную на частоте 1 Гц, меньше (лучше) 8 нВ/м, деленных на корень квадратный из частоты в герцах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r>
              <w:rPr>
                <w:rFonts w:ascii="Arial" w:cs="Arial" w:eastAsia="Arial" w:hAnsi="Arial"/>
                <w:sz w:val="24"/>
                <w:szCs w:val="24"/>
              </w:rPr>
              <w:t xml:space="preserve">9030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магнитные градиентометры: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Магнитные градиентометры, использующие наборы магнитометров, определенных в пункте 6.1.6.1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r>
              <w:rPr>
                <w:rFonts w:ascii="Arial" w:cs="Arial" w:eastAsia="Arial" w:hAnsi="Arial"/>
                <w:sz w:val="24"/>
                <w:szCs w:val="24"/>
              </w:rPr>
              <w:t xml:space="preserve">9015 80 930 0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магнитных градиентометров, указанных в пункте 6.1.6.3.1, см. также пункт 6.1.5.2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Волоконно-оптические внутренние магнитные градиентометры, имеющие среднеквадратичное значение чувствительности градиента магнитного поля меньше (лучше) 0,3 нТ/м, деленных на корень квадратный из частоты в герцах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магнитные градиентометры, использующие технологию, отличную от волоконно-оптической, имеющие среднеквадратичное значение чувствительности градиента магнитного поля меньше (лучше) 0,015 нТ/м, деленных на корень квадратный из частоты в герцах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системы для магнитных датчиков или подводных датчиков электрического поля, которые позволяют этим датчикам получать рабочие характеристики, равные или лучше, чем контрольные параметры, указанные в пункте 6.1.6.1, 6.1.6.2 или 6.1.6.3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r>
              <w:rPr>
                <w:rFonts w:ascii="Arial" w:cs="Arial" w:eastAsia="Arial" w:hAnsi="Arial"/>
                <w:sz w:val="24"/>
                <w:szCs w:val="24"/>
              </w:rPr>
              <w:t xml:space="preserve">9030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компенсационных систем, указанных в пункте 6.1.6.4, см. также пункт 6.1.5.3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электромагнитные приемники, включающие датчики магнитного поля, определенные в пункте 6.1.6.1, или подводные датчики электрического поля, определенные в пункте 6.1.6.2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r>
              <w:rPr>
                <w:rFonts w:ascii="Arial" w:cs="Arial" w:eastAsia="Arial" w:hAnsi="Arial"/>
                <w:sz w:val="24"/>
                <w:szCs w:val="24"/>
              </w:rPr>
              <w:t xml:space="preserve">9030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6.1.6 чувствительность - среднеквадратичное значение минимального уровня шума, ограниченного устройством, который, являясь наименьшим сигналом, может быть измерен</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6.1.6 не применяется к приборам, специально разработанным для рыбопромыслового применения или биомагнитных измерений в медицинской диагностике</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Гравиметры</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 и гравитационные градиентометры: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6.1.7.1.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 разработанные или модифицированные для наземного использования, со статической точностью меньше (лучше) 10 микрогалов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9015 80 930 0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6.1.7.1 не применяется к наземным гравиметрам типа кварцевых элементов (Уордена)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6.1.7.2.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 разработанные для передвижных платформ и имеющие все следующие характеристики:
 а) статическую точность меньше (лучше) 0,7 миллигала; и
 б) рабочую точность меньше (лучше) 0,7 миллигала со временем выхода на устойчивый режим регистрации менее 2 минут при любой комбинации присутствующих корректирующих компенсаций и влияния движения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9015 80 930 0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6.1.7.3.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Гравитационные градиентометры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9015 80 930 0</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Радиолокаторы</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Локационные системы, оборудование и узлы, имеющие любую из следующих характеристик, и специально разработанные для них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Работают на частотах от 40 ГГц до 230 ГГц и имеют любую из следующих характеристик:
 а) среднюю выходную мощность более 100 мВт; или
 б) точность определения 1 м или меньше (лучше) по дальности и 0,2 градуса или меньше (лучше) по азимуту</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перестраиваемую рабочую полосу частот, ширина которой превышает +/-6,25% от центральной рабочей частоты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Центральная рабочая частота равна половине суммы наибольшей и наименьшей номинальных рабочих частот</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возможность работать одновременно более чем на двух несущих частотах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возможность работать в режиме синтезированной апертуры, обратной синтезированной апертуры или в режиме локатора бокового обзора воздушного базирования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локационных систем, оборудования и узлов, указанных в пункте 6.1.8.4, см. также пункт 6.1.6.1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Включают антенные решетки с электронным управлением диаграммой направленности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возможность одновременно определять высоты нескольких целей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разработаны для воздушного базирования (устанавливаются на воздушном шаре или летательном аппарате) и имеют доплеровскую обработку сигнала для обнаружения движущихся целей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Используют обработку сигналов локатора с применением:
 а) методов расширения спектра РЛС; или
 б) методов быстрой перестройки частоты РЛС</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РЛС, указанных в пункте 6.1.8.8, см. также пункт 6.1.6.2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6.1.8.9.</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Обеспечивают наземное функционирование с максимальной инструментальной дальностью действия более 185 км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6.1.8.9 не применяется:</w:t>
            </w:r>
          </w:p>
          <w:p>
            <w:pPr>
              <w:jc w:val="left"/>
            </w:pPr>
            <w:r>
              <w:rPr>
                <w:rFonts w:ascii="Arial" w:cs="Arial" w:eastAsia="Arial" w:hAnsi="Arial"/>
                <w:sz w:val="24"/>
                <w:szCs w:val="24"/>
              </w:rPr>
              <w:t xml:space="preserve">а) к оборудованию наземных РЛС для контроля районов промысла рыбы;</w:t>
            </w:r>
          </w:p>
          <w:p>
            <w:pPr>
              <w:jc w:val="both"/>
            </w:pPr>
            <w:r>
              <w:rPr>
                <w:rFonts w:ascii="Arial" w:cs="Arial" w:eastAsia="Arial" w:hAnsi="Arial"/>
                <w:sz w:val="24"/>
                <w:szCs w:val="24"/>
              </w:rPr>
              <w:t xml:space="preserve">б) к оборудованию наземных РЛС, специально разработанных для управления воздушным движением, в случае, когда они удовлетворяют всем следующим условиям:</w:t>
            </w:r>
          </w:p>
          <w:p>
            <w:pPr>
              <w:jc w:val="left"/>
            </w:pPr>
            <w:r>
              <w:rPr>
                <w:rFonts w:ascii="Arial" w:cs="Arial" w:eastAsia="Arial" w:hAnsi="Arial"/>
                <w:sz w:val="24"/>
                <w:szCs w:val="24"/>
              </w:rPr>
              <w:t xml:space="preserve">имеют максимальную инструментальную дальность действия 500 км или менее;</w:t>
            </w:r>
          </w:p>
          <w:p>
            <w:pPr>
              <w:jc w:val="both"/>
            </w:pPr>
            <w:r>
              <w:rPr>
                <w:rFonts w:ascii="Arial" w:cs="Arial" w:eastAsia="Arial" w:hAnsi="Arial"/>
                <w:sz w:val="24"/>
                <w:szCs w:val="24"/>
              </w:rPr>
              <w:t xml:space="preserve">сконфигурированы так, что данные с РЛС о цели могут быть переданы только в одну сторону от местонахождения локатора к одному или нескольким гражданским центрам управления воздушным движением (УВД);</w:t>
            </w:r>
          </w:p>
          <w:p>
            <w:pPr>
              <w:jc w:val="both"/>
            </w:pPr>
            <w:r>
              <w:rPr>
                <w:rFonts w:ascii="Arial" w:cs="Arial" w:eastAsia="Arial" w:hAnsi="Arial"/>
                <w:sz w:val="24"/>
                <w:szCs w:val="24"/>
              </w:rPr>
              <w:t xml:space="preserve">не содержат средств дистанционного управления скоростью сканирования трассового локатора из центра УВД; и</w:t>
            </w:r>
          </w:p>
          <w:p>
            <w:pPr>
              <w:jc w:val="left"/>
            </w:pPr>
            <w:r>
              <w:rPr>
                <w:rFonts w:ascii="Arial" w:cs="Arial" w:eastAsia="Arial" w:hAnsi="Arial"/>
                <w:sz w:val="24"/>
                <w:szCs w:val="24"/>
              </w:rPr>
              <w:t xml:space="preserve">должны устанавливаться для постоянной работы;</w:t>
            </w:r>
          </w:p>
          <w:p>
            <w:pPr>
              <w:jc w:val="left"/>
            </w:pPr>
            <w:r>
              <w:rPr>
                <w:rFonts w:ascii="Arial" w:cs="Arial" w:eastAsia="Arial" w:hAnsi="Arial"/>
                <w:sz w:val="24"/>
                <w:szCs w:val="24"/>
              </w:rPr>
              <w:t xml:space="preserve">в) к локаторам для слежения за метеорологическими воздушными шарами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6.1.8.10.</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Являются оборудованием для лазерных радаров или лазерных локаторов (ЛИДАРов) и имеют любую из следующих характеристик:
 а) пригодны для применения в космосе;
 б) используют методы когерентного гетеродинного или гомодинного детектирования и имеют угловое разрешение меньше (лучше) 20 мкрад; или
 в) разработаны для использования в воздушной батиметрической прибрежной съемке в соответствии с порядком 1а стандарта для гидрографической разведки Международной гидрографической организации (МГО) или лучше и используют один лазер или более с длиной волны от 400 нм до 600 нм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10 100 0;
 9015 10 900 0;
 9031 80 340 0;
 9031 80 910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Оборудование для ЛИДАРов, специально разработанное для использования в съемке, определено только в подпункте "в" пункта 6.1.8.10.</w:t>
            </w:r>
          </w:p>
          <w:p>
            <w:pPr>
              <w:jc w:val="both"/>
            </w:pPr>
            <w:r>
              <w:rPr>
                <w:rFonts w:ascii="Arial" w:cs="Arial" w:eastAsia="Arial" w:hAnsi="Arial"/>
                <w:sz w:val="24"/>
                <w:szCs w:val="24"/>
              </w:rPr>
              <w:t xml:space="preserve">2. Пункт 6.1.8.10 не применяется к оборудованию для ЛИДАРов, специально разработанному для метеорологических наблюдений.</w:t>
            </w:r>
          </w:p>
          <w:p>
            <w:pPr>
              <w:jc w:val="both"/>
            </w:pPr>
            <w:r>
              <w:rPr>
                <w:rFonts w:ascii="Arial" w:cs="Arial" w:eastAsia="Arial" w:hAnsi="Arial"/>
                <w:sz w:val="24"/>
                <w:szCs w:val="24"/>
              </w:rPr>
              <w:t xml:space="preserve">3. Параметры, определенные в порядке 1а стандарта МГО пятого издания от февраля 2008 г., следующие:</w:t>
            </w:r>
          </w:p>
          <w:p>
            <w:pPr>
              <w:jc w:val="both"/>
            </w:pPr>
            <w:r>
              <w:rPr>
                <w:rFonts w:ascii="Arial" w:cs="Arial" w:eastAsia="Arial" w:hAnsi="Arial"/>
                <w:sz w:val="24"/>
                <w:szCs w:val="24"/>
              </w:rPr>
              <w:t xml:space="preserve">точность в горизонтальной плоскости (95% уровня достоверности) = 5 м + 5% глубины;</w:t>
            </w:r>
          </w:p>
          <w:p>
            <w:pPr>
              <w:jc w:val="left"/>
            </w:pPr>
            <w:r>
              <w:rPr>
                <w:rFonts w:ascii="Arial" w:cs="Arial" w:eastAsia="Arial" w:hAnsi="Arial"/>
                <w:sz w:val="24"/>
                <w:szCs w:val="24"/>
              </w:rPr>
              <w:t xml:space="preserve">точность определения глубины для приведенных глубин (95% уровня достоверности) = +/-√(a</w:t>
            </w:r>
            <w:r>
              <w:rPr>
                <w:rFonts w:ascii="Arial" w:cs="Arial" w:eastAsia="Arial" w:hAnsi="Arial"/>
                <w:sz w:val="24"/>
                <w:szCs w:val="24"/>
              </w:rPr>
              <w:t xml:space="preserve">2</w:t>
            </w:r>
            <w:r>
              <w:rPr>
                <w:rFonts w:ascii="Arial" w:cs="Arial" w:eastAsia="Arial" w:hAnsi="Arial"/>
                <w:sz w:val="24"/>
                <w:szCs w:val="24"/>
              </w:rPr>
              <w:t xml:space="preserve"> + (b×d)</w:t>
            </w:r>
            <w:r>
              <w:rPr>
                <w:rFonts w:ascii="Arial" w:cs="Arial" w:eastAsia="Arial" w:hAnsi="Arial"/>
                <w:sz w:val="24"/>
                <w:szCs w:val="24"/>
              </w:rPr>
              <w:t xml:space="preserve">2</w:t>
            </w:r>
            <w:r>
              <w:rPr>
                <w:rFonts w:ascii="Arial" w:cs="Arial" w:eastAsia="Arial" w:hAnsi="Arial"/>
                <w:sz w:val="24"/>
                <w:szCs w:val="24"/>
              </w:rPr>
              <w:t xml:space="preserve">), где:</w:t>
            </w:r>
          </w:p>
          <w:p>
            <w:pPr>
              <w:jc w:val="left"/>
            </w:pPr>
            <w:r>
              <w:rPr>
                <w:rFonts w:ascii="Arial" w:cs="Arial" w:eastAsia="Arial" w:hAnsi="Arial"/>
                <w:sz w:val="24"/>
                <w:szCs w:val="24"/>
              </w:rPr>
              <w:t xml:space="preserve">а = 0,5 м - постоянная глубинная ошибка, то есть сумма всех постоянных глубинных ошибок;</w:t>
            </w:r>
          </w:p>
          <w:p>
            <w:pPr>
              <w:jc w:val="left"/>
            </w:pPr>
            <w:r>
              <w:rPr>
                <w:rFonts w:ascii="Arial" w:cs="Arial" w:eastAsia="Arial" w:hAnsi="Arial"/>
                <w:sz w:val="24"/>
                <w:szCs w:val="24"/>
              </w:rPr>
              <w:t xml:space="preserve">b = 0,013 - фактор зависимости от глубины;</w:t>
            </w:r>
          </w:p>
          <w:p>
            <w:pPr>
              <w:jc w:val="left"/>
            </w:pPr>
            <w:r>
              <w:rPr>
                <w:rFonts w:ascii="Arial" w:cs="Arial" w:eastAsia="Arial" w:hAnsi="Arial"/>
                <w:sz w:val="24"/>
                <w:szCs w:val="24"/>
              </w:rPr>
              <w:t xml:space="preserve">b×d - глубинная зависимая ошибка, то есть сумма всех глубинных зависимых ошибок;</w:t>
            </w:r>
          </w:p>
          <w:p>
            <w:pPr>
              <w:jc w:val="left"/>
            </w:pPr>
            <w:r>
              <w:rPr>
                <w:rFonts w:ascii="Arial" w:cs="Arial" w:eastAsia="Arial" w:hAnsi="Arial"/>
                <w:sz w:val="24"/>
                <w:szCs w:val="24"/>
              </w:rPr>
              <w:t xml:space="preserve">d - глубина;</w:t>
            </w:r>
          </w:p>
          <w:p>
            <w:pPr>
              <w:jc w:val="left"/>
            </w:pPr>
            <w:r>
              <w:rPr>
                <w:rFonts w:ascii="Arial" w:cs="Arial" w:eastAsia="Arial" w:hAnsi="Arial"/>
                <w:sz w:val="24"/>
                <w:szCs w:val="24"/>
              </w:rPr>
              <w:t xml:space="preserve">возможности обнаружения = объемные возможности &gt; 2 м в глубину до 40 м включительно;</w:t>
            </w:r>
          </w:p>
          <w:p>
            <w:pPr>
              <w:jc w:val="left"/>
            </w:pPr>
            <w:r>
              <w:rPr>
                <w:rFonts w:ascii="Arial" w:cs="Arial" w:eastAsia="Arial" w:hAnsi="Arial"/>
                <w:sz w:val="24"/>
                <w:szCs w:val="24"/>
              </w:rPr>
              <w:t xml:space="preserve">10% глубины, превышающей 40 м</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подсистемы обработки сигнала со сжатием импульса с любой из следующих характеристик:
 а) коэффициентом сжатия импульса более 150; или
 б) длительностью импульса менее 200 нс</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локационных систем, оборудования и узлов, указанных в пункте 6.1.8.11, см. также пункт 6.1.6.3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6.1.8.12.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подсистемы обработки данных, обеспечивающие любое из нижеследующего:
 а) автоматическое сопровождение цели, обеспечивающее при любом повороте антенны определение прогнозируемого положения цели на время, превышающее время до следующего прохождения луча антенны;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"а" пункта 6.1.8.12 не применяется к РЛС для управления воздушным движением либо к морским или портовым РЛС, имеющим возможности предупреждения об опасности столкновения</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конфигурировании - наложение и корреляцию или объединение данных о цели в пределах 6 секунд от двух или более пространственно распределенных радиолокационных датчиков для улучшения совокупных эксплуатационных характеристик подсистем в сравнении с любым из отдельных датчиков, определенных в пункте 6.1.8.6 или 6.1.8.9</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"б" пункта 6.1.8.12 не применяется к радиолокационным системам, оборудованию и узлам, используемым для управления морским движением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6.1.8 не применяется:</w:t>
            </w:r>
          </w:p>
          <w:p>
            <w:pPr>
              <w:jc w:val="left"/>
            </w:pPr>
            <w:r>
              <w:rPr>
                <w:rFonts w:ascii="Arial" w:cs="Arial" w:eastAsia="Arial" w:hAnsi="Arial"/>
                <w:sz w:val="24"/>
                <w:szCs w:val="24"/>
              </w:rPr>
              <w:t xml:space="preserve">а) к обзорным РЛС с активным ответом;</w:t>
            </w:r>
          </w:p>
          <w:p>
            <w:pPr>
              <w:jc w:val="left"/>
            </w:pPr>
            <w:r>
              <w:rPr>
                <w:rFonts w:ascii="Arial" w:cs="Arial" w:eastAsia="Arial" w:hAnsi="Arial"/>
                <w:sz w:val="24"/>
                <w:szCs w:val="24"/>
              </w:rPr>
              <w:t xml:space="preserve">б) к гражданским автомобильным радиолокаторам;</w:t>
            </w:r>
          </w:p>
          <w:p>
            <w:pPr>
              <w:jc w:val="left"/>
            </w:pPr>
            <w:r>
              <w:rPr>
                <w:rFonts w:ascii="Arial" w:cs="Arial" w:eastAsia="Arial" w:hAnsi="Arial"/>
                <w:sz w:val="24"/>
                <w:szCs w:val="24"/>
              </w:rPr>
              <w:t xml:space="preserve">в) к дисплеям или мониторам, используемым для управления воздушным движением (УВД);</w:t>
            </w:r>
          </w:p>
          <w:p>
            <w:pPr>
              <w:jc w:val="left"/>
            </w:pPr>
            <w:r>
              <w:rPr>
                <w:rFonts w:ascii="Arial" w:cs="Arial" w:eastAsia="Arial" w:hAnsi="Arial"/>
                <w:sz w:val="24"/>
                <w:szCs w:val="24"/>
              </w:rPr>
              <w:t xml:space="preserve">г) к метеорологическим РЛС;</w:t>
            </w:r>
          </w:p>
          <w:p>
            <w:pPr>
              <w:jc w:val="both"/>
            </w:pPr>
            <w:r>
              <w:rPr>
                <w:rFonts w:ascii="Arial" w:cs="Arial" w:eastAsia="Arial" w:hAnsi="Arial"/>
                <w:sz w:val="24"/>
                <w:szCs w:val="24"/>
              </w:rPr>
              <w:t xml:space="preserve">д) к оборудованию посадочных РЛС (PAR), соответствующему стандартам Международной организации гражданской авиации (ИКАО) и включающему линейные (одномерные) антенные решетки с электронным управлением диаграммой направленности или пассивные антенны с механическим позиционированием</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Оптика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Следующее оптическое оборудование (приборы):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измерения абсолютного значения коэффициента отражения с погрешностью +/-0,1 %</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отличное от оборудования для измерения оптического поверхностного рассеяния, имеющее незатемненную апертуру с диаметром более 10 см, специально разработанное для бесконтактного оптического измерения неплоскостности оптической поверхности (профиля) с точностью 2 нм или меньше (лучше) от требуемого профиля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6.2.4 не применяется к микроскопам</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магнитного и электрического полей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Гравиметры</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производства, юстировки и калибровки гравиметров наземного базирования со статической точностью лучше 0,1 миллигала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9031 80 380 0</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Радиолокаторы</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локационные системы для измерения эффективной площади отражения, имеющие длительность передаваемых импульсов 100 нс или менее, и специально разработанные для них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импульсных локационных систем, указанных в пункте 6.2.8, см. также пункт 6.2.1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Оптические датчики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оптических датчиков: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Теллур (Те) с чистотой 99,9995%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2804 50 900 0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Монокристаллы (включая пластины с эпитаксиальными слоями) любого из следующего:
 а) теллурида цинка-кадмия (CdZnTe) с содержанием цинка менее 6% по мольным долям;
 б) теллурида кадмия (CdTe) любой чистоты; или
 в) теллурида ртути-кадмия (HgCdTe) любой чистоты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r>
              <w:rPr>
                <w:rFonts w:ascii="Arial" w:cs="Arial" w:eastAsia="Arial" w:hAnsi="Arial"/>
                <w:sz w:val="24"/>
                <w:szCs w:val="24"/>
              </w:rPr>
              <w:t xml:space="preserve">8107 90 000 0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Мольная доля определяется отношением молей ZnTe к сумме молей CdTe и ZnTe, присутствующих в кристалле</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Оптика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оптические материалы: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Заготовки из селенида цинка (ZnSe) и сульфида цинка (ZnS), полученные химическим осаждением из парогазовой фазы и имеющие любую из следующих характеристик:
 а) объем более 100 см</w:t>
            </w:r>
            <w:r>
              <w:rPr>
                <w:rFonts w:ascii="Arial" w:cs="Arial" w:eastAsia="Arial" w:hAnsi="Arial"/>
                <w:sz w:val="24"/>
                <w:szCs w:val="24"/>
              </w:rPr>
              <w:t xml:space="preserve">3</w:t>
            </w:r>
            <w:r>
              <w:rPr>
                <w:rFonts w:ascii="Arial" w:cs="Arial" w:eastAsia="Arial" w:hAnsi="Arial"/>
                <w:sz w:val="24"/>
                <w:szCs w:val="24"/>
              </w:rPr>
              <w:t xml:space="preserve">; или</w:t>
            </w:r>
          </w:p>
          <w:p>
            <w:pPr>
              <w:jc w:val="left"/>
            </w:pPr>
            <w:r>
              <w:rPr>
                <w:rFonts w:ascii="Arial" w:cs="Arial" w:eastAsia="Arial" w:hAnsi="Arial"/>
                <w:sz w:val="24"/>
                <w:szCs w:val="24"/>
              </w:rPr>
              <w:t xml:space="preserve">б) диаметр более 80 мм и толщину 20 мм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2830 90 850 0;</w:t>
            </w:r>
            <w:r>
              <w:rPr>
                <w:rFonts w:ascii="Arial" w:cs="Arial" w:eastAsia="Arial" w:hAnsi="Arial"/>
                <w:sz w:val="24"/>
                <w:szCs w:val="24"/>
              </w:rPr>
              <w:t xml:space="preserve">2842 90 100 0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Були любых из нижеперечисленных электрооптических материалов: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6.3.4.2.1.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Арсенат титанила-калия (КТА) (CAS 59400-80-5)</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2842 90 800 0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6.3.4.2.2.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Селенид серебра-галлия (AgGaSe</w:t>
            </w:r>
            <w:r>
              <w:rPr>
                <w:rFonts w:ascii="Arial" w:cs="Arial" w:eastAsia="Arial" w:hAnsi="Arial"/>
                <w:sz w:val="24"/>
                <w:szCs w:val="24"/>
              </w:rPr>
              <w:t xml:space="preserve">2</w:t>
            </w:r>
            <w:r>
              <w:rPr>
                <w:rFonts w:ascii="Arial" w:cs="Arial" w:eastAsia="Arial" w:hAnsi="Arial"/>
                <w:sz w:val="24"/>
                <w:szCs w:val="24"/>
              </w:rPr>
              <w:t xml:space="preserve">) (CAS 12002-67-4);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2842 90 100 0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6.3.4.2.3.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Селенид таллия-мышьяка (Tl</w:t>
            </w:r>
            <w:r>
              <w:rPr>
                <w:rFonts w:ascii="Arial" w:cs="Arial" w:eastAsia="Arial" w:hAnsi="Arial"/>
                <w:sz w:val="24"/>
                <w:szCs w:val="24"/>
              </w:rPr>
              <w:t xml:space="preserve">3</w:t>
            </w:r>
            <w:r>
              <w:rPr>
                <w:rFonts w:ascii="Arial" w:cs="Arial" w:eastAsia="Arial" w:hAnsi="Arial"/>
                <w:sz w:val="24"/>
                <w:szCs w:val="24"/>
              </w:rPr>
              <w:t xml:space="preserve">AsSe</w:t>
            </w:r>
            <w:r>
              <w:rPr>
                <w:rFonts w:ascii="Arial" w:cs="Arial" w:eastAsia="Arial" w:hAnsi="Arial"/>
                <w:sz w:val="24"/>
                <w:szCs w:val="24"/>
              </w:rPr>
              <w:t xml:space="preserve">3</w:t>
            </w:r>
            <w:r>
              <w:rPr>
                <w:rFonts w:ascii="Arial" w:cs="Arial" w:eastAsia="Arial" w:hAnsi="Arial"/>
                <w:sz w:val="24"/>
                <w:szCs w:val="24"/>
              </w:rPr>
              <w:t xml:space="preserve">, известный также как TAS) (CAS 16142-89-5)</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2842 90 100 0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Нелинейные оптические материалы, имеющие все следующие характеристики:
 а) кубичную восприимчивость (хи 3) 10</w:t>
            </w:r>
            <w:r>
              <w:rPr>
                <w:rFonts w:ascii="Arial" w:cs="Arial" w:eastAsia="Arial" w:hAnsi="Arial"/>
                <w:sz w:val="24"/>
                <w:szCs w:val="24"/>
              </w:rPr>
              <w:t xml:space="preserve">-6</w:t>
            </w:r>
            <w:r>
              <w:rPr>
                <w:rFonts w:ascii="Arial" w:cs="Arial" w:eastAsia="Arial" w:hAnsi="Arial"/>
                <w:sz w:val="24"/>
                <w:szCs w:val="24"/>
              </w:rPr>
              <w:t xml:space="preserve"> м</w:t>
            </w:r>
            <w:r>
              <w:rPr>
                <w:rFonts w:ascii="Arial" w:cs="Arial" w:eastAsia="Arial" w:hAnsi="Arial"/>
                <w:sz w:val="24"/>
                <w:szCs w:val="24"/>
              </w:rPr>
              <w:t xml:space="preserve">2</w:t>
            </w:r>
            <w:r>
              <w:rPr>
                <w:rFonts w:ascii="Arial" w:cs="Arial" w:eastAsia="Arial" w:hAnsi="Arial"/>
                <w:sz w:val="24"/>
                <w:szCs w:val="24"/>
              </w:rPr>
              <w:t xml:space="preserve">/В</w:t>
            </w:r>
            <w:r>
              <w:rPr>
                <w:rFonts w:ascii="Arial" w:cs="Arial" w:eastAsia="Arial" w:hAnsi="Arial"/>
                <w:sz w:val="24"/>
                <w:szCs w:val="24"/>
              </w:rPr>
              <w:t xml:space="preserve">2</w:t>
            </w:r>
            <w:r>
              <w:rPr>
                <w:rFonts w:ascii="Arial" w:cs="Arial" w:eastAsia="Arial" w:hAnsi="Arial"/>
                <w:sz w:val="24"/>
                <w:szCs w:val="24"/>
              </w:rPr>
              <w:t xml:space="preserve"> или более; и
 б) время отклика менее 1 мс</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7020 00 800 0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6.3.4.4.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Заготовки карбида кремния или осажденных материалов бериллия-бериллия (Be/Be) с диаметром или длиной главной оси более 300 мм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20 000 0;</w:t>
            </w:r>
            <w:r>
              <w:rPr>
                <w:rFonts w:ascii="Arial" w:cs="Arial" w:eastAsia="Arial" w:hAnsi="Arial"/>
                <w:sz w:val="24"/>
                <w:szCs w:val="24"/>
              </w:rPr>
              <w:t xml:space="preserve">8112 19 000 0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6.3.4.5.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в том числе кварцевое стекло, фосфатное стекло, фторофосфатное стекло, фторид циркония (ZrF</w:t>
            </w:r>
            <w:r>
              <w:rPr>
                <w:rFonts w:ascii="Arial" w:cs="Arial" w:eastAsia="Arial" w:hAnsi="Arial"/>
                <w:sz w:val="24"/>
                <w:szCs w:val="24"/>
              </w:rPr>
              <w:t xml:space="preserve">4</w:t>
            </w:r>
            <w:r>
              <w:rPr>
                <w:rFonts w:ascii="Arial" w:cs="Arial" w:eastAsia="Arial" w:hAnsi="Arial"/>
                <w:sz w:val="24"/>
                <w:szCs w:val="24"/>
              </w:rPr>
              <w:t xml:space="preserve">) (CAS 7783-64-4) и фторид гафния (HfF</w:t>
            </w:r>
            <w:r>
              <w:rPr>
                <w:rFonts w:ascii="Arial" w:cs="Arial" w:eastAsia="Arial" w:hAnsi="Arial"/>
                <w:sz w:val="24"/>
                <w:szCs w:val="24"/>
              </w:rPr>
              <w:t xml:space="preserve">4</w:t>
            </w:r>
            <w:r>
              <w:rPr>
                <w:rFonts w:ascii="Arial" w:cs="Arial" w:eastAsia="Arial" w:hAnsi="Arial"/>
                <w:sz w:val="24"/>
                <w:szCs w:val="24"/>
              </w:rPr>
              <w:t xml:space="preserve">) (CAS 13709-52-9), имеющее все следующие характеристики:
 а) концентрацию гидроксильных ионов (ОН-) менее 5 частей на миллион;
 б) интегральные уровни чистоты по металлам лучше 1 части на миллион; и
 в) высокую однородность (флуктуацию коэффициента преломления) менее 5×10</w:t>
            </w:r>
            <w:r>
              <w:rPr>
                <w:rFonts w:ascii="Arial" w:cs="Arial" w:eastAsia="Arial" w:hAnsi="Arial"/>
                <w:sz w:val="24"/>
                <w:szCs w:val="24"/>
              </w:rPr>
              <w:t xml:space="preserve">-6</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7001 00 910 0;</w:t>
            </w:r>
            <w:r>
              <w:rPr>
                <w:rFonts w:ascii="Arial" w:cs="Arial" w:eastAsia="Arial" w:hAnsi="Arial"/>
                <w:sz w:val="24"/>
                <w:szCs w:val="24"/>
              </w:rPr>
              <w:t xml:space="preserve">7001 00 990 0;</w:t>
            </w:r>
            <w:r>
              <w:rPr>
                <w:rFonts w:ascii="Arial" w:cs="Arial" w:eastAsia="Arial" w:hAnsi="Arial"/>
                <w:sz w:val="24"/>
                <w:szCs w:val="24"/>
              </w:rPr>
              <w:t xml:space="preserve">7020 00 800 0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6.3.4.6.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Искусственный алмаз с поглощением менее 10</w:t>
            </w:r>
            <w:r>
              <w:rPr>
                <w:rFonts w:ascii="Arial" w:cs="Arial" w:eastAsia="Arial" w:hAnsi="Arial"/>
                <w:sz w:val="24"/>
                <w:szCs w:val="24"/>
              </w:rPr>
              <w:t xml:space="preserve">-5</w:t>
            </w:r>
            <w:r>
              <w:rPr>
                <w:rFonts w:ascii="Arial" w:cs="Arial" w:eastAsia="Arial" w:hAnsi="Arial"/>
                <w:sz w:val="24"/>
                <w:szCs w:val="24"/>
              </w:rPr>
              <w:t xml:space="preserve"> см</w:t>
            </w:r>
            <w:r>
              <w:rPr>
                <w:rFonts w:ascii="Arial" w:cs="Arial" w:eastAsia="Arial" w:hAnsi="Arial"/>
                <w:sz w:val="24"/>
                <w:szCs w:val="24"/>
              </w:rPr>
              <w:t xml:space="preserve">-1</w:t>
            </w:r>
            <w:r>
              <w:rPr>
                <w:rFonts w:ascii="Arial" w:cs="Arial" w:eastAsia="Arial" w:hAnsi="Arial"/>
                <w:sz w:val="24"/>
                <w:szCs w:val="24"/>
              </w:rPr>
              <w:t xml:space="preserve"> в диапазоне длин волн от 200 нм до 14000 нм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7104 20 000 0</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Лазеры</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Синтетические кристаллические материалы (основа) лазера в виде заготовок:</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Сапфир, легированный титаном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7104 20 000 0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6.3.5.2.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Александрит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7104 20 000 0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магнитного и электрического полей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Радиолокаторы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систем, лазеров, оборудования, узлов и компонентов, определенных в пункте 6.1.4, 6.1.5, 6.1.8 или 6.2.8</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6.4.1, см. также пункт 6.4.1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применения датчиков, систем, оборудования и узлов, определенных в пункте 6.1.2.2, 6.1.8 или 6.2.8</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определенного в пункте 6.4.1 или 6.4.2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Акустика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следующих видов: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в реальном масштабе времени акустических данных для пассивного приема с использованием буксируемых гидрофонных решеток</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с использованием буксируемых гидрофонных решеток</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акустических данных в реальном масштабе времени при пассивном приеме донными или погруженными кабельными системами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донными или погруженными кабельными системами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или исходная программа, специально разработанные для невоенного применения, по обнаружению водолазов и для всего следующего:
 а) обработки в реальном масштабе времени акустических данных от гидролокационных систем, определенных в пункте 6.1.1.1.1.5; и
 б) автоматического обнаружения, классификации и определения местоположения пловцов или водолазов (аквалангистов) </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6.4.3.1, см. также пункт 6.4.2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 </w:t>
            </w:r>
            <w:r>
              <w:rPr>
                <w:rFonts w:ascii="Arial" w:cs="Arial" w:eastAsia="Arial" w:hAnsi="Arial"/>
                <w:sz w:val="24"/>
                <w:szCs w:val="24"/>
              </w:rPr>
              <w:t xml:space="preserve">-</w:t>
            </w:r>
            <w:r>
              <w:rPr>
                <w:rFonts w:ascii="Arial" w:cs="Arial" w:eastAsia="Arial" w:hAnsi="Arial"/>
                <w:sz w:val="24"/>
                <w:szCs w:val="24"/>
              </w:rPr>
              <w:t xml:space="preserve">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Камеры</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разработанное или модифицированное для камер, содержащих фокальные матричные приемники, определенные в пункте 6.1.2.1.3.6, в целях снятия ограничения по частоте смены кадров, позволяющее камере превосходить частоту, определенную в пункте "а" примечания 3 к пункту 6.1.3.2.4</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Оптика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Датчики магнитного и электрического полей</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следующих видов: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6.4.3.6.1.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компенсационных систем магнитного и электрического полей для магнитных датчиков, разработанных в целях работы на подвижных платформах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6.4.3.6.2.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обнаружения аномалий магнитного и электрического полей на подвижных платформах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6.4.3.6.3.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обработки в реальном масштабе времени электромагнитных данных с использованием подводных электромагнитных приемников, определенных в пункте 6.1.6.5</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6.4.3.6.4.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электромагнитных данных с использованием подводных электромагнитных приемников, определенных в пункте 6.1.6.5</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Гравиметры</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коррекции влияния движения гравиметров или гравитационных градиентометров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Радиолокаторы</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следующих видов: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6.4.3.8.1.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Программы для применения программного обеспечения для управления воздушным движением, разработанные для их установки на компьютерах общего назначения, находящихся в центрах управления воздушным движением и способных к приему координат цели от более чем четырех активных РЛС</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6.4.3.8.2.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или производства обтекателей антенн радиолокаторов, которое отвечает всему следующему:
 а) специально разработано для защиты фазированных антенных решеток с электронным управлением диаграммой направленности, определенных в пункте 6.1.8.5; и
 б) обеспечивает средний уровень боковых лепестков в диаграмме направленности антенны более чем на 40 дБ ниже максимального уровня главного луча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Средний уровень боковых лепестков, указанный в подпункте "б" пункта 6.4.3.8.2, измеряется целиком для всей решетки, за исключением диапазона углов, в который входят главный луч и первые два боковых лепестка по обе стороны главного луча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систем, оборудования и компонентов, определенных в пункте 6.1 или 6.2, материалов, определенных в пункте 6.3, или программного обеспечения, определенного в пункте 6.4</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6.5.1, см. также пункт 6.5.1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систем, оборудования и компонентов, определенных в пункте 6.1 или 6.2, или материалов, определенных в пункте 6.3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6.5.2, см. также пункт 6.5.2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технологии: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Оптика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покрытия и обработки оптических поверхностей, требуемая для достижения однородности оптической толщины 99,5% или лучше, для оптических покрытий заготовок диаметром или длиной по главной оси более 500 мм и с общими потерями (поглощение и рассеяние) менее 5×10</w:t>
            </w:r>
            <w:r>
              <w:rPr>
                <w:rFonts w:ascii="Arial" w:cs="Arial" w:eastAsia="Arial" w:hAnsi="Arial"/>
                <w:sz w:val="24"/>
                <w:szCs w:val="24"/>
              </w:rPr>
              <w:t xml:space="preserve">-3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Оптическая толщина - результат математического умножения коэффициента преломления на физическую толщину покрытия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См. также пункт 2.5.3.6</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изготовления оптических деталей, использующая технику алмазной обработки, дающей точность финишной обработки неплоских поверхностей площадью более 0,5 м</w:t>
            </w:r>
            <w:r>
              <w:rPr>
                <w:rFonts w:ascii="Arial" w:cs="Arial" w:eastAsia="Arial" w:hAnsi="Arial"/>
                <w:sz w:val="24"/>
                <w:szCs w:val="24"/>
              </w:rPr>
              <w:t xml:space="preserve">2</w:t>
            </w:r>
            <w:r>
              <w:rPr>
                <w:rFonts w:ascii="Arial" w:cs="Arial" w:eastAsia="Arial" w:hAnsi="Arial"/>
                <w:sz w:val="24"/>
                <w:szCs w:val="24"/>
              </w:rPr>
              <w:t xml:space="preserve"> с наибольшим среднеквадратичным отклонением от заданной поверхности менее 10 нм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разработки, производства или применения специализированных диагностических инструментов или мишеней в испытательных установках для испытаний лазеров сверхвысокой мощности либо испытаний или оценки стойкости материалов, облучаемых лучами лазеров сверхвысокой мощности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магнитного и электрического полей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6.5.3.8.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Радиолокаторы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Категория 7. Навигация и авиационная электроника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автоматических систем управления подводными аппаратами см. категорию 8, для РЛС - категорию 6</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Акселерометры, перечисленные ниже, и специально разработанные для них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угловых или вращающихся акселерометров см. пункт 7.1.1.2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акселерометры, имеющие любую из следующих характеристик:
 а) определенные (по паспорту) для работы при значениях линейных ускорений, равных 15 g или меньше, и имеющие любое из следующего:
 стабильность смещения менее (лучше) 130 микро g относительно фиксированной калиброванной величины на протяжении одного года; или
 стабильность масштабного коэффициента менее (лучше) 0,013% относительно фиксированной калиброванной величины на протяжении одного года;
 б) определенные (по паспорту) для работы при значениях линейных ускорений больше 15 g, но не превышающих 100 g, и имеющие все следующее:
 повторяемость смещения менее (лучше) 5000 микро g на протяжении одного года; и повторяемость масштабного коэффициента менее (лучше) 0,25% на протяжении одного года;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
 9032 89 000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Подпункты "а" и "б" пункта 7.1.1.1 не применяются к акселерометрам, ограниченным измерением только вибрации или ударной нагрузки</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предназначенные для использования в инерциальных навигационных системах или системах наведения и определенные (по паспорту) для работы при значениях линейных ускорений, превышающих 100 g</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Угловые или вращающиеся акселерометры, определенные (по паспорту) для работы при значениях линейных ускорений, превышающих 100 g</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r>
              <w:rPr>
                <w:rFonts w:ascii="Arial" w:cs="Arial" w:eastAsia="Arial" w:hAnsi="Arial"/>
                <w:sz w:val="24"/>
                <w:szCs w:val="24"/>
              </w:rPr>
              <w:t xml:space="preserve">9032 89 000 9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Гироскопы или датчики угловой скорости, имеющие любую из следующих характеристик, и специально разработанные для них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20 200;</w:t>
            </w:r>
            <w:r>
              <w:rPr>
                <w:rFonts w:ascii="Arial" w:cs="Arial" w:eastAsia="Arial" w:hAnsi="Arial"/>
                <w:sz w:val="24"/>
                <w:szCs w:val="24"/>
              </w:rPr>
              <w:t xml:space="preserve">9032 89 000 9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угловых или вращающихся акселерометров см. пункт 7.1.1.2</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определенные (по паспорту) для работы при значениях линейных ускорений, равных 100 g или меньше, и имеющие любое из следующего:
 1) диапазон измеряемой угловой скорости менее 500 градусов в секунду и имеющие любое из следующего:
 стабильность смещения менее (лучше) 0,5 градуса в час, измеренную в условиях приложения нормальной силы тяжести (1 g) на протяжении одного месяца и относительно фиксированной калиброванной величины; или
 угловой случайный дрейф, равный или меньше (лучше) 0,0035 градуса, деленного на корень квадратный из времени в часах;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Последний абзац подпункта 1 не применяется к механическим гироскопам с вращающимся ротором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Механический гироскоп с вращающимся ротором - гироскоп, который использует непрерывно вращающуюся массу для измерения углового перемещения</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диапазон измеряемой угловой скорости, равный или больше 500 градусов в секунду, и имеющие любое из следующего:
 стабильность смещения менее (лучше) 40 градусов в час, измеренную в условиях приложения нормальной силы тяжести (1 g) на протяжении трех минут и относительно фиксированной калиброванной величины; или
 угловой случайный дрейф, равный или меньше (лучше) 0,2 градуса, деленных на корень квадратный из времени в часах;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Последний абзац подпункта 2 не применяется к механическим гироскопам с вращающимся ротором</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определенные (по паспорту) для работы при значениях линейных ускорений, превышающих 100 g</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Инерциальные системы и специально разработанные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Инерциальные навигационные системы (ИНС) на кардановом подвесе или бесплатформенные ИНС и инерциальное оборудование, разработанное для летательных аппаратов, наземных средств передвижения, судов (надводных или подводных) или космических аппаратов для навигации, ориентации в пространстве, наведения или управления, имеющие любую из следующих характеристик, и специально разработанные для них компоненты:
 а) навигационную ошибку (чисто инерциальную) после нормальной выставки от 0,8 морской мили (1500 м) в час кругового вероятного отклонения (КВО) или меньше (лучше); или
 б) определенные (по паспорту) для работы при значениях линейных ускорений, превышающих 10 g</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10 000 0;
 9014 20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Круговое вероятное отклонение - радиус круга в круговом нормальном распределении, включающего 50% проведенных отдельных измерений, или радиус круга, в котором распределяется 50% вероятности нахождения в нем</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Гибридные инерциальные навигационные системы, сопряженные с глобальной навигационной спутниковой системой (системами) (GNSS) или с навигационной системой (системами) на основе эталонных баз данных (DBRN) для навигации, ориентации в пространстве, наведения или управления после нормальной выставки, имеющие навигационную точность определения местоположения ИНС после потери связи с GNSS или DBRN на время до 4 минут меньше (лучше) 10 м КВО</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К системам, указанным в пункте 7.1.3.2, относятся как ИНС, так и другие автономные навигационные вспомогательные средства, которые встраиваются (вставляются) в конструкцию в целях улучшения ее характеристик</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Инерциальное измерительное оборудование для определения курса или истинного (географического) севера, имеющее любую из следующих характеристик, а также специально разработанные для него компоненты:
 а) разработанное для определения курса или истинного (географического) севера с точностью, равной или менее (лучше) 0,07 градуса, умноженных на секанс широты, что соответствует среднеквадратичной погрешности, равной 6 угловым минутам или менее (лучше) от действующего значения на 45 градусах широты; или
 б) разработанное с уровнем ударной нагрузки до нерабочего состояния в 900 g или более при продолжительности в 1 мс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10 000 0;</w:t>
            </w:r>
            <w:r>
              <w:rPr>
                <w:rFonts w:ascii="Arial" w:cs="Arial" w:eastAsia="Arial" w:hAnsi="Arial"/>
                <w:sz w:val="24"/>
                <w:szCs w:val="24"/>
              </w:rPr>
              <w:t xml:space="preserve">9014 20;</w:t>
            </w:r>
            <w:r>
              <w:rPr>
                <w:rFonts w:ascii="Arial" w:cs="Arial" w:eastAsia="Arial" w:hAnsi="Arial"/>
                <w:sz w:val="24"/>
                <w:szCs w:val="24"/>
              </w:rPr>
              <w:t xml:space="preserve">9014 80 000 0;</w:t>
            </w:r>
            <w:r>
              <w:rPr>
                <w:rFonts w:ascii="Arial" w:cs="Arial" w:eastAsia="Arial" w:hAnsi="Arial"/>
                <w:sz w:val="24"/>
                <w:szCs w:val="24"/>
              </w:rPr>
              <w:t xml:space="preserve">9014 90 000 0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7.1.3.4.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Инерциальное измерительное оборудование, включающее инерциальные измерительные устройства (IMU) и инерциальные системы отсчета (IRS), объединенные с акселерометрами или гироскопами, определенными в пункте 7.1.1 или 7.1.2 соответственно</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20 200;</w:t>
            </w:r>
            <w:r>
              <w:rPr>
                <w:rFonts w:ascii="Arial" w:cs="Arial" w:eastAsia="Arial" w:hAnsi="Arial"/>
                <w:sz w:val="24"/>
                <w:szCs w:val="24"/>
              </w:rPr>
              <w:t xml:space="preserve">9032 89 000 9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Параметры, указанные в пунктах 7.1.3.1 и 7.1.3.2, применимы для любого из следующих условий среды:</w:t>
            </w:r>
          </w:p>
          <w:p>
            <w:pPr>
              <w:jc w:val="both"/>
            </w:pPr>
            <w:r>
              <w:rPr>
                <w:rFonts w:ascii="Arial" w:cs="Arial" w:eastAsia="Arial" w:hAnsi="Arial"/>
                <w:sz w:val="24"/>
                <w:szCs w:val="24"/>
              </w:rPr>
              <w:t xml:space="preserve">а) суммарная эффективная случайная вибрация на входе равна 7,7 g (среднеквадратичная величина) в первые полчаса и полная продолжительность испытания вдоль каждой из трех взаимно перпендикулярных осей составляет полтора часа, при этом случайная вибрация характеризуется следующими параметрами:</w:t>
            </w:r>
          </w:p>
          <w:p>
            <w:pPr>
              <w:jc w:val="left"/>
            </w:pPr>
            <w:r>
              <w:rPr>
                <w:rFonts w:ascii="Arial" w:cs="Arial" w:eastAsia="Arial" w:hAnsi="Arial"/>
                <w:sz w:val="24"/>
                <w:szCs w:val="24"/>
              </w:rPr>
              <w:t xml:space="preserve">постоянная величина спектральной плотности мощности 0,04 g</w:t>
            </w:r>
            <w:r>
              <w:rPr>
                <w:rFonts w:ascii="Arial" w:cs="Arial" w:eastAsia="Arial" w:hAnsi="Arial"/>
                <w:sz w:val="24"/>
                <w:szCs w:val="24"/>
              </w:rPr>
              <w:t xml:space="preserve">2</w:t>
            </w:r>
            <w:r>
              <w:rPr>
                <w:rFonts w:ascii="Arial" w:cs="Arial" w:eastAsia="Arial" w:hAnsi="Arial"/>
                <w:sz w:val="24"/>
                <w:szCs w:val="24"/>
              </w:rPr>
              <w:t xml:space="preserve">/Гц в частотном интервале от 15 Гц до 1000 Гц; и</w:t>
            </w:r>
          </w:p>
          <w:p>
            <w:pPr>
              <w:jc w:val="both"/>
            </w:pPr>
            <w:r>
              <w:rPr>
                <w:rFonts w:ascii="Arial" w:cs="Arial" w:eastAsia="Arial" w:hAnsi="Arial"/>
                <w:sz w:val="24"/>
                <w:szCs w:val="24"/>
              </w:rPr>
              <w:t xml:space="preserve">спектральная плотность мощности спадает в зависимости от частоты от 0,04 g</w:t>
            </w:r>
            <w:r>
              <w:rPr>
                <w:rFonts w:ascii="Arial" w:cs="Arial" w:eastAsia="Arial" w:hAnsi="Arial"/>
                <w:sz w:val="24"/>
                <w:szCs w:val="24"/>
              </w:rPr>
              <w:t xml:space="preserve">2</w:t>
            </w:r>
            <w:r>
              <w:rPr>
                <w:rFonts w:ascii="Arial" w:cs="Arial" w:eastAsia="Arial" w:hAnsi="Arial"/>
                <w:sz w:val="24"/>
                <w:szCs w:val="24"/>
              </w:rPr>
              <w:t xml:space="preserve">/Гц до 0,01 g</w:t>
            </w:r>
            <w:r>
              <w:rPr>
                <w:rFonts w:ascii="Arial" w:cs="Arial" w:eastAsia="Arial" w:hAnsi="Arial"/>
                <w:sz w:val="24"/>
                <w:szCs w:val="24"/>
              </w:rPr>
              <w:t xml:space="preserve">2</w:t>
            </w:r>
            <w:r>
              <w:rPr>
                <w:rFonts w:ascii="Arial" w:cs="Arial" w:eastAsia="Arial" w:hAnsi="Arial"/>
                <w:sz w:val="24"/>
                <w:szCs w:val="24"/>
              </w:rPr>
              <w:t xml:space="preserve">/Гц в частотном интервале от 1000 Гц до 2000 Гц;</w:t>
            </w:r>
          </w:p>
          <w:p>
            <w:pPr>
              <w:jc w:val="both"/>
            </w:pPr>
            <w:r>
              <w:rPr>
                <w:rFonts w:ascii="Arial" w:cs="Arial" w:eastAsia="Arial" w:hAnsi="Arial"/>
                <w:sz w:val="24"/>
                <w:szCs w:val="24"/>
              </w:rPr>
              <w:t xml:space="preserve">б) способность достигать угловых скоростей по одной или нескольким осям, равных +2,62 рад/с (150 град/с) или выше; или</w:t>
            </w:r>
          </w:p>
          <w:p>
            <w:pPr>
              <w:jc w:val="both"/>
            </w:pPr>
            <w:r>
              <w:rPr>
                <w:rFonts w:ascii="Arial" w:cs="Arial" w:eastAsia="Arial" w:hAnsi="Arial"/>
                <w:sz w:val="24"/>
                <w:szCs w:val="24"/>
              </w:rPr>
              <w:t xml:space="preserve">в) условий, указанных в национальных стандартах, положения которых эквивалентны подпунктам "а" и "б" настоящего примечания.</w:t>
            </w:r>
          </w:p>
          <w:p>
            <w:pPr>
              <w:jc w:val="both"/>
            </w:pPr>
            <w:r>
              <w:rPr>
                <w:rFonts w:ascii="Arial" w:cs="Arial" w:eastAsia="Arial" w:hAnsi="Arial"/>
                <w:sz w:val="24"/>
                <w:szCs w:val="24"/>
              </w:rPr>
              <w:t xml:space="preserve">2. Пункт 7.1.3 не применяется к инерциальным навигационным системам, сертифицированным для применения на гражданских летательных аппаратах.</w:t>
            </w:r>
          </w:p>
          <w:p>
            <w:pPr>
              <w:jc w:val="both"/>
            </w:pPr>
            <w:r>
              <w:rPr>
                <w:rFonts w:ascii="Arial" w:cs="Arial" w:eastAsia="Arial" w:hAnsi="Arial"/>
                <w:sz w:val="24"/>
                <w:szCs w:val="24"/>
              </w:rPr>
              <w:t xml:space="preserve">3. Подпункт "а" пункта 7.1.3.3 не применяется к теодолитовым системам, включающим инерциальное оборудование, специально разработанным для гражданских исследовательских целей</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Гироастрокомпасы и другие устройства, которые обеспечивают определение местоположения или ориентацию посредством автоматического слежения за небесными телами или спутниками с точностью по азимуту, равной или меньше (лучше) 5 угловых секунд</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r>
              <w:rPr>
                <w:rFonts w:ascii="Arial" w:cs="Arial" w:eastAsia="Arial" w:hAnsi="Arial"/>
                <w:sz w:val="24"/>
                <w:szCs w:val="24"/>
              </w:rPr>
              <w:t xml:space="preserve">9014 80 000 0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Приемная аппаратура глобальных навигационных спутниковых систем (ГНСС), специально изготовленная для невоенного применения, имеющая любую из следующих характеристик, а также специально разработанные для нее компоненты:
 а) использующая алгоритм расшифровки, специально разработанный или модифицированный для использования в государственных целях для получения доступа к дальномерному коду в целях определения местоположения и времени; или
 б) использующая системы адаптивных антенн</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8526 91 200 0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"б" пункта 7.1.5 не применяется к приемной аппаратуре ГНСС, которая использует только компоненты, разработанные для фильтрования, переключения или объединения сигналов от многоэлементной всенаправленной антенны, которая не выполняет функцию адаптивной антенны</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подпункта "б" пункта 7.1.5 системы адаптивных антенн динамически генерируют один пространственный нуль или более в диаграмме направленности антенной решетки путем обработки сигнала во временной или частотной области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Бортовые альтиметры, работающие на частотах вне полосы от 4,2 ГГц до 4,4 ГГц включительно и имеющие любую из следующих характеристик:
 а) имеют управление мощностью; или
 б) используют амплитудную модуляцию с фазовым сдвигом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r>
              <w:rPr>
                <w:rFonts w:ascii="Arial" w:cs="Arial" w:eastAsia="Arial" w:hAnsi="Arial"/>
                <w:sz w:val="24"/>
                <w:szCs w:val="24"/>
              </w:rPr>
              <w:t xml:space="preserve">8526 91 200 0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гидролокационные навигационные системы, использующие доплеровские или корреляционные гидродинамические лаги, объединенные с курсовым излучателем, имеющие точность определения местоположения, равную или меньше (лучше) 3% кругового вероятного отклонения (КВО) пройденного расстояния, и специально разработанные для них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w:t>
            </w:r>
            <w:r>
              <w:rPr>
                <w:rFonts w:ascii="Arial" w:cs="Arial" w:eastAsia="Arial" w:hAnsi="Arial"/>
                <w:sz w:val="24"/>
                <w:szCs w:val="24"/>
              </w:rPr>
              <w:t xml:space="preserve">9015 80 990 0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7.1.7 не применяется к системам, специально разработанным для установки на надводные суда, либо к системам, требующим акустических радиомаяков или буев для предоставления данных о местоположении</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акустических систем см. пункт 6.1.1.1, для аппаратуры гидролокационных корреляционных и доплеровских лагов см. пункт 6.1.1.2. Для других морских систем см. пункт 8.1.2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испытаний, калибровки или юстировки, специально разработанное для оборудования, определенного в пункте 7.1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
 9031 20 000 0;</w:t>
            </w:r>
            <w:r>
              <w:rPr>
                <w:rFonts w:ascii="Arial" w:cs="Arial" w:eastAsia="Arial" w:hAnsi="Arial"/>
                <w:sz w:val="24"/>
                <w:szCs w:val="24"/>
              </w:rPr>
              <w:t xml:space="preserve">9031 80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7.2.1 не применяется к оборудованию для испытаний, калибровки или юстировки для технического обслуживания по первому или второму уровню</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Техническое обслуживание по первому уровню.</w:t>
            </w:r>
          </w:p>
          <w:p>
            <w:pPr>
              <w:jc w:val="both"/>
            </w:pPr>
            <w:r>
              <w:rPr>
                <w:rFonts w:ascii="Arial" w:cs="Arial" w:eastAsia="Arial" w:hAnsi="Arial"/>
                <w:sz w:val="24"/>
                <w:szCs w:val="24"/>
              </w:rPr>
              <w:t xml:space="preserve">Повреждение инерциального навигационного устройства на летательном аппарате обнаруживается по показаниям устройства контроля и отображения информации или по сообщению сигнализации от соответствующей подсистемы. В соответствии с инструкциями руководства по эксплуатации определяется заменяемый блок, являющийся причиной нарушения. Затем оператор заменяет этот блок запасным.</w:t>
            </w:r>
          </w:p>
          <w:p>
            <w:pPr>
              <w:jc w:val="left"/>
            </w:pPr>
            <w:r>
              <w:rPr>
                <w:rFonts w:ascii="Arial" w:cs="Arial" w:eastAsia="Arial" w:hAnsi="Arial"/>
                <w:sz w:val="24"/>
                <w:szCs w:val="24"/>
              </w:rPr>
              <w:t xml:space="preserve">2. Техническое обслуживание по второму уровню.</w:t>
            </w:r>
          </w:p>
          <w:p>
            <w:pPr>
              <w:jc w:val="both"/>
            </w:pPr>
            <w:r>
              <w:rPr>
                <w:rFonts w:ascii="Arial" w:cs="Arial" w:eastAsia="Arial" w:hAnsi="Arial"/>
                <w:sz w:val="24"/>
                <w:szCs w:val="24"/>
              </w:rPr>
              <w:t xml:space="preserve">Неисправный заменяемый блок отправляется в ремонтную организацию (непосредственно производителю или организации, ответственной за техническое обслуживание по второму уровню). В ремонтной организациинеисправный блок испытывается соответствующими средствами в целях проверки и поиска неисправного модуля сборки. Эта сборка заменяется запасной в заводских условиях. Поврежденная сборка (или, возможно, блок целиком) возвращается изготовителю. Техническое обслуживание по второму уровню не включает разборку определенных в Cписке акселерометров или гироскопических датчиков либо устранение дефектов в них</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снятия характеристик зеркал кольцевых лазерных гироскопов: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Рефлектометры, имеющие точность измерения в 10 миллионных долей или меньше (лучше)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Профилометры, имеющие точность измерения в 0,5 нм (5 ангстрем) или меньше (лучше)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производства оборудования, определенного в пункте 7.1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8421 19 200;</w:t>
            </w:r>
            <w:r>
              <w:rPr>
                <w:rFonts w:ascii="Arial" w:cs="Arial" w:eastAsia="Arial" w:hAnsi="Arial"/>
                <w:sz w:val="24"/>
                <w:szCs w:val="24"/>
              </w:rPr>
              <w:t xml:space="preserve">8421 19 700;</w:t>
            </w:r>
            <w:r>
              <w:rPr>
                <w:rFonts w:ascii="Arial" w:cs="Arial" w:eastAsia="Arial" w:hAnsi="Arial"/>
                <w:sz w:val="24"/>
                <w:szCs w:val="24"/>
              </w:rPr>
              <w:t xml:space="preserve">9031 10 000 0;</w:t>
            </w:r>
            <w:r>
              <w:rPr>
                <w:rFonts w:ascii="Arial" w:cs="Arial" w:eastAsia="Arial" w:hAnsi="Arial"/>
                <w:sz w:val="24"/>
                <w:szCs w:val="24"/>
              </w:rPr>
              <w:t xml:space="preserve">9031 20 000 0;</w:t>
            </w:r>
            <w:r>
              <w:rPr>
                <w:rFonts w:ascii="Arial" w:cs="Arial" w:eastAsia="Arial" w:hAnsi="Arial"/>
                <w:sz w:val="24"/>
                <w:szCs w:val="24"/>
              </w:rPr>
              <w:t xml:space="preserve">9031 80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7.2.3 включает:</w:t>
            </w:r>
          </w:p>
          <w:p>
            <w:pPr>
              <w:jc w:val="left"/>
            </w:pPr>
            <w:r>
              <w:rPr>
                <w:rFonts w:ascii="Arial" w:cs="Arial" w:eastAsia="Arial" w:hAnsi="Arial"/>
                <w:sz w:val="24"/>
                <w:szCs w:val="24"/>
              </w:rPr>
              <w:t xml:space="preserve">а) испытательные установки для регулирования гироскопов;</w:t>
            </w:r>
          </w:p>
          <w:p>
            <w:pPr>
              <w:jc w:val="left"/>
            </w:pPr>
            <w:r>
              <w:rPr>
                <w:rFonts w:ascii="Arial" w:cs="Arial" w:eastAsia="Arial" w:hAnsi="Arial"/>
                <w:sz w:val="24"/>
                <w:szCs w:val="24"/>
              </w:rPr>
              <w:t xml:space="preserve">б) установки для динамической балансировки гироскопов;</w:t>
            </w:r>
          </w:p>
          <w:p>
            <w:pPr>
              <w:jc w:val="left"/>
            </w:pPr>
            <w:r>
              <w:rPr>
                <w:rFonts w:ascii="Arial" w:cs="Arial" w:eastAsia="Arial" w:hAnsi="Arial"/>
                <w:sz w:val="24"/>
                <w:szCs w:val="24"/>
              </w:rPr>
              <w:t xml:space="preserve">в) установки для обкатки/приработки двигателей гироскопов;</w:t>
            </w:r>
          </w:p>
          <w:p>
            <w:pPr>
              <w:jc w:val="left"/>
            </w:pPr>
            <w:r>
              <w:rPr>
                <w:rFonts w:ascii="Arial" w:cs="Arial" w:eastAsia="Arial" w:hAnsi="Arial"/>
                <w:sz w:val="24"/>
                <w:szCs w:val="24"/>
              </w:rPr>
              <w:t xml:space="preserve">г) установки для наполнения и откачки рабочего вещества гироскопа;</w:t>
            </w:r>
          </w:p>
          <w:p>
            <w:pPr>
              <w:jc w:val="left"/>
            </w:pPr>
            <w:r>
              <w:rPr>
                <w:rFonts w:ascii="Arial" w:cs="Arial" w:eastAsia="Arial" w:hAnsi="Arial"/>
                <w:sz w:val="24"/>
                <w:szCs w:val="24"/>
              </w:rPr>
              <w:t xml:space="preserve">д) центрифужные приспособления для гироподшипников;</w:t>
            </w:r>
          </w:p>
          <w:p>
            <w:pPr>
              <w:jc w:val="left"/>
            </w:pPr>
            <w:r>
              <w:rPr>
                <w:rFonts w:ascii="Arial" w:cs="Arial" w:eastAsia="Arial" w:hAnsi="Arial"/>
                <w:sz w:val="24"/>
                <w:szCs w:val="24"/>
              </w:rPr>
              <w:t xml:space="preserve">е) установки для выравнивания осей акселерометра;</w:t>
            </w:r>
          </w:p>
          <w:p>
            <w:pPr>
              <w:jc w:val="left"/>
            </w:pPr>
            <w:r>
              <w:rPr>
                <w:rFonts w:ascii="Arial" w:cs="Arial" w:eastAsia="Arial" w:hAnsi="Arial"/>
                <w:sz w:val="24"/>
                <w:szCs w:val="24"/>
              </w:rPr>
              <w:t xml:space="preserve">ж) намоточные станки для волоконно-оптических гироскопов</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или производства оборудования, определенного в пункте 7.1 или 7.2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применения любого инерциального навигационного оборудования, включая инерциальное оборудование, не определенное в пункте 7.1.3 или 7.1.4, или опорных систем ориентации и курса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7.4.2 не применяется к исходным программам для применения опорных систем ориентации и курса в кардановом подвесе</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Опорная система ориентации и курса в целом отличается от инерциальной навигационной системы (ИНС) тем, что она предоставляет информацию об ориентации и курсе и обычно не предоставляет информацию об ускорении, скорости и местоположении, относящуюся к ИНС</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7.4.2, см. также пункт 7.4.1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указанного в пунктах 7.4.1 и 7.4.2: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улучшения эксплуатационных характеристик или уменьшения навигационной ошибки систем до уровней, определенных в пункте 7.1.3, 7.1.4 или 7.1.7</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программного обеспечения, указанного в пункте 7.4.3.1, см. также пункт 7.4.2.1 раздела 2 и пункт 7.4.1 раздела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гибридных интегрированных систем, которые улучшают эксплуатационные характеристики или уменьшают навигационную ошибку систем до уровней, определенных в пункте 7.1.3 или 7.1.7, при непрерывном совмещении курсовых данных с любыми из следующих данных:
 а) данными по скорости от доплеровской РЛС или гидролокатора;
 б) справочными данными от глобальной навигационной спутниковой системы (ГНСС); или
 в) данными от навигационных систем на основе эталонных баз данных (DBRN)</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7.4.3.2, см. также пункт 7.4.2.2 раздела 2 и пункт 7.4.2 раздела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интегрированных авиационных или космических систем, которая объединяет данные измерений датчиков и использует экспертные системы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7.4.3.3, см. также пункт 7.4.2.3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разработки любого из следующего:</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Цифровых систем управления полетом для общего управления полетом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Интегрированных систем управления двигателями и полетом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Электродистанционных или оптико-дистанционных систем управления полетом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7.4.3.4.4.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Отказоустойчивых или самореконфигурируемых активных систем управления полетом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7.4.3.4.5.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Бортового автоматического радиопеленгационного оборудования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7.4.3.4.6.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данных аэрофотосъемки, основанных на статических данных наземного наблюдения;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7.4.3.4.7.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Растровых индикаторов, проецирующих показания приборов на лобовом стекле, или трехмерных дисплеев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программного обеспечения, указанного в пунктах 7.4.3.4.1-7.4.3.4.4 и 7.4.3.4.7, см. также пункты 7.4.2.4-7.4.2.4.5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систем автоматизированного проектирования, специально разработанное для разработки активных систем управления полетом, многоканальных систем электродистанционного или оптико-дистанционного управления вертолетом или систем управления циркуляцией в целях создания управляющих сил и моментов или компенсации реактивного момента ротора вертолета, технологии разработки которых определены в пункте 7.5.4.2, 7.5.4.3.1 или 7.5.4.3.2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оборудования или программного обеспечения, определенных в пункте 7.1, 7.2 или 7.4</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7.5.1, см. также пункт 7.5.1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оборудования, определенного в пункте 7.1 или 7.2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7.5.2, см. также пункт 7.5.2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ремонта, капитального ремонта или восстановления оборудования, определенного в пунктах 7.1.1-7.1.4</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7.5.3 не применяется к технологиям технического обслуживания, непосредственно связанным с калибровкой, демонтажем или заменой неисправных или непригодных к эксплуатации блоков аппаратуры гражданских летательных аппаратов, заменяемых эксплуатирующей или ремонтной организацией в соответствии с процедурами, описанными в технических примечаниях к пункту 7.2.1</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технологии, кроме указанных в пунктах 7.5.1-7.5.3: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любого из следующего:</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Бортового автоматического радиопеленгационного оборудования, работающего на частотах выше 5 МГц</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данных аэрофотосъемки, основанных на статических данных наземного наблюдения, то есть систем, в которых не используются обычные датчики воздушных параметров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Трехмерных дисплеев для летательных аппаратов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Электрических приводов (то есть электромеханических, электрогидравлических и интегрированных исполнительных блоков), специально разработанных для прямого управления полетом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Распределенных оптических датчиков, использующих лучи лазера (групп оптических датчиков системы управления полетом), специально разработанных для применения в активных системах управления полетом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7.5.4.1.6.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для подводной навигации на основе эталонных баз данных (DBRN) с использованием гидролокационных или гравитационных баз данных, обеспечивающих точность позиционирования, равную или меньше (лучше) 0,4 морской мили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необходимые для активных систем управления полетом (включая электродистанционные и оптико-дистанционные системы управления):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Конфигураций, предназначенных для связи множества микропроцессоров (бортовых компьютеров), чтобы достичь обработки в реальном масштабе времени в целях реализации алгоритма управления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Алгоритмов управления с компенсацией влияния расположения датчиков или динамических нагрузок на конструкцию летательного аппарата, то есть с компенсацией вибрационного фона датчика или смещения датчиков относительно центра тяжести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Электронного управления резервированием данных или системным резервированием для выявления отказа, повышения отказоустойчивости, локализации отказа или реконфигурации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7.5.4.2.3 не применяется к технологии разработки физического дублирования (резервирования)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7.5.4.2.4.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Управления летательным аппаратом, которое позволяет автономно изменять структуру сил и моментов в полете в реальном масштабе времени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7.5.4.2.5.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Интеграции цифровых данных управления полетом, навигации и данных управления двигательной установкой в цифровую систему управления полетом для общего управления полетом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7.5.4.2.5 не применяется:</w:t>
            </w:r>
          </w:p>
          <w:p>
            <w:pPr>
              <w:jc w:val="both"/>
            </w:pPr>
            <w:r>
              <w:rPr>
                <w:rFonts w:ascii="Arial" w:cs="Arial" w:eastAsia="Arial" w:hAnsi="Arial"/>
                <w:sz w:val="24"/>
                <w:szCs w:val="24"/>
              </w:rPr>
              <w:t xml:space="preserve">а) к технологиям разработки интеграции цифровых данных управления полетом, навигации и данных управления двигательной установкой в цифровую систему управления полетом для оптимизации траектории полета;</w:t>
            </w:r>
          </w:p>
          <w:p>
            <w:pPr>
              <w:jc w:val="both"/>
            </w:pPr>
            <w:r>
              <w:rPr>
                <w:rFonts w:ascii="Arial" w:cs="Arial" w:eastAsia="Arial" w:hAnsi="Arial"/>
                <w:sz w:val="24"/>
                <w:szCs w:val="24"/>
              </w:rPr>
              <w:t xml:space="preserve">б) к технологиям разработки аппаратуры систем навигации или захода на посадку летательных аппаратов, объединенных только со всенаправленным курсовым радиомаяком УKB-диапазона, дальномерным оборудованием, системой посадки по приборам или СВЧ-системой обеспечения посадки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7.5.4.2.6.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Полностью автономных цифровых систем управления полетом или систем многосенсорного управления выполняемой задачей, в которых используются экспертные системы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технологий электронно-цифровых систем управления двигателем (систем FADEC) см. пункт 9.5.3.8</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разработки следующих вертолетных систем: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Многокоординатных средств электродистанционного или оптико-дистанционного управления, в которых по крайней мере две из следующих функций объединяются в один управляющий элемент:
 а) общее управление;
 б) управление креном;
 в) управление рысканием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управления циркуляцией для рулевого винта вертолета или курсового управления вертолетом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7.5.4.3.3.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Лопастей несущего винта, сконструированных с использованием аэродинамических профилей с изменяемой геометрией для систем с индивидуально управляемыми лопастями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Категория 8. Морское дело</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аппараты и надводные суда: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оценки контрольного статуса оборудования подводных аппаратов необходимо руководствоваться: для оборудования передачи зашифрованной информации - частью 2 категории 5 "Защита информации"; применительно к датчикам - категорией 6; для навигационного оборудования - категориями 7 и 8; для подводного оборудования - пунктом 8.1</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Обитаемые, привязанные к базе подводные аппараты, предназначенные для работы на глубинах, превышающих 1000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Обитаемые, непривязные подводные аппараты, имеющие любую из следующих характеристик:</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автономной работы и имеющие все следующие характеристики по подъемной силе:
 а) 10% или более их собственного веса (веса в воздухе); и
 б) 15 кН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Спроектированные для работы на глубинах, превышающих 1000 м;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все следующие характеристики:
 а) разработанные для непрерывной автономной работы в течение 10 часов или более; и
 б) радиус действия 25 морских миль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Для целей пункта 8.1.1.2 термин "автономная работа" означает, что аппараты полностью погружаются без шнорхеля, все их системы функционируют и обеспечивают плавание на минимальной скорости, при которой глубиной погружения можно безопасно управлять в динамике с использованием только глубинных рулей без участия надводного судна поддержки или базы на поверхности, на дне или на берегу; аппараты имеют двигательную установку для движения в подводном и надводном состоянии.</w:t>
            </w:r>
          </w:p>
          <w:p>
            <w:pPr>
              <w:jc w:val="both"/>
            </w:pPr>
            <w:r>
              <w:rPr>
                <w:rFonts w:ascii="Arial" w:cs="Arial" w:eastAsia="Arial" w:hAnsi="Arial"/>
                <w:sz w:val="24"/>
                <w:szCs w:val="24"/>
              </w:rPr>
              <w:t xml:space="preserve">2. Для целей пункта 8.1.1.2 термин "радиус действия" означает половину максимального расстояния, на котором подводный аппарат может осуществлять автономную работу</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подводных аппаратов, указанных в пунктах 8.1.1.2-8.1.1.2.3, см. также пункты 8.1.1.1-8.1.1.1.3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Необитаемые, привязанные к базе подводные аппараты, работоспособные на глубинах, превышающих 1000 м и имеющие любую из следующих характеристик:</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самостоятельных маневров с применением движителей или тяговых установок, определенных в пункте 8.1.2.1.2;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волоконно-оптические каналы передачи данных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подводных аппаратов, указанных в пунктах 8.1.1.3-8.1.1.3.2, см. также пункты 8.1.1.2-8.1.1.2.2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Необитаемые, непривязные подводные аппараты, имеющие любую из следующих характеристик:</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прокладки курса по отношению к любому географическому ориентиру в реальном масштабе времени без участия человека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акустическую связь для передачи данных или команд;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оптическую связь для передачи данных или команд на расстояние, превышающее 1000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подводных аппаратов, указанных в пунктах 8.1.1.4-8.1.1.4.3, см. также пункты 8.1.1.3-8.1.1.3.3 раздела 2 и пункты 8.1.1.2-8.1.1.2.3 раздела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Океанские системы спасения с подъемной силой, превышающей 5 MН, для спасения объектов с глубин более 250 м и имеющие любую из следующих составляющих:
 а) системы динамического позиционирования с максимально допустимым отклонением от точки, задаваемой навигационной системой, не более 20 м; или
 б) системы придонной навигации и интегрированные навигационные системы для глубин, превышающих 1000 м, с точностью позиционирования не хуже 10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8905 90 100 0;</w:t>
            </w:r>
            <w:r>
              <w:rPr>
                <w:rFonts w:ascii="Arial" w:cs="Arial" w:eastAsia="Arial" w:hAnsi="Arial"/>
                <w:sz w:val="24"/>
                <w:szCs w:val="24"/>
              </w:rPr>
              <w:t xml:space="preserve">8906 90 100 0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на воздушной подушке с полностью гибкой юбкой (завесой воздушной подушки), имеющие все следующие характеристики:
 а) максимальную проектную скорость при полной загрузке более 30 узлов при характерной высоте волны 1,25 м или более (состояние моря - 3 балла);
 б) давление в воздушной подушке выше 3830 Па; и
 в) отношение водоизмещения незагруженного и полностью загруженного судна менее 0,70</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на воздушной подушке с жесткими бортами (с неизменяемой геометрией) с максимальной проектной скоростью, превышающей 40 узлов при полной загрузке и при характерной высоте волны 3,25 м или более (состояние моря - 5 баллов)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на подводных крыльях с активными системами для автоматического управления крыльевыми устройствами с максимальной проектной скоростью 40 узлов или более при полной загрузке и характерной высоте волны 3,25 м или более (состояние моря - 5 баллов)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8.1.1.9.</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с малой площадью ватерлинии, имеющие любую из следующих характеристик:
 а) водоизмещение при полной загрузке более 500 тонн с максимальной проектной скоростью более 35 узлов при полной загрузке и характерной высоте волны 3,25 м или более (состояние моря - 5 баллов); или
 б) водоизмещение при полной загрузке более 1500 тонн с максимальной проектной скоростью более 25 узлов при полной загрузке и характерной высоте волны 4 м или более (состояние моря - 6 баллов)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Судно с малой площадью ватерлинии определяется по следующей формуле: площадь ватерлинии при проектной рабочей осадке меньше чем 2 × (объем вытесненной воды при проектной рабочей осадке)</w:t>
            </w:r>
            <w:r>
              <w:rPr>
                <w:rFonts w:ascii="Arial" w:cs="Arial" w:eastAsia="Arial" w:hAnsi="Arial"/>
                <w:sz w:val="24"/>
                <w:szCs w:val="24"/>
              </w:rPr>
              <w:t xml:space="preserve">2/3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Судовые системы, оборудование и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Для систем подводной связи см. часть 1 категории 5 "Телекоммуникации".</w:t>
            </w:r>
          </w:p>
          <w:p>
            <w:pPr>
              <w:jc w:val="both"/>
            </w:pPr>
            <w:r>
              <w:rPr>
                <w:rFonts w:ascii="Arial" w:cs="Arial" w:eastAsia="Arial" w:hAnsi="Arial"/>
                <w:sz w:val="24"/>
                <w:szCs w:val="24"/>
              </w:rPr>
              <w:t xml:space="preserve">2. Для электронных систем формирования изображения, специально разработанных или модифицированных для подводного использования и включающих любые из определенных ниже приемников оптического излучения, см. указанные пункты категории 6:</w:t>
            </w:r>
          </w:p>
          <w:p>
            <w:pPr>
              <w:jc w:val="left"/>
            </w:pPr>
            <w:r>
              <w:rPr>
                <w:rFonts w:ascii="Arial" w:cs="Arial" w:eastAsia="Arial" w:hAnsi="Arial"/>
                <w:sz w:val="24"/>
                <w:szCs w:val="24"/>
              </w:rPr>
              <w:t xml:space="preserve">а) электронно-оптические преобразователи, определенные в пункте 6.1.2.1.2.1 или 6.1.2.1.2.2, см. пункт 6.1.3.2.3; или</w:t>
            </w:r>
          </w:p>
          <w:p>
            <w:pPr>
              <w:jc w:val="left"/>
            </w:pPr>
            <w:r>
              <w:rPr>
                <w:rFonts w:ascii="Arial" w:cs="Arial" w:eastAsia="Arial" w:hAnsi="Arial"/>
                <w:sz w:val="24"/>
                <w:szCs w:val="24"/>
              </w:rPr>
              <w:t xml:space="preserve">б) фокальные матричные приемники, определенные в пункте 6.1.2.1.3.7, см. подпункт "в" пункта 6.1.3.2.4</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специально разработанные или модифицированные для подводных аппаратов и разработанные для эксплуатации на глубинах, превышающих 1000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Выдерживающие морское давление оболочки или корпуса с максимальным внутренним диаметром отсека, превышающим 1,5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8905 90 100 0;</w:t>
            </w:r>
            <w:r>
              <w:rPr>
                <w:rFonts w:ascii="Arial" w:cs="Arial" w:eastAsia="Arial" w:hAnsi="Arial"/>
                <w:sz w:val="24"/>
                <w:szCs w:val="24"/>
              </w:rPr>
              <w:t xml:space="preserve">8906 90 990 0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Гребные электродвигатели или поворотные электродвижители постоянного тока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33 000 2;
 8501 33 000 9;
 8501 34 500 0;</w:t>
            </w:r>
            <w:r>
              <w:rPr>
                <w:rFonts w:ascii="Arial" w:cs="Arial" w:eastAsia="Arial" w:hAnsi="Arial"/>
                <w:sz w:val="24"/>
                <w:szCs w:val="24"/>
              </w:rPr>
              <w:t xml:space="preserve">8501 34 980 0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Составные кабели, использующие оптическое волокно с силовыми элементами из синтетических материалов, и соединители (разъемы) для них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90 980 8;
 8544 70 000 0;</w:t>
            </w:r>
            <w:r>
              <w:rPr>
                <w:rFonts w:ascii="Arial" w:cs="Arial" w:eastAsia="Arial" w:hAnsi="Arial"/>
                <w:sz w:val="24"/>
                <w:szCs w:val="24"/>
              </w:rPr>
              <w:t xml:space="preserve">9001 10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(детали), произведенные из материала, определенного в пункте 8.3.1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3921 90 900 0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Требование пункта 8.1.2.1.4 распространяется также на полуфабрикаты, изготовленные из определенных в пункте 8.3.1 синтактических пен, когда промежуточная стадия производства завершена, но они еще не приняли окончательную форму компонента (детали)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специально разработанные или модифицированные для автоматического управления движением подводных аппаратов, определенных в пункте 8.1.1, использующие навигационные данные и имеющие сервоуправление с замкнутым контуром и любое из следующего:
 а) позволяющие аппарату перемещаться в пределах 10 м заданной координаты в толще воды;
 б) удерживающие аппарат в пределах 10 м заданной координаты в толще воды; или
 в) удерживающие аппарат в пределах 10 м при следовании по кабелю, лежащему на дне или заглубленному в грунт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систем автоматического управления движением подводных аппаратов, указанных в пункте 8.1.2.2, см. также пункт 8.1.2.1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Волоконно-оптические вводы в корпус или соединители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90 980 8;
 8544 70 000 0;</w:t>
            </w:r>
            <w:r>
              <w:rPr>
                <w:rFonts w:ascii="Arial" w:cs="Arial" w:eastAsia="Arial" w:hAnsi="Arial"/>
                <w:sz w:val="24"/>
                <w:szCs w:val="24"/>
              </w:rPr>
              <w:t xml:space="preserve">9001 10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видеосистемы: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Телевизионные системы и телевизионные камеры: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8.1.2.4.1.1.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Телевизионные системы (включающие камеру, аппаратуру контроля и передачи сигнала), имеющие предельное разрешение более 800 линий при измерении разрешения в воздушной среде и специально разработанные или модифицированные для дистанционной работы с подводным аппаратом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61 000 9;</w:t>
            </w:r>
            <w:r>
              <w:rPr>
                <w:rFonts w:ascii="Arial" w:cs="Arial" w:eastAsia="Arial" w:hAnsi="Arial"/>
                <w:sz w:val="24"/>
                <w:szCs w:val="24"/>
              </w:rPr>
              <w:t xml:space="preserve">8517 69 900 0;</w:t>
            </w:r>
            <w:r>
              <w:rPr>
                <w:rFonts w:ascii="Arial" w:cs="Arial" w:eastAsia="Arial" w:hAnsi="Arial"/>
                <w:sz w:val="24"/>
                <w:szCs w:val="24"/>
              </w:rPr>
              <w:t xml:space="preserve">8525 50 000 0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8.1.2.4.1.2.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телекамеры, имеющие предельное разрешение более 1100 линий при измерении разрешения в воздушной среде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8525 80 190 0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8.1.2.4.1.3.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Телевизионные камеры для съемки объектов с низким уровнем освещенности, специально разработанные или модифицированные для использования под водой и содержащие все следующие составляющие:
 а) электронно-оптические преобразователи, определенные в пункте 6.1.2.1.2.1; и
 б) более 150000 активных пикселей на площади твердотельного приемника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80 110 0;</w:t>
            </w:r>
            <w:r>
              <w:rPr>
                <w:rFonts w:ascii="Arial" w:cs="Arial" w:eastAsia="Arial" w:hAnsi="Arial"/>
                <w:sz w:val="24"/>
                <w:szCs w:val="24"/>
              </w:rPr>
              <w:t xml:space="preserve">8525 80 190 0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Предельное разрешение в телевидении измеряется горизонтальным разрешением, обычно выраженным в максимальном числе линий по высоте изображения, различаемых на тестовой таблице, использующей стандарт IEEE 208/1960 или любой эквивалент этого стандарта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специально разработанные или модифицированные для дистанционного управления подводным аппаратом, в которых использованы способы минимизации эффектов обратного рассеяния, включающие в себя разнесенные излучатели с селекторным импульсом дальности или лазерные системы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91;</w:t>
            </w:r>
            <w:r>
              <w:rPr>
                <w:rFonts w:ascii="Arial" w:cs="Arial" w:eastAsia="Arial" w:hAnsi="Arial"/>
                <w:sz w:val="24"/>
                <w:szCs w:val="24"/>
              </w:rPr>
              <w:t xml:space="preserve">9031 80 910 0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стоп-кадров, специально разработанные или модифицированные для подводного применения на глубинах более 150 м, имеющие формат ленты 35 мм или более и любую из следующих составляющих:
 а) аннотацию ленты данными, поступающими в камеру от внешних источников;
 б) автоматическую коррекцию заднего фокусного расстояния; или
 в) автоматическое управление компенсацией, специально разработанное для обеспечения возможности использования бокса подводной камеры на глубинах, превышающих 1000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9006 53;</w:t>
            </w:r>
            <w:r>
              <w:rPr>
                <w:rFonts w:ascii="Arial" w:cs="Arial" w:eastAsia="Arial" w:hAnsi="Arial"/>
                <w:sz w:val="24"/>
                <w:szCs w:val="24"/>
              </w:rPr>
              <w:t xml:space="preserve">9006 59 000 9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Акустические системы отпугивания, специально разработанные или модифицированные для защиты от водолазов (аквалангистов) и имеющие уровень звукового давления, равный или превышающий 190 дБ (опорное давление 1 мкПа на глубине 1 м) на частотах 200 Гц и ниже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8518 21 000 0;
 8518 22 000 0;</w:t>
            </w:r>
            <w:r>
              <w:rPr>
                <w:rFonts w:ascii="Arial" w:cs="Arial" w:eastAsia="Arial" w:hAnsi="Arial"/>
                <w:sz w:val="24"/>
                <w:szCs w:val="24"/>
              </w:rPr>
              <w:t xml:space="preserve">8518 29;</w:t>
            </w:r>
            <w:r>
              <w:rPr>
                <w:rFonts w:ascii="Arial" w:cs="Arial" w:eastAsia="Arial" w:hAnsi="Arial"/>
                <w:sz w:val="24"/>
                <w:szCs w:val="24"/>
              </w:rPr>
              <w:t xml:space="preserve">8518 50 000 0;</w:t>
            </w:r>
            <w:r>
              <w:rPr>
                <w:rFonts w:ascii="Arial" w:cs="Arial" w:eastAsia="Arial" w:hAnsi="Arial"/>
                <w:sz w:val="24"/>
                <w:szCs w:val="24"/>
              </w:rPr>
              <w:t xml:space="preserve">9015 80 990 0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Пункт 8.1.2.6 не применяется к системам отпугивания водолазов, основанным на подводных взрывных устройствах, пневмопушках или воспламеняющихся источниках.</w:t>
            </w:r>
          </w:p>
          <w:p>
            <w:pPr>
              <w:jc w:val="left"/>
            </w:pPr>
            <w:r>
              <w:rPr>
                <w:rFonts w:ascii="Arial" w:cs="Arial" w:eastAsia="Arial" w:hAnsi="Arial"/>
                <w:sz w:val="24"/>
                <w:szCs w:val="24"/>
              </w:rPr>
              <w:t xml:space="preserve">2. Пункт 8.1.2.6 включает акустические системы отпугивания водолазов, использующие электроискровые источники, известные также как плазменные источники звука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подсветки, специально разработанные или модифицированные для подводного использования: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8.1.2.7.1.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Стробоскопические световые системы с энергией выхода более 300 Дж в одной вспышке и частотой более 5 вспышек в секунду</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20 900 0;
 9405 40 100;</w:t>
            </w:r>
            <w:r>
              <w:rPr>
                <w:rFonts w:ascii="Arial" w:cs="Arial" w:eastAsia="Arial" w:hAnsi="Arial"/>
                <w:sz w:val="24"/>
                <w:szCs w:val="24"/>
              </w:rPr>
              <w:t xml:space="preserve">9405 40 390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8.1.2.7.2.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Аргонодуговые световые системы, специально разработанные для использования на глубинах, превышающих 1000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9405 40 100;</w:t>
            </w:r>
            <w:r>
              <w:rPr>
                <w:rFonts w:ascii="Arial" w:cs="Arial" w:eastAsia="Arial" w:hAnsi="Arial"/>
                <w:sz w:val="24"/>
                <w:szCs w:val="24"/>
              </w:rPr>
              <w:t xml:space="preserve">9405 40 390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специально спроектированные для подводного применения, управляемые с использованием специализированного компьютера, имеющие любое из следующего:
 а) системы, управляющие роботом с использованием информации, поступающей от датчиков, которые измеряют усилие или момент, прикладываемые к внешнему объекту, расстояние до внешнего объекта или контактное (тактильное) взаимодействие между роботом и внешним объектом; или
 б) возможность создавать усилие 250 Н или более или момент 250 Нм или более и имеющие элементы конструкции, изготовленные с использованием титановых сплавов или композиционных материалов с армированием волокнистыми или нитевидными материалами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50 000 0;</w:t>
            </w:r>
            <w:r>
              <w:rPr>
                <w:rFonts w:ascii="Arial" w:cs="Arial" w:eastAsia="Arial" w:hAnsi="Arial"/>
                <w:sz w:val="24"/>
                <w:szCs w:val="24"/>
              </w:rPr>
              <w:t xml:space="preserve">8479 90 960 0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роботов, указанных в пункте 8.1.2.8, см. также пункт 8.1.2.2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8.1.2.9.</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Дистанционно управляемые шарнирные манипуляторы, специально разработанные или модифицированные для использования с подводными аппаратами, имеющими любую из следующих составляющих:
 а) системы, использующие для управления манипулятором информацию, поступающую от датчиков, измеряющих любое из следующего:
 момент или усилие, прикладываемые к внешнему объекту; или
 контактное (тактильное) взаимодействие между манипулятором и внешним объектом; или
 б) пропорциональное управление ведущий - ведомый или управление с применением специализированного компьютера и имеющие пять степеней свободы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50 000 0;</w:t>
            </w:r>
            <w:r>
              <w:rPr>
                <w:rFonts w:ascii="Arial" w:cs="Arial" w:eastAsia="Arial" w:hAnsi="Arial"/>
                <w:sz w:val="24"/>
                <w:szCs w:val="24"/>
              </w:rPr>
              <w:t xml:space="preserve">8479 90 960 0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При определении количества степеней свободы в расчет принимаются только функции, имеющие пропорциональное управление с применением позиционной обратной связи или управление с применением специализированного компьютера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8.1.2.10.</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Независимые от атмосферы энергетические системы, специально разработанные для применения под водой: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8.1.2.10.1.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Независимые от атмосферы энергетические системы с двигателями цикла Брайтона или Ренкина, имеющие любую из следующих составляющих:
 а) химические скрубберы или абсорберы, специально разработанные для удаления диоксида углерода, оксида углерода и частиц из рециркулируемого выхлопа двигателя;
 б) системы, специально разработанные для применения атомарного газа;
 в)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или
 г) системы, специально разработанные для:
 герметизации продуктов реакции или регенерации топлива;
 хранения продуктов реакции; и
 выброса продуктов реакции при противодавлении в 100 кПа или выше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
 8409 99 000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8.1.2.10.2.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с дизельными двигателями, имеющие все следующие характеристики:
 а) химические скрубберы или абсорберы, специально разработанные для удаления диоксида углерода, оксида углерода и частиц из рециркулируемого выхлопа двигателя;
 б) системы, специально разработанные для применения атомарного газа;
 в)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
 г) специально разработанные выхлопные системы с задержкой выброса продуктов сгорания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w:t>
            </w:r>
            <w:r>
              <w:rPr>
                <w:rFonts w:ascii="Arial" w:cs="Arial" w:eastAsia="Arial" w:hAnsi="Arial"/>
                <w:sz w:val="24"/>
                <w:szCs w:val="24"/>
              </w:rPr>
              <w:t xml:space="preserve">8409 99 000 9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8.1.2.10.3.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на топливных элементах с выходной мощностью, превышающей 2 кВт, имеющие любую из следующих составляющих:
 а)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или
 б) системы, специально разработанные для:
 герметизации продуктов реакции или регенерации топлива;
 хранения продуктов реакции; и
 выброса продуктов реакции при противодавлении в 100 кПа или выше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8409 99 000 9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8.1.2.10.4.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с двигателями цикла Стирлинга, имеющие все следующие составляющие:
 а)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
 б) специально разработанные выхлопные системы с выхлопом продуктов сгорания при противодавлении в 100 кПа или выше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
 8409 99 000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изолированных от атмосферы силовых систем, указанных в пунктах 8.1.2.10-8.1.2.10.4, см. также пункты 8.1.2.3-8.1.2.3.4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Юбки (завесы воздушной подушки), уплотнения и выдвижные элементы, имеющие любую из следующих составляющих:
 а) разработанные для давления в подушке 3830 Па или выше, работающие при характерной высоте волны 1,25 м (состояние моря - 3 балла) или более и специально спроектированные для судов на воздушной подушке с полностью гибкой юбкой (завесой воздушной подушки), определенных в пункте 8.1.1.6; или
 б) разработанные для давления в подушке 6224 Па или выше, работающие при характерной высоте волны 3,25 м (состояние моря 5 баллов) или более и специально спроектированные для судов на воздушной подушке с жесткими бортами (с неизменяемой геометрией), определенных в пункте 8.1.1.7</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90 960 0;</w:t>
            </w:r>
            <w:r>
              <w:rPr>
                <w:rFonts w:ascii="Arial" w:cs="Arial" w:eastAsia="Arial" w:hAnsi="Arial"/>
                <w:sz w:val="24"/>
                <w:szCs w:val="24"/>
              </w:rPr>
              <w:t xml:space="preserve">8906 90 100 0;</w:t>
            </w:r>
            <w:r>
              <w:rPr>
                <w:rFonts w:ascii="Arial" w:cs="Arial" w:eastAsia="Arial" w:hAnsi="Arial"/>
                <w:sz w:val="24"/>
                <w:szCs w:val="24"/>
              </w:rPr>
              <w:t xml:space="preserve">8906 90 990 0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Подъемные вентиляторы мощностью более 400 кВт, специально разработанные для судов на воздушной подушке, определенных в пункте 8.1.1.6 или 8.1.1.7</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8414 59 200 0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Полностью погруженные некавитирующие или суперкавитационные подводные крылья, специально разработанные для судов, определенных в пункте 8.1.1.8</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7325 99 900 9;
 7326 90 980 8;</w:t>
            </w:r>
            <w:r>
              <w:rPr>
                <w:rFonts w:ascii="Arial" w:cs="Arial" w:eastAsia="Arial" w:hAnsi="Arial"/>
                <w:sz w:val="24"/>
                <w:szCs w:val="24"/>
              </w:rPr>
              <w:t xml:space="preserve">7616 99;</w:t>
            </w:r>
            <w:r>
              <w:rPr>
                <w:rFonts w:ascii="Arial" w:cs="Arial" w:eastAsia="Arial" w:hAnsi="Arial"/>
                <w:sz w:val="24"/>
                <w:szCs w:val="24"/>
              </w:rPr>
              <w:t xml:space="preserve">8108 90 900 9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системы, специально разработанные или модифицированные для автоматического управления движением подводных аппаратов или судов, определенных в пунктах 8.1.1.6-8.1.1.9, подверженных внешним (морским) воздействиям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системы передачи мощности, энергетические установки и системы снижения шума: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Гребные винты или системы передачи мощности, специально спроектированные для судов на воздушной подушке (с полностью гибкой юбкой или с жесткими бортами с неизменяемой геометрией), судов на подводных крыльях и судов с малой площадью ватерлинии, определенных в пунктах 8.1.1.6-8.1.1.9:</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Суперкавитационные, супервентилируемые, частично погруженные гребные винты, рассчитанные на мощность более 7,5 МВт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8487 10 900 0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гребных винтов противоположного вращения, рассчитанные на мощность более 15 МВт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29 200 9;</w:t>
            </w:r>
            <w:r>
              <w:rPr>
                <w:rFonts w:ascii="Arial" w:cs="Arial" w:eastAsia="Arial" w:hAnsi="Arial"/>
                <w:sz w:val="24"/>
                <w:szCs w:val="24"/>
              </w:rPr>
              <w:t xml:space="preserve">8487 10 900 0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служащие для выравнивания потока гребного винта, с использованием методов устранения завихрений потока до и после их образования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8412 29 200 9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Легковесный, высокой мощности (К-фактор превышает величину 300) редуктор</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40 510 9;</w:t>
            </w:r>
            <w:r>
              <w:rPr>
                <w:rFonts w:ascii="Arial" w:cs="Arial" w:eastAsia="Arial" w:hAnsi="Arial"/>
                <w:sz w:val="24"/>
                <w:szCs w:val="24"/>
              </w:rPr>
              <w:t xml:space="preserve">8483 40 590 0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передачи мощности трансмиссионным валом, включающие в себя компоненты из композиционных материалов и с передаваемой мощностью более 1 МВт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8483 10 950 0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гребные винты, энергетические установки или системы передачи мощности, разработанные для применения на судах: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Гребные винты с регулируемым шагом в сборе со ступицей, рассчитанные на мощность более 30 МВт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8487 10 900 0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Тяговые электродвигатели с жидкостным внутренним охлаждением и выходной мощностью, превышающей 2,5 МВт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34 500 0;</w:t>
            </w:r>
            <w:r>
              <w:rPr>
                <w:rFonts w:ascii="Arial" w:cs="Arial" w:eastAsia="Arial" w:hAnsi="Arial"/>
                <w:sz w:val="24"/>
                <w:szCs w:val="24"/>
              </w:rPr>
              <w:t xml:space="preserve">8501 34 980 0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Тяговые двигатели на сверхпроводящих материалах или непрерывно работающие магнитоэлектрические движители с выходной мощностью, превышающей 0,1 МВт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8501 20 000 9 </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8.1.2.15.2.4.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передачи мощности трансмиссионным валом, включающие в себя компоненты из композиционных материалов и с передаваемой мощностью более 2 МВт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8483 10 950 0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8.1.2.15.2.5.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Вентилируемые гребные винты или системы на их базе, рассчитанные на мощность более 2,5 МВт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8487 10 900 0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системы снижения шума, разработанные для применения на судах водоизмещением 1000 тонн или более: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снижения шума под водой на частотах ниже 500 Гц, состоящие из составных демпфирующих оснований (из моторам), для акустической изоляции дизельных двигателей, дизель-генераторных агрегатов, газовых турбин, газотурбинных генераторных установок, гребных электродвигателей или главных редукторов, специально разработанных для звуковой или виброизоляции, имеющие среднюю массу, превышающую 30% массы монтируемого оборудования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10 000 0;</w:t>
            </w:r>
            <w:r>
              <w:rPr>
                <w:rFonts w:ascii="Arial" w:cs="Arial" w:eastAsia="Arial" w:hAnsi="Arial"/>
                <w:sz w:val="24"/>
                <w:szCs w:val="24"/>
              </w:rPr>
              <w:t xml:space="preserve">4016 99 990 9;</w:t>
            </w:r>
            <w:r>
              <w:rPr>
                <w:rFonts w:ascii="Arial" w:cs="Arial" w:eastAsia="Arial" w:hAnsi="Arial"/>
                <w:sz w:val="24"/>
                <w:szCs w:val="24"/>
              </w:rPr>
              <w:t xml:space="preserve">4017 00 900 0;</w:t>
            </w:r>
            <w:r>
              <w:rPr>
                <w:rFonts w:ascii="Arial" w:cs="Arial" w:eastAsia="Arial" w:hAnsi="Arial"/>
                <w:sz w:val="24"/>
                <w:szCs w:val="24"/>
              </w:rPr>
              <w:t xml:space="preserve">8409 99 000 9;</w:t>
            </w:r>
            <w:r>
              <w:rPr>
                <w:rFonts w:ascii="Arial" w:cs="Arial" w:eastAsia="Arial" w:hAnsi="Arial"/>
                <w:sz w:val="24"/>
                <w:szCs w:val="24"/>
              </w:rPr>
              <w:t xml:space="preserve">8412 29 200 9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8.1.2.15.3.2.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системы снижения шума или шумоподавления либо магнитного пеленга, специально разработанные для трансмиссионных систем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9;
 8543 20 000 0;</w:t>
            </w:r>
            <w:r>
              <w:rPr>
                <w:rFonts w:ascii="Arial" w:cs="Arial" w:eastAsia="Arial" w:hAnsi="Arial"/>
                <w:sz w:val="24"/>
                <w:szCs w:val="24"/>
              </w:rPr>
              <w:t xml:space="preserve">8543 70 900 9 </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Активные системы снижения шума или шумоподавления включают электронные системы управления, способные активно снижать вибрацию оборудования путем генерирования антишумовых или антивибрационных сигналов, направленных непосредственно на источник шума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систем снижения шума, указанных в пунктах 8.1.2.15.3-8.1.2.15.3.2, см. также пункты 8.1.2.4-8.1.2.4.2 раздела 2 и пункт 8.1.2 раздела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Водометные (гидрореактивные) движители насосного типа, имеющие все следующее:
 а) выходную мощность, превышающую 2,5 МВт; и
 б) применение расширяющегося сопла и техники кондиционирования потока направляющим устройством в целях повышения эффективности движителя или снижения генерируемых движителем и распространяющихся под водой шумов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8412 29 200 9 </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водометных движительных комплексов, указанных в пункте 8.1.2.16, см. также пункт 8.1.2.5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подводного плавания и водолазное оборудование: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8.1.2.17.1.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 возвратным дыханием (повторным использованием выдыхаемого воздуха) по замкнутому контуру</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9020 00 000 0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8.1.2.17.2.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 полузамкнутой системой возвратного дыхания (повторного использования выдыхаемого воздуха)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9020 00 000 0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8.1.2.17 не применяется к индивидуальным аппаратам (оборудованию) с возвратным дыханием, когда они вывозятся пользователем для личного использования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Гидроканалы, имеющие шумовой фон ниже 100 дБ (эталон - 1 мкПа, 1 Гц) в частотном диапазоне от 0 Гц до 500 Гц, разработанные для измерения акустических полей, генерируемых гидропотоком около моделей движительных систем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Синтактические пены, разработанные для использования под водой на морских глубинах, превышающих 1000 м, и имеющие плотность ниже 561 кг/м</w:t>
            </w:r>
            <w:r>
              <w:rPr>
                <w:rFonts w:ascii="Arial" w:cs="Arial" w:eastAsia="Arial" w:hAnsi="Arial"/>
                <w:sz w:val="24"/>
                <w:szCs w:val="24"/>
              </w:rPr>
              <w:t xml:space="preserve">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Синтактические пены состоят из пластика или стекла в виде полых сферических частиц, распределенных в полимерном связующем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См. также пункт 8.1.2.1.4</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применения оборудования или материалов, определенных в пункте 8.1, 8.2 или 8.3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8.4.1, см. также пункт 8.4.1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Специальное программное обеспечение, разработанное или модифицированное для разработки, производства, текущего и капитального ремонта или восстановления (повторной обработки) гребных винтов, специально разработанных для снижения их шума под водой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специфического программного обеспечения, указанного в пункте 8.4.2, см. также пункт 8.4.2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или материалов, определенных в пункте 8.1, 8.2 или 8.3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8.5.1, см. также пункт 8.5.1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технологии, кроме указанных в пункте 8.5.1:</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текущего и капитального ремонта или восстановления (повторной обработки) гребных винтов, специально разработанных для снижения их шума под водой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8.5.2.1, см. также пункт 8.5.2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капитального ремонта или восстановления оборудования, контролируемого по пункту 8.1.1, 8.1.2.2, 8.1.2.10, 8.1.2.15 или 8.1.2.16</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9. Авиационно-космическая промышленность и двигательные/силовые установки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Газотурбинные авиационные двигатели, имеющие любое из следующего:
 а) включающие любые технологии, определенные в пункте 9.5.3.1, 9.5.3.8 или 9.5.3.9;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11 000 0;
 8411 81 000;
 8411 82</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"а" пункта 9.1.1 не применяется к газотурбинным авиационным двигателям, удовлетворяющим всему нижеследующему:</w:t>
            </w:r>
          </w:p>
          <w:p>
            <w:pPr>
              <w:jc w:val="both"/>
            </w:pPr>
            <w:r>
              <w:rPr>
                <w:rFonts w:ascii="Arial" w:cs="Arial" w:eastAsia="Arial" w:hAnsi="Arial"/>
                <w:sz w:val="24"/>
                <w:szCs w:val="24"/>
              </w:rPr>
              <w:t xml:space="preserve">а) сертифицированным гражданским авиационным ведомством государства, являющегося участником Вассенаарских договоренностей по экспортному контролю за обычными вооружениями, товарами и технологиями двойного применения (ВД); и</w:t>
            </w:r>
          </w:p>
          <w:p>
            <w:pPr>
              <w:jc w:val="both"/>
            </w:pPr>
            <w:r>
              <w:rPr>
                <w:rFonts w:ascii="Arial" w:cs="Arial" w:eastAsia="Arial" w:hAnsi="Arial"/>
                <w:sz w:val="24"/>
                <w:szCs w:val="24"/>
              </w:rPr>
              <w:t xml:space="preserve">б) предназначенным для полета невоенного пилотируемого летательного аппарата, для которого с этим конкретным типом двигателя государством, являющимся участником ВД, был выдан один из следующих документов:</w:t>
            </w:r>
          </w:p>
          <w:p>
            <w:pPr>
              <w:jc w:val="both"/>
            </w:pPr>
            <w:r>
              <w:rPr>
                <w:rFonts w:ascii="Arial" w:cs="Arial" w:eastAsia="Arial" w:hAnsi="Arial"/>
                <w:sz w:val="24"/>
                <w:szCs w:val="24"/>
              </w:rPr>
              <w:t xml:space="preserve">сертификат гражданского типа; или</w:t>
            </w:r>
          </w:p>
          <w:p>
            <w:pPr>
              <w:jc w:val="both"/>
            </w:pPr>
            <w:r>
              <w:rPr>
                <w:rFonts w:ascii="Arial" w:cs="Arial" w:eastAsia="Arial" w:hAnsi="Arial"/>
                <w:sz w:val="24"/>
                <w:szCs w:val="24"/>
              </w:rPr>
              <w:t xml:space="preserve">равнозначный документ, признанный Международной организацией гражданской авиации (ИКАО)</w:t>
            </w:r>
          </w:p>
        </w:tc>
      </w:tr>
      <w:tr>
        <w:tc>
          <w:tcPr>
            <w:tcW w:type="dxa" w:w="10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разработанные для полета летательного аппарата, предназначенного для перемещения с крейсерской скоростью, равной 1 М или выше, в течение более 30 минут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Морские газотурбинные двигатели со стандартной по ISO эксплуатационной мощностью 24245 кВт или более и удельным расходом топлива, не превышающим 0,219 кг/кВтч, в диапазоне мощностей от 35% до 100% и специально разработанные агрегаты и компоненты для таких двигателей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82 200;</w:t>
            </w:r>
            <w:r>
              <w:rPr>
                <w:rFonts w:ascii="Arial" w:cs="Arial" w:eastAsia="Arial" w:hAnsi="Arial"/>
                <w:sz w:val="24"/>
                <w:szCs w:val="24"/>
              </w:rPr>
              <w:t xml:space="preserve">8411 82 600;</w:t>
            </w:r>
            <w:r>
              <w:rPr>
                <w:rFonts w:ascii="Arial" w:cs="Arial" w:eastAsia="Arial" w:hAnsi="Arial"/>
                <w:sz w:val="24"/>
                <w:szCs w:val="24"/>
              </w:rPr>
              <w:t xml:space="preserve">8411 82 800 0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Термин "морские газотурбинные двигатели" включает промышленные или авиационные газотурбинные двигатели, приспособленные для применения в корабельных электрогенераторных или силовых установках</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Агрегаты и компоненты, включающие любую из определенных в пункте 9.5.3.1, 9.5.3.8 или 9.5.3.9 технологий, специально разработанные для силовых установок любых из следующих газотурбинных двигателей:
 а) определенных в пункте 9.1.1; или
 б) место разработки или производства которых либо неизвестно, либо относится к государствам, не являющимся участниками ВД</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99 001 1;</w:t>
            </w:r>
            <w:r>
              <w:rPr>
                <w:rFonts w:ascii="Arial" w:cs="Arial" w:eastAsia="Arial" w:hAnsi="Arial"/>
                <w:sz w:val="24"/>
                <w:szCs w:val="24"/>
              </w:rPr>
              <w:t xml:space="preserve">8411 99 009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Космические ракеты-носители и космические аппараты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60;</w:t>
            </w:r>
            <w:r>
              <w:rPr>
                <w:rFonts w:ascii="Arial" w:cs="Arial" w:eastAsia="Arial" w:hAnsi="Arial"/>
                <w:sz w:val="24"/>
                <w:szCs w:val="24"/>
              </w:rPr>
              <w:t xml:space="preserve">9306 90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9.1.4 не применяется к полезным нагрузкам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контрольного статуса товара, входящего в состав полезной нагрузки космического аппарата, см. соответствующие категории</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Жидкостные ракетные двигатели, содержащие любые системы или компоненты, определенные в пункте 9.1.6</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 компоненты, специально разработанные для жидкостных ракетных двигательных установок:</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Криогенные рефрижераторы, бортовые сосуды Дьюара, криогенные тепловые трубы или криогенные системы, специально разработанные для использования в космических аппаратах и способные ограничивать потери криогенной жидкости до менее чем 30% в год</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8412 90 800 0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Криогенные контейнеры или рефрижераторные системы с замкнутым циклом, способные обеспечивать температуру 100 К (-173 °C) или ниже, для летательных аппаратов, способных поддерживать скорость полета, превышающую 3 М, ракет-носителей или космических аппаратов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8412 90 800 0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хранения или перекачки шугового водорода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7311 00;</w:t>
            </w:r>
            <w:r>
              <w:rPr>
                <w:rFonts w:ascii="Arial" w:cs="Arial" w:eastAsia="Arial" w:hAnsi="Arial"/>
                <w:sz w:val="24"/>
                <w:szCs w:val="24"/>
              </w:rPr>
              <w:t xml:space="preserve">8413 19 000 0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Турбонасосы высокого давления (выше 17,5 МПа), компоненты насосов или объединенные с ними газогенераторы либо системы, управляющие подачей газа к турбине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8413 19 000 0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сгорания высокого давления (выше 10,6 МПа) и сопла для них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8412 90 200 0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хранения топлива, в которых используются принципы его капиллярного удержания или принудительной подачи вытеснительными диафрагмами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29 890 9;</w:t>
            </w:r>
            <w:r>
              <w:rPr>
                <w:rFonts w:ascii="Arial" w:cs="Arial" w:eastAsia="Arial" w:hAnsi="Arial"/>
                <w:sz w:val="24"/>
                <w:szCs w:val="24"/>
              </w:rPr>
              <w:t xml:space="preserve">8479 89 970 9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Форсунки жидкого топлива с отдельными калиброванными отверстиями диаметром 0,381 мм или менее (площадью сечения 1,14×10</w:t>
            </w:r>
            <w:r>
              <w:rPr>
                <w:rFonts w:ascii="Arial" w:cs="Arial" w:eastAsia="Arial" w:hAnsi="Arial"/>
                <w:sz w:val="24"/>
                <w:szCs w:val="24"/>
              </w:rPr>
              <w:t xml:space="preserve">-3</w:t>
            </w:r>
            <w:r>
              <w:rPr>
                <w:rFonts w:ascii="Arial" w:cs="Arial" w:eastAsia="Arial" w:hAnsi="Arial"/>
                <w:sz w:val="24"/>
                <w:szCs w:val="24"/>
              </w:rPr>
              <w:t xml:space="preserve"> см</w:t>
            </w:r>
            <w:r>
              <w:rPr>
                <w:rFonts w:ascii="Arial" w:cs="Arial" w:eastAsia="Arial" w:hAnsi="Arial"/>
                <w:sz w:val="24"/>
                <w:szCs w:val="24"/>
              </w:rPr>
              <w:t xml:space="preserve">2</w:t>
            </w:r>
            <w:r>
              <w:rPr>
                <w:rFonts w:ascii="Arial" w:cs="Arial" w:eastAsia="Arial" w:hAnsi="Arial"/>
                <w:sz w:val="24"/>
                <w:szCs w:val="24"/>
              </w:rPr>
              <w:t xml:space="preserve"> или менее для некруглых отверстий), специально разработанные для жидкостных ракетных двигателей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90 800 0;</w:t>
            </w:r>
            <w:r>
              <w:rPr>
                <w:rFonts w:ascii="Arial" w:cs="Arial" w:eastAsia="Arial" w:hAnsi="Arial"/>
                <w:sz w:val="24"/>
                <w:szCs w:val="24"/>
              </w:rPr>
              <w:t xml:space="preserve">9306 90 900 0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Цельные камеры сгорания или выходные сопла из материала углерод - углерод с плотностью более 1,4 г/см</w:t>
            </w:r>
            <w:r>
              <w:rPr>
                <w:rFonts w:ascii="Arial" w:cs="Arial" w:eastAsia="Arial" w:hAnsi="Arial"/>
                <w:sz w:val="24"/>
                <w:szCs w:val="24"/>
              </w:rPr>
              <w:t xml:space="preserve">3</w:t>
            </w:r>
            <w:r>
              <w:rPr>
                <w:rFonts w:ascii="Arial" w:cs="Arial" w:eastAsia="Arial" w:hAnsi="Arial"/>
                <w:sz w:val="24"/>
                <w:szCs w:val="24"/>
              </w:rPr>
              <w:t xml:space="preserve"> и прочностью при растяжении более 48 МПа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
 8412 90;</w:t>
            </w:r>
            <w:r>
              <w:rPr>
                <w:rFonts w:ascii="Arial" w:cs="Arial" w:eastAsia="Arial" w:hAnsi="Arial"/>
                <w:sz w:val="24"/>
                <w:szCs w:val="24"/>
              </w:rPr>
              <w:t xml:space="preserve">9306 90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Твердотопливные ракетные двигатели, обладающие любой из следующих характеристик:
 а) полным импульсом тяги более 1,1 МНс;
 б) удельным импульсом на уровне моря 2,4 кНс/кг или более при давлении в камере сгорания 7 МПа;
 в) относительной массой двигателя более 88% от массы ступени (ракеты) и относительной массой заряда твердого топлива более 86% от массы двигателя;
 г) наличием компонентов, определенных в пункте 9.1.8;
 д) наличием систем соединения изолирующих покрытий и топлива, непосредственно соединяющих элементы конструкции двигателя для обеспечения прочного механического сцепления и препятствия перемещению химических продуктов от твердого топлива через изолирующее покрытие к корпусу</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специально разработанные для твердотопливных ракетных двигательных установок:</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9.1.8.1.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соединения изолирующих покрытий и топлива, использующие компоненты для обеспечения прочного механического сцепления и препятствия перемещению химических продуктов от твердого топлива через изолирующее покрытие к корпусу</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10 000 0;
 4016 99 990 9;</w:t>
            </w:r>
            <w:r>
              <w:rPr>
                <w:rFonts w:ascii="Arial" w:cs="Arial" w:eastAsia="Arial" w:hAnsi="Arial"/>
                <w:sz w:val="24"/>
                <w:szCs w:val="24"/>
              </w:rPr>
              <w:t xml:space="preserve">4017 00 900 0;</w:t>
            </w:r>
            <w:r>
              <w:rPr>
                <w:rFonts w:ascii="Arial" w:cs="Arial" w:eastAsia="Arial" w:hAnsi="Arial"/>
                <w:sz w:val="24"/>
                <w:szCs w:val="24"/>
              </w:rPr>
              <w:t xml:space="preserve">8412 90 200 0;</w:t>
            </w:r>
            <w:r>
              <w:rPr>
                <w:rFonts w:ascii="Arial" w:cs="Arial" w:eastAsia="Arial" w:hAnsi="Arial"/>
                <w:sz w:val="24"/>
                <w:szCs w:val="24"/>
              </w:rPr>
              <w:t xml:space="preserve">8803 90 900 0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9.1.8.2.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намоткой корпуса из композиционных материалов с диаметром больше 0,61 м или имеющие показатель эффективности конструкции (PV/W) более 25 км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9306 90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Показатель эффективности конструкции (PV/W) - внутреннее давление разрушения (P), умноженное на объем сосуда высокого давления (V) и деленное на его общую массу (W)</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9.1.8.3.</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Сопла с уровнем тяги, превышающим 45 кН, или скоростью эрозии критического сечения менее 0,075 мм/с</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9306 90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9.1.8.4.</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управления вектором тяги путем использования поворотного (подвижного) сопла или вдува газа, допускающие любое из следующего:
 а) перемещения по всем осям более +/-5 град;
 б) угловые вращения вектора 20 град/с или более; или
 в) угловые ускорения вектора 40 град/c</w:t>
            </w:r>
            <w:r>
              <w:rPr>
                <w:rFonts w:ascii="Arial" w:cs="Arial" w:eastAsia="Arial" w:hAnsi="Arial"/>
                <w:sz w:val="24"/>
                <w:szCs w:val="24"/>
              </w:rPr>
              <w:t xml:space="preserve">2</w:t>
            </w:r>
            <w:r>
              <w:rPr>
                <w:rFonts w:ascii="Arial" w:cs="Arial" w:eastAsia="Arial" w:hAnsi="Arial"/>
                <w:sz w:val="24"/>
                <w:szCs w:val="24"/>
              </w:rPr>
              <w:t xml:space="preserve"> или более</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90 200 0;</w:t>
            </w:r>
            <w:r>
              <w:rPr>
                <w:rFonts w:ascii="Arial" w:cs="Arial" w:eastAsia="Arial" w:hAnsi="Arial"/>
                <w:sz w:val="24"/>
                <w:szCs w:val="24"/>
              </w:rPr>
              <w:t xml:space="preserve">9306 90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9.1.9.</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Гибридные ракетные двигательные установки, имеющие любую из следующих характеристик:
 а) полный импульс тяги, превышающий 1,1 МНс; или
 б) уровень тяги, превышающий 220 кН в вакууме на выходе</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r>
              <w:rPr>
                <w:rFonts w:ascii="Arial" w:cs="Arial" w:eastAsia="Arial" w:hAnsi="Arial"/>
                <w:sz w:val="24"/>
                <w:szCs w:val="24"/>
              </w:rPr>
              <w:t xml:space="preserve">8412 90 200 0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9.1.10.</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компоненты, системы и устройства для ракет-носителей, двигательных установок ракет-носителей или космических аппаратов:</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9.1.10.1.</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и устройства массой более 10 кг каждое, специально разработанные для ракет-носителей, изготовленные из композиционных материалов с металлической, органической, керамической или интерметаллидной матрицей, определенных в пункте 1.3.7 или 1.3.10</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50 100 0;
 2818 20 000 0;</w:t>
            </w:r>
            <w:r>
              <w:rPr>
                <w:rFonts w:ascii="Arial" w:cs="Arial" w:eastAsia="Arial" w:hAnsi="Arial"/>
                <w:sz w:val="24"/>
                <w:szCs w:val="24"/>
              </w:rPr>
              <w:t xml:space="preserve">2849 20 000 0;</w:t>
            </w:r>
            <w:r>
              <w:rPr>
                <w:rFonts w:ascii="Arial" w:cs="Arial" w:eastAsia="Arial" w:hAnsi="Arial"/>
                <w:sz w:val="24"/>
                <w:szCs w:val="24"/>
              </w:rPr>
              <w:t xml:space="preserve">3801;</w:t>
            </w:r>
            <w:r>
              <w:rPr>
                <w:rFonts w:ascii="Arial" w:cs="Arial" w:eastAsia="Arial" w:hAnsi="Arial"/>
                <w:sz w:val="24"/>
                <w:szCs w:val="24"/>
              </w:rPr>
              <w:t xml:space="preserve">3926 90 980 5;</w:t>
            </w:r>
            <w:r>
              <w:rPr>
                <w:rFonts w:ascii="Arial" w:cs="Arial" w:eastAsia="Arial" w:hAnsi="Arial"/>
                <w:sz w:val="24"/>
                <w:szCs w:val="24"/>
              </w:rPr>
              <w:t xml:space="preserve">6815 99 100 0;</w:t>
            </w:r>
            <w:r>
              <w:rPr>
                <w:rFonts w:ascii="Arial" w:cs="Arial" w:eastAsia="Arial" w:hAnsi="Arial"/>
                <w:sz w:val="24"/>
                <w:szCs w:val="24"/>
              </w:rPr>
              <w:t xml:space="preserve">6903 10 000 0;</w:t>
            </w:r>
            <w:r>
              <w:rPr>
                <w:rFonts w:ascii="Arial" w:cs="Arial" w:eastAsia="Arial" w:hAnsi="Arial"/>
                <w:sz w:val="24"/>
                <w:szCs w:val="24"/>
              </w:rPr>
              <w:t xml:space="preserve">7019 11 000 0;</w:t>
            </w:r>
            <w:r>
              <w:rPr>
                <w:rFonts w:ascii="Arial" w:cs="Arial" w:eastAsia="Arial" w:hAnsi="Arial"/>
                <w:sz w:val="24"/>
                <w:szCs w:val="24"/>
              </w:rPr>
              <w:t xml:space="preserve">7019 12 000 0;</w:t>
            </w:r>
            <w:r>
              <w:rPr>
                <w:rFonts w:ascii="Arial" w:cs="Arial" w:eastAsia="Arial" w:hAnsi="Arial"/>
                <w:sz w:val="24"/>
                <w:szCs w:val="24"/>
              </w:rPr>
              <w:t xml:space="preserve">7019 19;</w:t>
            </w:r>
            <w:r>
              <w:rPr>
                <w:rFonts w:ascii="Arial" w:cs="Arial" w:eastAsia="Arial" w:hAnsi="Arial"/>
                <w:sz w:val="24"/>
                <w:szCs w:val="24"/>
              </w:rPr>
              <w:t xml:space="preserve">7019 40 000 0;</w:t>
            </w:r>
            <w:r>
              <w:rPr>
                <w:rFonts w:ascii="Arial" w:cs="Arial" w:eastAsia="Arial" w:hAnsi="Arial"/>
                <w:sz w:val="24"/>
                <w:szCs w:val="24"/>
              </w:rPr>
              <w:t xml:space="preserve">7019 51 000 0;</w:t>
            </w:r>
            <w:r>
              <w:rPr>
                <w:rFonts w:ascii="Arial" w:cs="Arial" w:eastAsia="Arial" w:hAnsi="Arial"/>
                <w:sz w:val="24"/>
                <w:szCs w:val="24"/>
              </w:rPr>
              <w:t xml:space="preserve">7019 52 000 0;</w:t>
            </w:r>
            <w:r>
              <w:rPr>
                <w:rFonts w:ascii="Arial" w:cs="Arial" w:eastAsia="Arial" w:hAnsi="Arial"/>
                <w:sz w:val="24"/>
                <w:szCs w:val="24"/>
              </w:rPr>
              <w:t xml:space="preserve">7019 59 000 0;</w:t>
            </w:r>
            <w:r>
              <w:rPr>
                <w:rFonts w:ascii="Arial" w:cs="Arial" w:eastAsia="Arial" w:hAnsi="Arial"/>
                <w:sz w:val="24"/>
                <w:szCs w:val="24"/>
              </w:rPr>
              <w:t xml:space="preserve">8101 99 100 0;</w:t>
            </w:r>
            <w:r>
              <w:rPr>
                <w:rFonts w:ascii="Arial" w:cs="Arial" w:eastAsia="Arial" w:hAnsi="Arial"/>
                <w:sz w:val="24"/>
                <w:szCs w:val="24"/>
              </w:rPr>
              <w:t xml:space="preserve">8102 95 000 0;</w:t>
            </w:r>
            <w:r>
              <w:rPr>
                <w:rFonts w:ascii="Arial" w:cs="Arial" w:eastAsia="Arial" w:hAnsi="Arial"/>
                <w:sz w:val="24"/>
                <w:szCs w:val="24"/>
              </w:rPr>
              <w:t xml:space="preserve">8108 90 300 9;</w:t>
            </w:r>
            <w:r>
              <w:rPr>
                <w:rFonts w:ascii="Arial" w:cs="Arial" w:eastAsia="Arial" w:hAnsi="Arial"/>
                <w:sz w:val="24"/>
                <w:szCs w:val="24"/>
              </w:rPr>
              <w:t xml:space="preserve">8108 90 500 9;</w:t>
            </w:r>
            <w:r>
              <w:rPr>
                <w:rFonts w:ascii="Arial" w:cs="Arial" w:eastAsia="Arial" w:hAnsi="Arial"/>
                <w:sz w:val="24"/>
                <w:szCs w:val="24"/>
              </w:rPr>
              <w:t xml:space="preserve">8108 90 600 2;</w:t>
            </w:r>
            <w:r>
              <w:rPr>
                <w:rFonts w:ascii="Arial" w:cs="Arial" w:eastAsia="Arial" w:hAnsi="Arial"/>
                <w:sz w:val="24"/>
                <w:szCs w:val="24"/>
              </w:rPr>
              <w:t xml:space="preserve">8108 90 600 8;</w:t>
            </w:r>
            <w:r>
              <w:rPr>
                <w:rFonts w:ascii="Arial" w:cs="Arial" w:eastAsia="Arial" w:hAnsi="Arial"/>
                <w:sz w:val="24"/>
                <w:szCs w:val="24"/>
              </w:rPr>
              <w:t xml:space="preserve">8412 90;</w:t>
            </w:r>
            <w:r>
              <w:rPr>
                <w:rFonts w:ascii="Arial" w:cs="Arial" w:eastAsia="Arial" w:hAnsi="Arial"/>
                <w:sz w:val="24"/>
                <w:szCs w:val="24"/>
              </w:rPr>
              <w:t xml:space="preserve">8803 90 900 0;</w:t>
            </w:r>
            <w:r>
              <w:rPr>
                <w:rFonts w:ascii="Arial" w:cs="Arial" w:eastAsia="Arial" w:hAnsi="Arial"/>
                <w:sz w:val="24"/>
                <w:szCs w:val="24"/>
              </w:rPr>
              <w:t xml:space="preserve">9306 90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Ограничение по весу не относится к головным обтекателям</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9.1.10.2.</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и устройства, специально разработанные для двигательных установок ракет-носителей, определенных в пунктах 9.1.5-9.1.9, изготовленные из композиционных материалов с металлической, органической, керамической или интерметаллидной матрицей, определенных в пункте 1.3.7 или 1.3.10</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50 100 0;
 2818 20 000 0;</w:t>
            </w:r>
            <w:r>
              <w:rPr>
                <w:rFonts w:ascii="Arial" w:cs="Arial" w:eastAsia="Arial" w:hAnsi="Arial"/>
                <w:sz w:val="24"/>
                <w:szCs w:val="24"/>
              </w:rPr>
              <w:t xml:space="preserve">2849 20 000 0;</w:t>
            </w:r>
            <w:r>
              <w:rPr>
                <w:rFonts w:ascii="Arial" w:cs="Arial" w:eastAsia="Arial" w:hAnsi="Arial"/>
                <w:sz w:val="24"/>
                <w:szCs w:val="24"/>
              </w:rPr>
              <w:t xml:space="preserve">3801;</w:t>
            </w:r>
            <w:r>
              <w:rPr>
                <w:rFonts w:ascii="Arial" w:cs="Arial" w:eastAsia="Arial" w:hAnsi="Arial"/>
                <w:sz w:val="24"/>
                <w:szCs w:val="24"/>
              </w:rPr>
              <w:t xml:space="preserve">3926 90 980 5;</w:t>
            </w:r>
            <w:r>
              <w:rPr>
                <w:rFonts w:ascii="Arial" w:cs="Arial" w:eastAsia="Arial" w:hAnsi="Arial"/>
                <w:sz w:val="24"/>
                <w:szCs w:val="24"/>
              </w:rPr>
              <w:t xml:space="preserve">6815 99 100 0;</w:t>
            </w:r>
            <w:r>
              <w:rPr>
                <w:rFonts w:ascii="Arial" w:cs="Arial" w:eastAsia="Arial" w:hAnsi="Arial"/>
                <w:sz w:val="24"/>
                <w:szCs w:val="24"/>
              </w:rPr>
              <w:t xml:space="preserve">6903 10 000 0;</w:t>
            </w:r>
            <w:r>
              <w:rPr>
                <w:rFonts w:ascii="Arial" w:cs="Arial" w:eastAsia="Arial" w:hAnsi="Arial"/>
                <w:sz w:val="24"/>
                <w:szCs w:val="24"/>
              </w:rPr>
              <w:t xml:space="preserve">7019 11 000 0;</w:t>
            </w:r>
            <w:r>
              <w:rPr>
                <w:rFonts w:ascii="Arial" w:cs="Arial" w:eastAsia="Arial" w:hAnsi="Arial"/>
                <w:sz w:val="24"/>
                <w:szCs w:val="24"/>
              </w:rPr>
              <w:t xml:space="preserve">7019 12 000 0;</w:t>
            </w:r>
            <w:r>
              <w:rPr>
                <w:rFonts w:ascii="Arial" w:cs="Arial" w:eastAsia="Arial" w:hAnsi="Arial"/>
                <w:sz w:val="24"/>
                <w:szCs w:val="24"/>
              </w:rPr>
              <w:t xml:space="preserve">7019 19;</w:t>
            </w:r>
            <w:r>
              <w:rPr>
                <w:rFonts w:ascii="Arial" w:cs="Arial" w:eastAsia="Arial" w:hAnsi="Arial"/>
                <w:sz w:val="24"/>
                <w:szCs w:val="24"/>
              </w:rPr>
              <w:t xml:space="preserve">7019 40 000 0;</w:t>
            </w:r>
            <w:r>
              <w:rPr>
                <w:rFonts w:ascii="Arial" w:cs="Arial" w:eastAsia="Arial" w:hAnsi="Arial"/>
                <w:sz w:val="24"/>
                <w:szCs w:val="24"/>
              </w:rPr>
              <w:t xml:space="preserve">7019 51 000 0;</w:t>
            </w:r>
            <w:r>
              <w:rPr>
                <w:rFonts w:ascii="Arial" w:cs="Arial" w:eastAsia="Arial" w:hAnsi="Arial"/>
                <w:sz w:val="24"/>
                <w:szCs w:val="24"/>
              </w:rPr>
              <w:t xml:space="preserve">7019 52 000 0;</w:t>
            </w:r>
            <w:r>
              <w:rPr>
                <w:rFonts w:ascii="Arial" w:cs="Arial" w:eastAsia="Arial" w:hAnsi="Arial"/>
                <w:sz w:val="24"/>
                <w:szCs w:val="24"/>
              </w:rPr>
              <w:t xml:space="preserve">7019 59 000 0;</w:t>
            </w:r>
            <w:r>
              <w:rPr>
                <w:rFonts w:ascii="Arial" w:cs="Arial" w:eastAsia="Arial" w:hAnsi="Arial"/>
                <w:sz w:val="24"/>
                <w:szCs w:val="24"/>
              </w:rPr>
              <w:t xml:space="preserve">8101 99 100 0;</w:t>
            </w:r>
            <w:r>
              <w:rPr>
                <w:rFonts w:ascii="Arial" w:cs="Arial" w:eastAsia="Arial" w:hAnsi="Arial"/>
                <w:sz w:val="24"/>
                <w:szCs w:val="24"/>
              </w:rPr>
              <w:t xml:space="preserve">8102 95 000 0;</w:t>
            </w:r>
            <w:r>
              <w:rPr>
                <w:rFonts w:ascii="Arial" w:cs="Arial" w:eastAsia="Arial" w:hAnsi="Arial"/>
                <w:sz w:val="24"/>
                <w:szCs w:val="24"/>
              </w:rPr>
              <w:t xml:space="preserve">8108 90 300 9;</w:t>
            </w:r>
            <w:r>
              <w:rPr>
                <w:rFonts w:ascii="Arial" w:cs="Arial" w:eastAsia="Arial" w:hAnsi="Arial"/>
                <w:sz w:val="24"/>
                <w:szCs w:val="24"/>
              </w:rPr>
              <w:t xml:space="preserve">8108 90 500 9;</w:t>
            </w:r>
            <w:r>
              <w:rPr>
                <w:rFonts w:ascii="Arial" w:cs="Arial" w:eastAsia="Arial" w:hAnsi="Arial"/>
                <w:sz w:val="24"/>
                <w:szCs w:val="24"/>
              </w:rPr>
              <w:t xml:space="preserve">8108 90 600 2;</w:t>
            </w:r>
            <w:r>
              <w:rPr>
                <w:rFonts w:ascii="Arial" w:cs="Arial" w:eastAsia="Arial" w:hAnsi="Arial"/>
                <w:sz w:val="24"/>
                <w:szCs w:val="24"/>
              </w:rPr>
              <w:t xml:space="preserve">8108 90 600 8;</w:t>
            </w:r>
            <w:r>
              <w:rPr>
                <w:rFonts w:ascii="Arial" w:cs="Arial" w:eastAsia="Arial" w:hAnsi="Arial"/>
                <w:sz w:val="24"/>
                <w:szCs w:val="24"/>
              </w:rPr>
              <w:t xml:space="preserve">8412 90;</w:t>
            </w:r>
            <w:r>
              <w:rPr>
                <w:rFonts w:ascii="Arial" w:cs="Arial" w:eastAsia="Arial" w:hAnsi="Arial"/>
                <w:sz w:val="24"/>
                <w:szCs w:val="24"/>
              </w:rPr>
              <w:t xml:space="preserve">8803 90 900 0;</w:t>
            </w:r>
            <w:r>
              <w:rPr>
                <w:rFonts w:ascii="Arial" w:cs="Arial" w:eastAsia="Arial" w:hAnsi="Arial"/>
                <w:sz w:val="24"/>
                <w:szCs w:val="24"/>
              </w:rPr>
              <w:t xml:space="preserve">9306 90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9.1.10.3.</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 конструкций и изоляционные системы, специально разработанные для активного управления динамической чувствительностью или деформацией конструкций космического аппарата</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8803 90 900 0;</w:t>
            </w:r>
            <w:r>
              <w:rPr>
                <w:rFonts w:ascii="Arial" w:cs="Arial" w:eastAsia="Arial" w:hAnsi="Arial"/>
                <w:sz w:val="24"/>
                <w:szCs w:val="24"/>
              </w:rPr>
              <w:t xml:space="preserve">9306 90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9.1.10.4.</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Жидкостные ракетные двигатели многократного включения с тяговооруженностью, равной или больше 1 кН/кг, и временем срабатывания (временем, необходимым для достижения 90% полной номинальной тяги от момента пуска) менее 0,03 с</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9.1.11.</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Прямоточные воздушно-реактивные двигатели, гиперзвуковые прямоточные воздушно-реактивные двигатели (с организацией процесса горения на сверхзвуковой скорости потока воздуха) или двигатели с комбинированным топливным циклом и специально разработанные для них компоненты</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двигателей и их компонентов, указанных в пункте 9.1.11, см. также пункт 9.1.1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9.1.12.</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Беспилотные (воздушные) летательные аппараты (БЛА), </w:t>
            </w:r>
            <w:r>
              <w:rPr>
                <w:rFonts w:ascii="Arial" w:cs="Arial" w:eastAsia="Arial" w:hAnsi="Arial"/>
                <w:sz w:val="24"/>
                <w:szCs w:val="24"/>
              </w:rPr>
              <w:t xml:space="preserve">взаимосвязанные системы, оборудование и компоненты</w:t>
            </w:r>
            <w:r>
              <w:rPr>
                <w:rFonts w:ascii="Arial" w:cs="Arial" w:eastAsia="Arial" w:hAnsi="Arial"/>
                <w:sz w:val="24"/>
                <w:szCs w:val="24"/>
              </w:rPr>
              <w:t xml:space="preserve">:</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9.1.12.1.</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 имеющие любое из следующего:
 а) автономное управление полетом и бортовые средства навигации (например, автопилот с инерциальной навигационной системой); или
 б) возможность управления полетом за пределами прямой видимости оператором (например, телевизионное дистанционное управление)</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20 000 0;</w:t>
            </w:r>
            <w:r>
              <w:rPr>
                <w:rFonts w:ascii="Arial" w:cs="Arial" w:eastAsia="Arial" w:hAnsi="Arial"/>
                <w:sz w:val="24"/>
                <w:szCs w:val="24"/>
              </w:rPr>
              <w:t xml:space="preserve">8802 30 000 8;</w:t>
            </w:r>
            <w:r>
              <w:rPr>
                <w:rFonts w:ascii="Arial" w:cs="Arial" w:eastAsia="Arial" w:hAnsi="Arial"/>
                <w:sz w:val="24"/>
                <w:szCs w:val="24"/>
              </w:rPr>
              <w:t xml:space="preserve">8802 40 001 9;</w:t>
            </w:r>
            <w:r>
              <w:rPr>
                <w:rFonts w:ascii="Arial" w:cs="Arial" w:eastAsia="Arial" w:hAnsi="Arial"/>
                <w:sz w:val="24"/>
                <w:szCs w:val="24"/>
              </w:rPr>
              <w:t xml:space="preserve">8802 40 003 9;</w:t>
            </w:r>
            <w:r>
              <w:rPr>
                <w:rFonts w:ascii="Arial" w:cs="Arial" w:eastAsia="Arial" w:hAnsi="Arial"/>
                <w:sz w:val="24"/>
                <w:szCs w:val="24"/>
              </w:rPr>
              <w:t xml:space="preserve">8802 40 004 9;</w:t>
            </w:r>
            <w:r>
              <w:rPr>
                <w:rFonts w:ascii="Arial" w:cs="Arial" w:eastAsia="Arial" w:hAnsi="Arial"/>
                <w:sz w:val="24"/>
                <w:szCs w:val="24"/>
              </w:rPr>
              <w:t xml:space="preserve">8802 40 009 9;</w:t>
            </w:r>
            <w:r>
              <w:rPr>
                <w:rFonts w:ascii="Arial" w:cs="Arial" w:eastAsia="Arial" w:hAnsi="Arial"/>
                <w:sz w:val="24"/>
                <w:szCs w:val="24"/>
              </w:rPr>
              <w:t xml:space="preserve">9306 90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9.1.12.2.</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Взаимосвязанные системы, оборудование и компоненты:
 а) оборудование, специально разработанное для дистанционного управления БЛА, определенными в пункте 9.1.12.1;
 б) системы навигации, ориентации, наведения или управления иные, чем определенные в категории 7, специально разработанные для обеспечения возможности автономного управления полетом или автономной навигации БЛА, определенных в пункте 9.1.12.1;
 в) оборудование и компоненты, специально разработанные для переделки пилотируемого летательного аппарата в БЛА, определенный в пункте 9.1.12.1;
 г) поршневые или роторные воздушно-реактивные двигатели внутреннего сгорания, специально разработанные или модифицированные для полета БЛА на высоте более 15240 м (50000 футов)</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 10 000 0;
 8411 11 000 0;
 8411 12;
 8525 80;
 8526 10 000;
 8526 91 800 0;
 8526 92 000 9;
 8803 30 000 0;
 8803 90 900 0;
 9007 19 000 0;</w:t>
            </w:r>
            <w:r>
              <w:rPr>
                <w:rFonts w:ascii="Arial" w:cs="Arial" w:eastAsia="Arial" w:hAnsi="Arial"/>
                <w:sz w:val="24"/>
                <w:szCs w:val="24"/>
              </w:rPr>
              <w:t xml:space="preserve">9014 10 000 0;</w:t>
            </w:r>
            <w:r>
              <w:rPr>
                <w:rFonts w:ascii="Arial" w:cs="Arial" w:eastAsia="Arial" w:hAnsi="Arial"/>
                <w:sz w:val="24"/>
                <w:szCs w:val="24"/>
              </w:rPr>
              <w:t xml:space="preserve">9014 20 800;</w:t>
            </w:r>
            <w:r>
              <w:rPr>
                <w:rFonts w:ascii="Arial" w:cs="Arial" w:eastAsia="Arial" w:hAnsi="Arial"/>
                <w:sz w:val="24"/>
                <w:szCs w:val="24"/>
              </w:rPr>
              <w:t xml:space="preserve">9014 80 000 0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9.1.12 не применяется к моделям летательных аппаратов, предназначенным для досуга или соревнований</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инструменты или приспособления, специально разработанные для производства рабочих или сопловых лопаток или отливок верхней бандажной полки газовых турбин:</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9.2.1.1.</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направленной кристаллизации или выращивания монокристаллов</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8486 10 000 9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w:t>
            </w:r>
          </w:p>
        </w:tc>
        <w:tc>
          <w:tcPr>
            <w:tcW w:type="dxa" w:w="82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Керамические литейные стержни или оболочковые формы</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6903 90 900 0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керамических литейных стержней, указанных в пункте 9.2.1.2, см. также пункт 9.2.1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управления в режиме онлайн (в реальном масштабе времени), контрольно-измерительные приборы (включая датчики) или оборудование для автоматического сбора и обработки информации, специально предназначенные для разработки газотурбинных двигателей, узлов или компонентов, включающих технологии, имеющие все следующее:
 а) специально предназначенные для разработки газотурбинных двигателей, узлов или компонентов; и
 б) включающие технологии, определенные в пункте 9.5.3.8 или 9.5.3.9</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w:t>
            </w:r>
            <w:r>
              <w:rPr>
                <w:rFonts w:ascii="Arial" w:cs="Arial" w:eastAsia="Arial" w:hAnsi="Arial"/>
                <w:sz w:val="24"/>
                <w:szCs w:val="24"/>
              </w:rPr>
              <w:t xml:space="preserve">8537 10 910 9;</w:t>
            </w:r>
            <w:r>
              <w:rPr>
                <w:rFonts w:ascii="Arial" w:cs="Arial" w:eastAsia="Arial" w:hAnsi="Arial"/>
                <w:sz w:val="24"/>
                <w:szCs w:val="24"/>
              </w:rPr>
              <w:t xml:space="preserve">9031 80 980 0;</w:t>
            </w:r>
            <w:r>
              <w:rPr>
                <w:rFonts w:ascii="Arial" w:cs="Arial" w:eastAsia="Arial" w:hAnsi="Arial"/>
                <w:sz w:val="24"/>
                <w:szCs w:val="24"/>
              </w:rPr>
              <w:t xml:space="preserve">9032 89 000 9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производства или испытаний щеточных уплотнений газовых турбин, разработанных для функционирования при окружных скоростях на концах лопаток, превышающих 335 м/с, и температуре выше 773 К (500 °C), и специально спроектированные компоненты или принадлежности для него</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8459 61;
 8459 69;</w:t>
            </w:r>
            <w:r>
              <w:rPr>
                <w:rFonts w:ascii="Arial" w:cs="Arial" w:eastAsia="Arial" w:hAnsi="Arial"/>
                <w:sz w:val="24"/>
                <w:szCs w:val="24"/>
              </w:rPr>
              <w:t xml:space="preserve">9024 10;</w:t>
            </w:r>
            <w:r>
              <w:rPr>
                <w:rFonts w:ascii="Arial" w:cs="Arial" w:eastAsia="Arial" w:hAnsi="Arial"/>
                <w:sz w:val="24"/>
                <w:szCs w:val="24"/>
              </w:rPr>
              <w:t xml:space="preserve">9031 20 000 0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штампы или зажимные приспособления для обеспечения жесткого (неподвижного) соединения комбинаций титановых, интерметаллидных или выполненных из суперсплавов аэродинамических профилей (перьев лопаток) с дисками газовых турбин (блисками), описанных в пункте 9.5.3.1.3 или 9.5.3.1.6</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8515 80 110 0;
 8515 80 190 0;</w:t>
            </w:r>
            <w:r>
              <w:rPr>
                <w:rFonts w:ascii="Arial" w:cs="Arial" w:eastAsia="Arial" w:hAnsi="Arial"/>
                <w:sz w:val="24"/>
                <w:szCs w:val="24"/>
              </w:rPr>
              <w:t xml:space="preserve">8466</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управления в режиме онлайн (в реальном масштабе времени), контрольно-измерительные приборы (включая датчики) или оборудование для автоматизированного сбора и обработки информации, специально разработанные для использования с любым из следующего:</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Аэродинамическими трубами, разработанными для скоростей 1,2 М или более </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9.2.5.1 не применяется к аэродинамическим трубам, специально разработанным для образовательных целей и имеющим размер рабочей части трубы (измеренный в поперечном сечении) менее 250 мм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Размер рабочей части трубы определяется по диаметру окружности, стороне квадрата или наибольшей стороне прямоугольника, измеренным в месте наибольшего сечения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9.2.5.2.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Устройствами для моделирования условий обтекания на скоростях, превышающих 5 М, включая тепловые, плазменно-дуговые, импульсные и ударные аэродинамические трубы, а также аэрогазодинамические установки и газовые пушки;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9.2.5.3.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Аэродинамическими трубами или устройствами, исключая аэродинамические трубы или устройства с двумерными сечениями, имеющими возможность моделировать поток с числом Рейнольдса, превышающим 25×10</w:t>
            </w:r>
            <w:r>
              <w:rPr>
                <w:rFonts w:ascii="Arial" w:cs="Arial" w:eastAsia="Arial" w:hAnsi="Arial"/>
                <w:sz w:val="24"/>
                <w:szCs w:val="24"/>
              </w:rPr>
              <w:t xml:space="preserve">6</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виброакустических испытаний, допускающее создание уровней звукового давления 160 дБ или выше (соответствует 20 мкПа), номинальной мощностью 4 кВт или более, рабочей температурой в камере, превышающей 1273 К (1000 °C), и специально разработанные для него кварцевые нагреватели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контроля целостности ракетных двигателей с использованием методов неразрушающего контроля, которые не включают послойный рентгеновский контроль или проведение физико-химических анализов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9022 29 000 0;
 9024 10;</w:t>
            </w:r>
            <w:r>
              <w:rPr>
                <w:rFonts w:ascii="Arial" w:cs="Arial" w:eastAsia="Arial" w:hAnsi="Arial"/>
                <w:sz w:val="24"/>
                <w:szCs w:val="24"/>
              </w:rPr>
              <w:t xml:space="preserve">9031</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непосредственного (прямого) измерения поверхностного трения на стенке, специально разработанные для эксплуатации при испытании в потоке с температурой торможения, превышающей 833 К (560 °C)</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9025 19 800 9;</w:t>
            </w:r>
            <w:r>
              <w:rPr>
                <w:rFonts w:ascii="Arial" w:cs="Arial" w:eastAsia="Arial" w:hAnsi="Arial"/>
                <w:sz w:val="24"/>
                <w:szCs w:val="24"/>
              </w:rPr>
              <w:t xml:space="preserve">9027 80 970 0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9.2.9.</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Оснастка, специально разработанная для производства методами порошковой металлургии деталей ротора газотурбинного двигателя, способных работать при уровне напряжения 60% предела прочности при растяжении или более и температуре металла 873 К (600 °C) или выше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8462 99 100 0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9.2.10.</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производства БЛА и взаимосвязанных систем, оборудования и компонентов, определенных в пункте 9.1.12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
 9031 20 000 0;</w:t>
            </w:r>
            <w:r>
              <w:rPr>
                <w:rFonts w:ascii="Arial" w:cs="Arial" w:eastAsia="Arial" w:hAnsi="Arial"/>
                <w:sz w:val="24"/>
                <w:szCs w:val="24"/>
              </w:rPr>
              <w:t xml:space="preserve">9031 80 980 0</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оборудования или технологии, определенных в пункте 9.1, 9.2 или 9.5.3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9.4.1, см. также пункт 9.4.1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производства оборудования, определенного в пункте 9.1 или 9.2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9.4.2, см. также пункт 9.4.2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входящее в состав технологий, определенных в пункте 9.5.3.8, и используемое в электронно-цифровых системах управления двигателем (системах FADEC) силовых установок, определенных в пункте 9.1, или оборудования, определенного в пункте 9.2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указанного в пунктах 9.4.1-9.4.3: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9.4.4.1.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математического моделирования двух- или трехмерного вязкого течения, основанное на данных испытаний в аэродинамических трубах или на данных летных испытаний, используемое для моделирования потока внутри двигателя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9.4.4.1, см. также пункт 9.4.3.1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9.4.4.2.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испытаний авиационных газотурбинных двигателей, агрегатов или компонентов, специально разработанное для сбора, предварительной обработки и анализа данных в реальном масштабе времени и способное обеспечить управление с обратной связью, включая динамическую адаптацию испытуемых изделий или условий испытаний в ходе проведения эксперимента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9.4.4.3.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управления направленной кристаллизацией или выращивания монокристаллов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9.4.4.3, см. также пункт 9.4.3.2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9.4.4.4.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в виде исходного кода, объектного кода или машинного кода, требующееся для применения активных компенсационных систем в целях управления зазором венцов рабочих лопаток ротора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9.4.4.4 не применяется к программному обеспечению, интегрированному в оборудование, не определенное в данном разделе Списка или требуемое для технического обслуживания, связанного с калибровкой, ремонтом или модернизацией до уровня активной компенсационной системы управления зазором</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9.4.4.5.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применения БЛА и взаимосвязанных систем, оборудования и компонентов, определенных в пункте 9.1.12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9.4.4.6.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внутренних каналов охлаждения рабочих или сопловых лопаток или верхней бандажной полки авиационных газотурбинных двигателей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9.4.4.7.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имеющее все следующие характеристики:
 а) являющееся специально разработанным для прогнозирования аэротермических, аэромеханических режимов и условий горения в авиационных газотурбинных двигателях; и
 б) обладающее возможностью прогнозирования аэротермических, аэромеханических режимов и условий горения на основе теоретических моделей, тестированных по характеристикам реальных газотурбинных двигателей (экспериментальных или серийных)</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Технологии разработки или производства, определенные в пункте 9.5 для газотурбинных двигателей, остаются таковыми, когда они используются как технологии, применяемые для ремонта, модернизации или капитального ремонта. Из пункта 9.5 исключаются технические данные, чертежи или эксплуатационная документация, непосредственно связанные с поверкой, демонтажем или заменой поврежденных или заменяемых неремонтопригодных блоков, включая замену двигателей в целом или их модульных блоков</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оборудования, определенного в подпункте "б" пункта 9.1.1, пунктах 9.1.4-9.1.12 или 9.2, или программного обеспечения, определенного в пункте 9.4</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9.5.1, см. также пункт 9.5.1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оборудования, определенного в подпункте "б" пункта 9.1.1, пунктах 9.1.4-9.1.11 или 9.2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В отношении технологий, указанных в пункте 9.5.2, см. также пункт 9.5.2 разделов 2 и 3.</w:t>
            </w:r>
          </w:p>
          <w:p>
            <w:pPr>
              <w:jc w:val="both"/>
            </w:pPr>
            <w:r>
              <w:rPr>
                <w:rFonts w:ascii="Arial" w:cs="Arial" w:eastAsia="Arial" w:hAnsi="Arial"/>
                <w:sz w:val="24"/>
                <w:szCs w:val="24"/>
              </w:rPr>
              <w:t xml:space="preserve">2. Для технологий восстановления определенных конструкций из композиционных материалов объемной или слоистой структуры см. пункт 1.5.2.6</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технологии, кроме указанных в пунктах 9.5.1 и 9.5.2: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Для систем FADEC см. пункт 9.5.3.8.</w:t>
            </w:r>
          </w:p>
          <w:p>
            <w:pPr>
              <w:jc w:val="left"/>
            </w:pPr>
            <w:r>
              <w:rPr>
                <w:rFonts w:ascii="Arial" w:cs="Arial" w:eastAsia="Arial" w:hAnsi="Arial"/>
                <w:sz w:val="24"/>
                <w:szCs w:val="24"/>
              </w:rPr>
              <w:t xml:space="preserve">2. Для регулируемой геометрии проточной части см. пункт 9.5.3.9</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разработки или производства любых из следующих компонентов или систем газотурбинных двигателей: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Рабочих или сопловых лопаток или верхней бандажной полки газовых турбин, полученных из сплавов направленной кристаллизацией (DS) или из монокристаллических сплавов (SC), имеющих в направлении &lt;001&gt; (по Миллеру) ресурс длительной прочности, превышающий 400 ч при температуре 1273 К (1000 °C) и напряжении 200 МПа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технологий разработки или производства компонентов газотурбинных двигателей, указанных в пункте 9.5.3.1.1, см. также пункт 9.5.3.1.1 разделов 2 и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Многофорсуночных камер сгорания, работающих при средних температурах на выходе из камеры сгорания выше 1813 К (1540 °C), или камер сгорания с термически разгруженными жаровыми трубами, с неметаллическими жаровыми трубами или с жаровыми трубами, включающими неметаллические сегменты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технологий разработки или производства компонентов газотурбинных двигателей, указанных в пункте 9.5.3.1.2, см. также пункт 9.5.3.1.2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Компонентов, изготовленных из любых нижеследующих материалов:
 а) композиционных материалов с органической матрицей, разработанных для применения при температуре выше 588 К (315 °C);
 б) композиционных материалов, определенных в пункте 1.3.7, с металлической, керамической или интерметаллидной матрицей или армированных интерметаллидными материалами; или
 в) композиционных материалов, определенных в пункте 1.3.10 и изготовленных с использованием полимеров, определенных в пункте 1.3.8</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технологий разработки или производства компонентов газотурбинных двигателей, указанных в пункте 9.5.3.1.3, см. также пункт 9.5.3.1.3 раздела 2 и пункт 9.5.3.1.2 раздела 3</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Неохлаждаемых рабочих или сопловых лопаток, верхней бандажной полки или других компонентов турбин, разработанных для работы в газовом потоке с полной температурой (температурой торможения потока) 1323 К (1050 °C) или выше при установившемся режиме работы двигателя в условиях международной стандартной атмосферы (ISA) на уровне моря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технологий разработки или производства компонентов газотурбинных двигателей, указанных в пункте 9.5.3.1.4, см. также пункт 9.5.3.1.4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Охлаждаемых рабочих или сопловых лопаток, верхней бандажной полки или других компонентов турбин, отличных от описанных в пункте 9.5.3.1.1 и подвергающихся воздействию газового потока с полной температурой (температурой торможения потока) 1643 К (1370 °C) или выше при установившемся режиме работы двигателя в условиях международной стандартной атмосферы (ISA) на уровне моря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 пунктах 9.5.3.1.4 и 9.5.3.1.5 термин "установившийся режим" определяет условия работы двигателя, при которых параметры двигателя, такие, как сила тяги/мощность, число оборотов в минуту и другие, не имеют существенных отклонений при постоянных значениях температуры окружающей воздушной среды и давления на входе в двигатель</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технологий разработки или производства компонентов газотурбинных двигателей, указанных в пункте 9.5.3.1.5, см. также пункт 9.5.3.1.5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Различных рабочих лопаток, жестко (неподвижно) соединенных с диском газотурбинного двигателя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Компонентов газотурбинного двигателя, произведенных с использованием технологии диффузионной сварки, определенной в пункте 2.5.3.2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Стойких к разрушению компонентов ротора газотурбинного двигателя, использующих материалы порошковой металлургии, определенные в пункте 1.3.2.2</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Стойкие к разрушению (отказоустойчивые) компоненты разработаны с использованием методик и подтверждений их работоспособности для прогнозирования и ограничения роста трещин</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технологий разработки или производства компонентов, указанных в пункте 9.5.3.1.8, см. также пункт 9.5.3.1.6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9.5.3.1.9.</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Пустотелых лопаток вентилятора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разработки или производства любого из следующих изделий:</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9.5.3.2.1.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Моделей, предназначенных для испытаний в аэродинамических трубах и оборудованных бесконтактными датчиками, способными передавать данные от этих датчиков системе сбора информации;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9.5.3.2.2.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Лопастей воздушных винтов или турбовентиляторных двигателей, выполненных из композиционных материалов и рассчитанных на мощность выше 2000 кВт при скорости полета, превышающей 0,55 М</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разработки или производства компонентов газотурбинных двигателей, использующие для получения отверстий лазер, водяную струю, электрохимическую обработку (ЭХО) или процессы получения отверстий на электроэрозионных станках (ЭЭС), имеющих любую из следующих характеристик:</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9.5.3.3.1.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следующие характеристики:
 а) глубина более 4 диаметров;
 б) диаметр менее 0,76 мм; и
 в) углы наклона, равные или меньше 25 град.; или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9.5.3.3.2.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следующие характеристики:
 а) глубина более 5 диаметров;
 б) диаметр менее 0,4 мм; и
 в) углы наклона более 25 град.</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Применительно к пункту 9.5.3.3 угол наклона отсчитывается от плоскости, касательной к поверхности аэродинамического профиля в точке, где ось отверстия входит в поверхность этого профиля</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разработки или производства вертолетных систем передачи мощности или систем передачи мощности на летательном аппарате с поворотным крылом или поворотными винтами</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поршневого дизельного двигателя силовой установки наземного транспортного средства, имеющего все нижеследующие характеристики:
 а) объем камеры 1,2 м</w:t>
            </w:r>
            <w:r>
              <w:rPr>
                <w:rFonts w:ascii="Arial" w:cs="Arial" w:eastAsia="Arial" w:hAnsi="Arial"/>
                <w:sz w:val="24"/>
                <w:szCs w:val="24"/>
              </w:rPr>
              <w:t xml:space="preserve">3</w:t>
            </w:r>
            <w:r>
              <w:rPr>
                <w:rFonts w:ascii="Arial" w:cs="Arial" w:eastAsia="Arial" w:hAnsi="Arial"/>
                <w:sz w:val="24"/>
                <w:szCs w:val="24"/>
              </w:rPr>
              <w:t xml:space="preserve"> или меньше;
 б) полную выходную мощность более 750 кВт, измеренную по стандартам 80/1269/ЕЕС, ИСО 2534; и
 в) удельную мощность более 700 кВт/м</w:t>
            </w:r>
            <w:r>
              <w:rPr>
                <w:rFonts w:ascii="Arial" w:cs="Arial" w:eastAsia="Arial" w:hAnsi="Arial"/>
                <w:sz w:val="24"/>
                <w:szCs w:val="24"/>
              </w:rPr>
              <w:t xml:space="preserve">3</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Объем камеры: произведение трех линейных ортогональных размеров, измеренных следующим образом:</w:t>
            </w:r>
          </w:p>
          <w:p>
            <w:pPr>
              <w:jc w:val="left"/>
            </w:pPr>
            <w:r>
              <w:rPr>
                <w:rFonts w:ascii="Arial" w:cs="Arial" w:eastAsia="Arial" w:hAnsi="Arial"/>
                <w:sz w:val="24"/>
                <w:szCs w:val="24"/>
              </w:rPr>
              <w:t xml:space="preserve">длина - длина коленчатого вала от фланца до наружной поверхности маховика;</w:t>
            </w:r>
          </w:p>
          <w:p>
            <w:pPr>
              <w:jc w:val="left"/>
            </w:pPr>
            <w:r>
              <w:rPr>
                <w:rFonts w:ascii="Arial" w:cs="Arial" w:eastAsia="Arial" w:hAnsi="Arial"/>
                <w:sz w:val="24"/>
                <w:szCs w:val="24"/>
              </w:rPr>
              <w:t xml:space="preserve">ширина - наибольшее из следующих измерений:</w:t>
            </w:r>
          </w:p>
          <w:p>
            <w:pPr>
              <w:jc w:val="left"/>
            </w:pPr>
            <w:r>
              <w:rPr>
                <w:rFonts w:ascii="Arial" w:cs="Arial" w:eastAsia="Arial" w:hAnsi="Arial"/>
                <w:sz w:val="24"/>
                <w:szCs w:val="24"/>
              </w:rPr>
              <w:t xml:space="preserve">а) наружный размер между клапанными крышками;</w:t>
            </w:r>
          </w:p>
          <w:p>
            <w:pPr>
              <w:jc w:val="left"/>
            </w:pPr>
            <w:r>
              <w:rPr>
                <w:rFonts w:ascii="Arial" w:cs="Arial" w:eastAsia="Arial" w:hAnsi="Arial"/>
                <w:sz w:val="24"/>
                <w:szCs w:val="24"/>
              </w:rPr>
              <w:t xml:space="preserve">б) расстояние между наружными кромками головок цилиндров; или</w:t>
            </w:r>
          </w:p>
          <w:p>
            <w:pPr>
              <w:jc w:val="left"/>
            </w:pPr>
            <w:r>
              <w:rPr>
                <w:rFonts w:ascii="Arial" w:cs="Arial" w:eastAsia="Arial" w:hAnsi="Arial"/>
                <w:sz w:val="24"/>
                <w:szCs w:val="24"/>
              </w:rPr>
              <w:t xml:space="preserve">в) диаметр картера маховика;</w:t>
            </w:r>
          </w:p>
          <w:p>
            <w:pPr>
              <w:jc w:val="left"/>
            </w:pPr>
            <w:r>
              <w:rPr>
                <w:rFonts w:ascii="Arial" w:cs="Arial" w:eastAsia="Arial" w:hAnsi="Arial"/>
                <w:sz w:val="24"/>
                <w:szCs w:val="24"/>
              </w:rPr>
              <w:t xml:space="preserve">высота - наибольшее из следующих измерений:</w:t>
            </w:r>
          </w:p>
          <w:p>
            <w:pPr>
              <w:jc w:val="both"/>
            </w:pPr>
            <w:r>
              <w:rPr>
                <w:rFonts w:ascii="Arial" w:cs="Arial" w:eastAsia="Arial" w:hAnsi="Arial"/>
                <w:sz w:val="24"/>
                <w:szCs w:val="24"/>
              </w:rPr>
              <w:t xml:space="preserve">а) расстояние от геометрической оси коленчатого вала до верхней плоскости крышки клапанного механизма (или головки цилиндра) плюс удвоенная длина хода поршня; или</w:t>
            </w:r>
          </w:p>
          <w:p>
            <w:pPr>
              <w:jc w:val="left"/>
            </w:pPr>
            <w:r>
              <w:rPr>
                <w:rFonts w:ascii="Arial" w:cs="Arial" w:eastAsia="Arial" w:hAnsi="Arial"/>
                <w:sz w:val="24"/>
                <w:szCs w:val="24"/>
              </w:rPr>
              <w:t xml:space="preserve">б) диаметр картера маховика</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производства специально разработанных компонентов для дизельных двигателей с высокой выходной мощностью:</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9.5.3.6.1.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производства систем двигателя, имеющего все нижеперечисленные компоненты, в которых используются керамические материалы, определенные в пункте 1.3.7:
 а) гильзы цилиндров;
 б) поршни;
 в) головки цилиндров; и
 г) один или более иных компонентов (включая выпускные каналы, турбонагнетатели для турбонаддува, направляющие клапанов, клапанные блоки или изолированные топливные инжекторы)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9.5.3.6.2.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производства турбонагнетательных систем с одноступенчатыми компрессорами, имеющих все следующие характеристики:
 а) степень сжатия 4:1 или выше;
 б) расход топлива в диапазоне от 30 кг/мин. до 130 кг/мин.; и
 в) способность изменять проходное сечение компрессора или турбины</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9.5.3.6.3.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производства специально разработанных многокомпонентных систем впрыска топлив (например, дизельного топлива или топлива для реактивных двигателей) с изменяющимися в сторону снижения значениями вязкости при температуре 310,8 К (37,8 °C) в диапазоне от 2,5 сСт для дизельного топлива до 0,5 сСт для бензина, и имеющих все следующее:
 а) величину впрыска, превышающую 230 мм</w:t>
            </w:r>
            <w:r>
              <w:rPr>
                <w:rFonts w:ascii="Arial" w:cs="Arial" w:eastAsia="Arial" w:hAnsi="Arial"/>
                <w:sz w:val="24"/>
                <w:szCs w:val="24"/>
              </w:rPr>
              <w:t xml:space="preserve">3</w:t>
            </w:r>
            <w:r>
              <w:rPr>
                <w:rFonts w:ascii="Arial" w:cs="Arial" w:eastAsia="Arial" w:hAnsi="Arial"/>
                <w:sz w:val="24"/>
                <w:szCs w:val="24"/>
              </w:rPr>
              <w:t xml:space="preserve"> за один впрыск в один цилиндр;
 б) электронное управление, специально разработанное для автоматического переключения характеристик регулятора в зависимости от свойств топлива в целях обеспечения тех же характеристик двигателя при использовании соответствующих датчиков</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9.5.3.7.</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разработки или производства дизельных двигателей с высокой выходной мощностью, с твердой, газофазной или жидкопленочной (или их комбинациями) смазкой стенок цилиндров, позволяющей работать при температуре выше 723 К (450 °C), измеряемой на стенке цилиндра, на верхней границе перемещения верхнего поршневого кольца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Дизельные двигатели с высокой выходной мощностью - двигатели с заданным средним эффективным тормозным давлением 1,8 МПа или выше при скорости 2300 об/мин. и при условии, что номинальная скорость составляет 2300 об/мин. или выше</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9.5.3.8.</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электронно-цифровых систем управления газотурбинными двигателями (систем FADEC):</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9.5.3.8.1.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для установления функциональных требований к компонентам систем FADEC в целях регулировки тяги двигателя или мощности на валу (например, временные константы и точность обратной связи датчика, скорость коррекции топливного клапана)</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9.5.3.8.2.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компонентов контроля и диагностики, пригодных только для систем FADEC и используемых для регулировки тяги двигателя или мощности на валу</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9.5.3.8.3.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алгоритмов управления, включая исходную программу, пригодных только для систем FADEC и используемых для регулировки тяги двигателя или мощности на валу</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9.5.3.8 не применяется к техническим данным, относящимся к установке двигателя на самолет, которые в соответствии с требованиями властей по гражданской авиации в области сертификации должны быть опубликованы для общего пользования (например, руководство по установке, инструкции по эксплуатации, инструкции для поддержания летной годности), или характеристикам интерфейса (например, обработка на входе/выходе, задание тяги планера или мощности на валу)</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В отношении технологий разработки или производства электронно-цифровых систем управления двигателями (систем FADEC) и их компонентов, указанных в пункте 9.5.3.8, см. также пункт 9.5.3.8 раздела 2</w:t>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9.5.3.9.</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для регулируемых систем проточной части, разработанных для поддержания устойчивости двигателя, для компрессорных турбин, турбин вентилятора, силовых турбин или реактивных сопел:</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9.5.3.9.1.</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для получения функциональных требований для компонентов, которые поддерживают устойчивость двигателя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9.5.3.9.2.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ключевых компонентов регулируемых систем проточной части, поддерживающих устойчивость двигателя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9.5.3.9.3.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алгоритмов управления, включая исходный код, уникальный для регулируемой системы проточной части, поддерживающих устойчивость двигателя</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9.5.3.9 не применяется к технологиям разработки или производства любого из следующего:</w:t>
            </w:r>
          </w:p>
          <w:p>
            <w:pPr>
              <w:jc w:val="left"/>
            </w:pPr>
            <w:r>
              <w:rPr>
                <w:rFonts w:ascii="Arial" w:cs="Arial" w:eastAsia="Arial" w:hAnsi="Arial"/>
                <w:sz w:val="24"/>
                <w:szCs w:val="24"/>
              </w:rPr>
              <w:t xml:space="preserve">а) лопастей входного направляющего аппарата;</w:t>
            </w:r>
          </w:p>
          <w:p>
            <w:pPr>
              <w:jc w:val="left"/>
            </w:pPr>
            <w:r>
              <w:rPr>
                <w:rFonts w:ascii="Arial" w:cs="Arial" w:eastAsia="Arial" w:hAnsi="Arial"/>
                <w:sz w:val="24"/>
                <w:szCs w:val="24"/>
              </w:rPr>
              <w:t xml:space="preserve">б) лопастей вентилятора с изменяемым шагом или тягового вентилятора;</w:t>
            </w:r>
          </w:p>
          <w:p>
            <w:pPr>
              <w:jc w:val="left"/>
            </w:pPr>
            <w:r>
              <w:rPr>
                <w:rFonts w:ascii="Arial" w:cs="Arial" w:eastAsia="Arial" w:hAnsi="Arial"/>
                <w:sz w:val="24"/>
                <w:szCs w:val="24"/>
              </w:rPr>
              <w:t xml:space="preserve">в) регулируемых лопаток компрессора;</w:t>
            </w:r>
          </w:p>
          <w:p>
            <w:pPr>
              <w:jc w:val="left"/>
            </w:pPr>
            <w:r>
              <w:rPr>
                <w:rFonts w:ascii="Arial" w:cs="Arial" w:eastAsia="Arial" w:hAnsi="Arial"/>
                <w:sz w:val="24"/>
                <w:szCs w:val="24"/>
              </w:rPr>
              <w:t xml:space="preserve">г) клапанов перепуска воздуха от компрессора; или</w:t>
            </w:r>
          </w:p>
          <w:p>
            <w:pPr>
              <w:jc w:val="left"/>
            </w:pPr>
            <w:r>
              <w:rPr>
                <w:rFonts w:ascii="Arial" w:cs="Arial" w:eastAsia="Arial" w:hAnsi="Arial"/>
                <w:sz w:val="24"/>
                <w:szCs w:val="24"/>
              </w:rPr>
              <w:t xml:space="preserve">д) регулируемой геометрии проточной части для обратной тяги</w:t>
            </w:r>
          </w:p>
        </w:tc>
      </w:tr>
      <w:tr>
        <w:tc>
          <w:tcPr>
            <w:tcW w:type="dxa" w:w="10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2. "Чувствительные" товары и технологии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4"/>
        <w:gridCol w:w="7438"/>
        <w:gridCol w:w="1836"/>
      </w:tblGrid>
      <w:tr>
        <w:tc>
          <w:tcPr>
            <w:tcW w:type="dxa" w:w="9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4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ТНВЭД(**)</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 Специальные материалы и связанные с ними оборудование и снаряжение</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из композиционных материалов объемной или слоистой структуры, имеющие любую из следующих составляющих:</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органической матрицы и материалов, определенных в пункте 1.3.10.3, 1.3.10.4 или 1.3.10.5 раздела 1;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90 910 0;
 3926 90 980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металлической или углеродной матрицы и любого из следующего:</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Углеродных волокнистых или углеродных нитевидных материалов, имеющих все следующие характеристики:
 а) удельный модуль упругости, превышающий 10,15×10</w:t>
            </w:r>
            <w:r>
              <w:rPr>
                <w:rFonts w:ascii="Arial" w:cs="Arial" w:eastAsia="Arial" w:hAnsi="Arial"/>
                <w:sz w:val="24"/>
                <w:szCs w:val="24"/>
              </w:rPr>
              <w:t xml:space="preserve">6</w:t>
            </w:r>
            <w:r>
              <w:rPr>
                <w:rFonts w:ascii="Arial" w:cs="Arial" w:eastAsia="Arial" w:hAnsi="Arial"/>
                <w:sz w:val="24"/>
                <w:szCs w:val="24"/>
              </w:rPr>
              <w:t xml:space="preserve"> м; и
 б) удельную прочность при растяжении, превышающую 17,7×10</w:t>
            </w:r>
            <w:r>
              <w:rPr>
                <w:rFonts w:ascii="Arial" w:cs="Arial" w:eastAsia="Arial" w:hAnsi="Arial"/>
                <w:sz w:val="24"/>
                <w:szCs w:val="24"/>
              </w:rPr>
              <w:t xml:space="preserve">4</w:t>
            </w:r>
            <w:r>
              <w:rPr>
                <w:rFonts w:ascii="Arial" w:cs="Arial" w:eastAsia="Arial" w:hAnsi="Arial"/>
                <w:sz w:val="24"/>
                <w:szCs w:val="24"/>
              </w:rPr>
              <w:t xml:space="preserve"> м;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
 3926 90 910 0;
 3926 90 980;
 6903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1.1.1.2.1 не применяется к частично изготовленным конструкциям, включающим максимум двухмерное сплетение нитей и специально разработанным для следующего использования:</w:t>
            </w:r>
          </w:p>
          <w:p>
            <w:pPr>
              <w:jc w:val="both"/>
            </w:pPr>
            <w:r>
              <w:rPr>
                <w:rFonts w:ascii="Arial" w:cs="Arial" w:eastAsia="Arial" w:hAnsi="Arial"/>
                <w:sz w:val="24"/>
                <w:szCs w:val="24"/>
              </w:rPr>
              <w:t xml:space="preserve">а) в печах для отпуска металлов термообработкой;</w:t>
            </w:r>
          </w:p>
          <w:p>
            <w:pPr>
              <w:jc w:val="both"/>
            </w:pPr>
            <w:r>
              <w:rPr>
                <w:rFonts w:ascii="Arial" w:cs="Arial" w:eastAsia="Arial" w:hAnsi="Arial"/>
                <w:sz w:val="24"/>
                <w:szCs w:val="24"/>
              </w:rPr>
              <w:t xml:space="preserve">б) в оборудовании для производства кремниевых булей</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Материалов, определенных в пункте 1.3.10.3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Пункт 1.1.1 не применяется к элементам конструкций из композиционных материалов объемной или слоистой структуры, изготовленным из пропитанных эпоксидной смолой углеродных волокнистых или нитевидных материалов, для ремонта гражданских летательных аппаратов, имеющим все следующее:</w:t>
            </w:r>
          </w:p>
          <w:p>
            <w:pPr>
              <w:jc w:val="left"/>
            </w:pPr>
            <w:r>
              <w:rPr>
                <w:rFonts w:ascii="Arial" w:cs="Arial" w:eastAsia="Arial" w:hAnsi="Arial"/>
                <w:sz w:val="24"/>
                <w:szCs w:val="24"/>
              </w:rPr>
              <w:t xml:space="preserve">а) площадь, не превышающую 1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б) длину, не превышающую 2,5 м; и</w:t>
            </w:r>
          </w:p>
          <w:p>
            <w:pPr>
              <w:jc w:val="left"/>
            </w:pPr>
            <w:r>
              <w:rPr>
                <w:rFonts w:ascii="Arial" w:cs="Arial" w:eastAsia="Arial" w:hAnsi="Arial"/>
                <w:sz w:val="24"/>
                <w:szCs w:val="24"/>
              </w:rPr>
              <w:t xml:space="preserve">в) ширину более 15 мм.</w:t>
            </w:r>
          </w:p>
          <w:p>
            <w:pPr>
              <w:jc w:val="both"/>
            </w:pPr>
            <w:r>
              <w:rPr>
                <w:rFonts w:ascii="Arial" w:cs="Arial" w:eastAsia="Arial" w:hAnsi="Arial"/>
                <w:sz w:val="24"/>
                <w:szCs w:val="24"/>
              </w:rPr>
              <w:t xml:space="preserve">2. Пункт 1.1.1 не применяется к частично изготовленным конструкциям, специально разработанным для следующего только гражданского использования:</w:t>
            </w:r>
          </w:p>
          <w:p>
            <w:pPr>
              <w:jc w:val="left"/>
            </w:pPr>
            <w:r>
              <w:rPr>
                <w:rFonts w:ascii="Arial" w:cs="Arial" w:eastAsia="Arial" w:hAnsi="Arial"/>
                <w:sz w:val="24"/>
                <w:szCs w:val="24"/>
              </w:rPr>
              <w:t xml:space="preserve">а) в спортивных товарах;</w:t>
            </w:r>
          </w:p>
          <w:p>
            <w:pPr>
              <w:jc w:val="left"/>
            </w:pPr>
            <w:r>
              <w:rPr>
                <w:rFonts w:ascii="Arial" w:cs="Arial" w:eastAsia="Arial" w:hAnsi="Arial"/>
                <w:sz w:val="24"/>
                <w:szCs w:val="24"/>
              </w:rPr>
              <w:t xml:space="preserve">б) в автомобильной промышленности;</w:t>
            </w:r>
          </w:p>
          <w:p>
            <w:pPr>
              <w:jc w:val="left"/>
            </w:pPr>
            <w:r>
              <w:rPr>
                <w:rFonts w:ascii="Arial" w:cs="Arial" w:eastAsia="Arial" w:hAnsi="Arial"/>
                <w:sz w:val="24"/>
                <w:szCs w:val="24"/>
              </w:rPr>
              <w:t xml:space="preserve">в) в станкостроительной промышленности;</w:t>
            </w:r>
          </w:p>
          <w:p>
            <w:pPr>
              <w:jc w:val="left"/>
            </w:pPr>
            <w:r>
              <w:rPr>
                <w:rFonts w:ascii="Arial" w:cs="Arial" w:eastAsia="Arial" w:hAnsi="Arial"/>
                <w:sz w:val="24"/>
                <w:szCs w:val="24"/>
              </w:rPr>
              <w:t xml:space="preserve">г) в медицинских целях.</w:t>
            </w:r>
          </w:p>
          <w:p>
            <w:pPr>
              <w:jc w:val="both"/>
            </w:pPr>
            <w:r>
              <w:rPr>
                <w:rFonts w:ascii="Arial" w:cs="Arial" w:eastAsia="Arial" w:hAnsi="Arial"/>
                <w:sz w:val="24"/>
                <w:szCs w:val="24"/>
              </w:rPr>
              <w:t xml:space="preserve">3. Пункт 1.1.1 не применяется к полностью изготовленным товарам (конструкциям), специально разработанным для конкретного использования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специально разработанные для поглощения электромагнитных волн, или полимеры, обладающие собственной проводимостью:</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поглощения электромагнитных волн в области частот от 2×10</w:t>
            </w:r>
            <w:r>
              <w:rPr>
                <w:rFonts w:ascii="Arial" w:cs="Arial" w:eastAsia="Arial" w:hAnsi="Arial"/>
                <w:sz w:val="24"/>
                <w:szCs w:val="24"/>
              </w:rPr>
              <w:t xml:space="preserve">8</w:t>
            </w:r>
            <w:r>
              <w:rPr>
                <w:rFonts w:ascii="Arial" w:cs="Arial" w:eastAsia="Arial" w:hAnsi="Arial"/>
                <w:sz w:val="24"/>
                <w:szCs w:val="24"/>
              </w:rPr>
              <w:t xml:space="preserve"> Гц до 3×10</w:t>
            </w:r>
            <w:r>
              <w:rPr>
                <w:rFonts w:ascii="Arial" w:cs="Arial" w:eastAsia="Arial" w:hAnsi="Arial"/>
                <w:sz w:val="24"/>
                <w:szCs w:val="24"/>
              </w:rPr>
              <w:t xml:space="preserve">12</w:t>
            </w:r>
            <w:r>
              <w:rPr>
                <w:rFonts w:ascii="Arial" w:cs="Arial" w:eastAsia="Arial" w:hAnsi="Arial"/>
                <w:sz w:val="24"/>
                <w:szCs w:val="24"/>
              </w:rPr>
              <w:t xml:space="preserve"> Гц</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
 3910 00 000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1.3.1.1 не применяется:</w:t>
            </w:r>
          </w:p>
          <w:p>
            <w:pPr>
              <w:jc w:val="both"/>
            </w:pPr>
            <w:r>
              <w:rPr>
                <w:rFonts w:ascii="Arial" w:cs="Arial" w:eastAsia="Arial" w:hAnsi="Arial"/>
                <w:sz w:val="24"/>
                <w:szCs w:val="24"/>
              </w:rPr>
              <w:t xml:space="preserve">а) к поглотителям войлочного типа, изготовленным из натуральных и синтетических волокон, содержащим немагнитный наполнитель;</w:t>
            </w:r>
          </w:p>
          <w:p>
            <w:pPr>
              <w:jc w:val="both"/>
            </w:pPr>
            <w:r>
              <w:rPr>
                <w:rFonts w:ascii="Arial" w:cs="Arial" w:eastAsia="Arial" w:hAnsi="Arial"/>
                <w:sz w:val="24"/>
                <w:szCs w:val="24"/>
              </w:rPr>
              <w:t xml:space="preserve">б) к поглотителям, не имеющим магнитных потерь, рабочая поверхность которых не является плоской, включая пирамиды, конусы, клинья и спиралевидные поверхности;</w:t>
            </w:r>
          </w:p>
          <w:p>
            <w:pPr>
              <w:jc w:val="left"/>
            </w:pPr>
            <w:r>
              <w:rPr>
                <w:rFonts w:ascii="Arial" w:cs="Arial" w:eastAsia="Arial" w:hAnsi="Arial"/>
                <w:sz w:val="24"/>
                <w:szCs w:val="24"/>
              </w:rPr>
              <w:t xml:space="preserve">в) к плоским поглотителям, имеющим все нижеперечисленные характеристики:</w:t>
            </w:r>
          </w:p>
          <w:p>
            <w:pPr>
              <w:jc w:val="left"/>
            </w:pPr>
            <w:r>
              <w:rPr>
                <w:rFonts w:ascii="Arial" w:cs="Arial" w:eastAsia="Arial" w:hAnsi="Arial"/>
                <w:sz w:val="24"/>
                <w:szCs w:val="24"/>
              </w:rPr>
              <w:t xml:space="preserve">1) изготовленным из любых следующих материалов:</w:t>
            </w:r>
          </w:p>
          <w:p>
            <w:pPr>
              <w:jc w:val="both"/>
            </w:pPr>
            <w:r>
              <w:rPr>
                <w:rFonts w:ascii="Arial" w:cs="Arial" w:eastAsia="Arial" w:hAnsi="Arial"/>
                <w:sz w:val="24"/>
                <w:szCs w:val="24"/>
              </w:rPr>
              <w:t xml:space="preserve">вспененных полимерных материалов (гибких или негибких) с углеродным наполнением или органических материалов, включая связующие, обеспечивающих более 5% отражения по сравнению с металлом в диапазоне волн, отличающихся от средней частоты падающей энергии более чем на +/-15%, и не способных выдерживать температуры, превышающие 450 К (177 °C); или</w:t>
            </w:r>
          </w:p>
          <w:p>
            <w:pPr>
              <w:jc w:val="both"/>
            </w:pPr>
            <w:r>
              <w:rPr>
                <w:rFonts w:ascii="Arial" w:cs="Arial" w:eastAsia="Arial" w:hAnsi="Arial"/>
                <w:sz w:val="24"/>
                <w:szCs w:val="24"/>
              </w:rPr>
              <w:t xml:space="preserve">керамических материалов, обеспечивающих более 20% отражения по сравнению с металлом в диапазоне волн, отличающихся от средней частоты падающей энергии более чем на +/-15%, и не способных выдерживать температуры, превышающие 800 К (527 °C)</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подпункта 1 пункта "в" примечания 1 к пункту 1.3.1.1 образцы для проведения испытаний на поглощение должны иметь форму квадрата со стороной не менее пяти длин волн средней частоты и располагаться в дальней зоне излучающего элемента;</w:t>
            </w:r>
          </w:p>
          <w:p>
            <w:pPr>
              <w:jc w:val="left"/>
            </w:pPr>
            <w:r>
              <w:rPr>
                <w:rFonts w:ascii="Arial" w:cs="Arial" w:eastAsia="Arial" w:hAnsi="Arial"/>
                <w:sz w:val="24"/>
                <w:szCs w:val="24"/>
              </w:rPr>
              <w:t xml:space="preserve">2) прочность при растяжении менее 7×10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 и</w:t>
            </w:r>
          </w:p>
          <w:p>
            <w:pPr>
              <w:jc w:val="left"/>
            </w:pPr>
            <w:r>
              <w:rPr>
                <w:rFonts w:ascii="Arial" w:cs="Arial" w:eastAsia="Arial" w:hAnsi="Arial"/>
                <w:sz w:val="24"/>
                <w:szCs w:val="24"/>
              </w:rPr>
              <w:t xml:space="preserve">3) прочность при сжатии менее 14×10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w:t>
            </w:r>
          </w:p>
          <w:p>
            <w:pPr>
              <w:jc w:val="both"/>
            </w:pPr>
            <w:r>
              <w:rPr>
                <w:rFonts w:ascii="Arial" w:cs="Arial" w:eastAsia="Arial" w:hAnsi="Arial"/>
                <w:sz w:val="24"/>
                <w:szCs w:val="24"/>
              </w:rPr>
              <w:t xml:space="preserve">г) к плоским поглотителям, выполненным из спеченного феррита и имеющим все нижеперечисленные характеристики:</w:t>
            </w:r>
          </w:p>
          <w:p>
            <w:pPr>
              <w:jc w:val="left"/>
            </w:pPr>
            <w:r>
              <w:rPr>
                <w:rFonts w:ascii="Arial" w:cs="Arial" w:eastAsia="Arial" w:hAnsi="Arial"/>
                <w:sz w:val="24"/>
                <w:szCs w:val="24"/>
              </w:rPr>
              <w:t xml:space="preserve">удельный вес более 4,4 г/см</w:t>
            </w:r>
            <w:r>
              <w:rPr>
                <w:rFonts w:ascii="Arial" w:cs="Arial" w:eastAsia="Arial" w:hAnsi="Arial"/>
                <w:sz w:val="24"/>
                <w:szCs w:val="24"/>
              </w:rPr>
              <w:t xml:space="preserve">3</w:t>
            </w:r>
            <w:r>
              <w:rPr>
                <w:rFonts w:ascii="Arial" w:cs="Arial" w:eastAsia="Arial" w:hAnsi="Arial"/>
                <w:sz w:val="24"/>
                <w:szCs w:val="24"/>
              </w:rPr>
              <w:t xml:space="preserve">; и</w:t>
            </w:r>
          </w:p>
          <w:p>
            <w:pPr>
              <w:jc w:val="left"/>
            </w:pPr>
            <w:r>
              <w:rPr>
                <w:rFonts w:ascii="Arial" w:cs="Arial" w:eastAsia="Arial" w:hAnsi="Arial"/>
                <w:sz w:val="24"/>
                <w:szCs w:val="24"/>
              </w:rPr>
              <w:t xml:space="preserve">максимальную рабочую температуру 548 К (275 °C).</w:t>
            </w:r>
          </w:p>
          <w:p>
            <w:pPr>
              <w:jc w:val="both"/>
            </w:pPr>
            <w:r>
              <w:rPr>
                <w:rFonts w:ascii="Arial" w:cs="Arial" w:eastAsia="Arial" w:hAnsi="Arial"/>
                <w:sz w:val="24"/>
                <w:szCs w:val="24"/>
              </w:rPr>
              <w:t xml:space="preserve">2. Магнитные материалы для обеспечения поглощения волн, указанные в примечании 1 к пункту 1.3.1.1, не освобождаются от контроля, если они содержатся в красках</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поглощения волн на частотах, превышающих 1,5×10</w:t>
            </w:r>
            <w:r>
              <w:rPr>
                <w:rFonts w:ascii="Arial" w:cs="Arial" w:eastAsia="Arial" w:hAnsi="Arial"/>
                <w:sz w:val="24"/>
                <w:szCs w:val="24"/>
              </w:rPr>
              <w:t xml:space="preserve">14</w:t>
            </w:r>
            <w:r>
              <w:rPr>
                <w:rFonts w:ascii="Arial" w:cs="Arial" w:eastAsia="Arial" w:hAnsi="Arial"/>
                <w:sz w:val="24"/>
                <w:szCs w:val="24"/>
              </w:rPr>
              <w:t xml:space="preserve"> Гц, но ниже, чем 3,7×10</w:t>
            </w:r>
            <w:r>
              <w:rPr>
                <w:rFonts w:ascii="Arial" w:cs="Arial" w:eastAsia="Arial" w:hAnsi="Arial"/>
                <w:sz w:val="24"/>
                <w:szCs w:val="24"/>
              </w:rPr>
              <w:t xml:space="preserve">14</w:t>
            </w:r>
            <w:r>
              <w:rPr>
                <w:rFonts w:ascii="Arial" w:cs="Arial" w:eastAsia="Arial" w:hAnsi="Arial"/>
                <w:sz w:val="24"/>
                <w:szCs w:val="24"/>
              </w:rPr>
              <w:t xml:space="preserve"> Гц, и непрозрачные для видимого света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
 3910 00 000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Электропроводящие полимерные материалы с объемной электропроводностью более 10000 См/м (Сименс/м) или поверхностным удельным сопротивлением менее 100 Ом/м</w:t>
            </w:r>
            <w:r>
              <w:rPr>
                <w:rFonts w:ascii="Arial" w:cs="Arial" w:eastAsia="Arial" w:hAnsi="Arial"/>
                <w:sz w:val="24"/>
                <w:szCs w:val="24"/>
              </w:rPr>
              <w:t xml:space="preserve">2</w:t>
            </w:r>
            <w:r>
              <w:rPr>
                <w:rFonts w:ascii="Arial" w:cs="Arial" w:eastAsia="Arial" w:hAnsi="Arial"/>
                <w:sz w:val="24"/>
                <w:szCs w:val="24"/>
              </w:rPr>
              <w:t xml:space="preserve">, полученные на основе любого из следующих полимеров: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Полианилина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3909 30 000 0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Полипиррола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Политиофена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Полифенилен-винилена;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Политиенилен-винилена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Объемная электропроводность и поверхностное удельное сопротивление должны определяться в соответствии со стандартной методикой ASTM D-257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Исходные керамические материалы, некомпозиционные керамические материалы, композиционные материалы с керамической матрицей и соответствующие прекурсоры: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типа керамика - керамика со стеклянной или оксидной матрицей, армированной волокнами, имеющими все следующие характеристики:
 а) изготовлены из любых нижеследующих материалов:
 </w:t>
            </w:r>
            <w:r>
              <w:rPr>
                <w:rFonts w:ascii="Arial" w:cs="Arial" w:eastAsia="Arial" w:hAnsi="Arial"/>
                <w:sz w:val="24"/>
                <w:szCs w:val="24"/>
              </w:rPr>
              <w:t xml:space="preserve">Si</w:t>
            </w:r>
            <w:r>
              <w:rPr>
                <w:rFonts w:ascii="Arial" w:cs="Arial" w:eastAsia="Arial" w:hAnsi="Arial"/>
                <w:sz w:val="24"/>
                <w:szCs w:val="24"/>
              </w:rPr>
              <w:t xml:space="preserve">-</w:t>
            </w:r>
            <w:r>
              <w:rPr>
                <w:rFonts w:ascii="Arial" w:cs="Arial" w:eastAsia="Arial" w:hAnsi="Arial"/>
                <w:sz w:val="24"/>
                <w:szCs w:val="24"/>
              </w:rPr>
              <w:t xml:space="preserve">N</w:t>
            </w:r>
            <w:r>
              <w:rPr>
                <w:rFonts w:ascii="Arial" w:cs="Arial" w:eastAsia="Arial" w:hAnsi="Arial"/>
                <w:sz w:val="24"/>
                <w:szCs w:val="24"/>
              </w:rPr>
              <w:t xml:space="preserve">;
 </w:t>
            </w:r>
            <w:r>
              <w:rPr>
                <w:rFonts w:ascii="Arial" w:cs="Arial" w:eastAsia="Arial" w:hAnsi="Arial"/>
                <w:sz w:val="24"/>
                <w:szCs w:val="24"/>
              </w:rPr>
              <w:t xml:space="preserve">Si</w:t>
            </w: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
 </w:t>
            </w:r>
            <w:r>
              <w:rPr>
                <w:rFonts w:ascii="Arial" w:cs="Arial" w:eastAsia="Arial" w:hAnsi="Arial"/>
                <w:sz w:val="24"/>
                <w:szCs w:val="24"/>
              </w:rPr>
              <w:t xml:space="preserve">Si</w:t>
            </w:r>
            <w:r>
              <w:rPr>
                <w:rFonts w:ascii="Arial" w:cs="Arial" w:eastAsia="Arial" w:hAnsi="Arial"/>
                <w:sz w:val="24"/>
                <w:szCs w:val="24"/>
              </w:rPr>
              <w:t xml:space="preserve">-</w:t>
            </w:r>
            <w:r>
              <w:rPr>
                <w:rFonts w:ascii="Arial" w:cs="Arial" w:eastAsia="Arial" w:hAnsi="Arial"/>
                <w:sz w:val="24"/>
                <w:szCs w:val="24"/>
              </w:rPr>
              <w:t xml:space="preserve">Al</w:t>
            </w:r>
            <w:r>
              <w:rPr>
                <w:rFonts w:ascii="Arial" w:cs="Arial" w:eastAsia="Arial" w:hAnsi="Arial"/>
                <w:sz w:val="24"/>
                <w:szCs w:val="24"/>
              </w:rPr>
              <w:t xml:space="preserve">-</w:t>
            </w:r>
            <w:r>
              <w:rPr>
                <w:rFonts w:ascii="Arial" w:cs="Arial" w:eastAsia="Arial" w:hAnsi="Arial"/>
                <w:sz w:val="24"/>
                <w:szCs w:val="24"/>
              </w:rPr>
              <w:t xml:space="preserve">O</w:t>
            </w:r>
            <w:r>
              <w:rPr>
                <w:rFonts w:ascii="Arial" w:cs="Arial" w:eastAsia="Arial" w:hAnsi="Arial"/>
                <w:sz w:val="24"/>
                <w:szCs w:val="24"/>
              </w:rPr>
              <w:t xml:space="preserve">-</w:t>
            </w:r>
            <w:r>
              <w:rPr>
                <w:rFonts w:ascii="Arial" w:cs="Arial" w:eastAsia="Arial" w:hAnsi="Arial"/>
                <w:sz w:val="24"/>
                <w:szCs w:val="24"/>
              </w:rPr>
              <w:t xml:space="preserve">N</w:t>
            </w:r>
            <w:r>
              <w:rPr>
                <w:rFonts w:ascii="Arial" w:cs="Arial" w:eastAsia="Arial" w:hAnsi="Arial"/>
                <w:sz w:val="24"/>
                <w:szCs w:val="24"/>
              </w:rPr>
              <w:t xml:space="preserve">; или
 Si-O-N; и
 б) имеют удельную прочность при растяжении, превышающую 12,7×10</w:t>
            </w:r>
            <w:r>
              <w:rPr>
                <w:rFonts w:ascii="Arial" w:cs="Arial" w:eastAsia="Arial" w:hAnsi="Arial"/>
                <w:sz w:val="24"/>
                <w:szCs w:val="24"/>
              </w:rPr>
              <w:t xml:space="preserve">3</w:t>
            </w:r>
            <w:r>
              <w:rPr>
                <w:rFonts w:ascii="Arial" w:cs="Arial" w:eastAsia="Arial" w:hAnsi="Arial"/>
                <w:sz w:val="24"/>
                <w:szCs w:val="24"/>
              </w:rPr>
              <w:t xml:space="preserve"> 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2850 00;
 8803 90 200 0;
 8803 90 300 0;
 8803 90 900 0;
 9306 90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типа керамика-керамика с непрерывной металлической фазой или без нее, включающие частицы, нитевидные кристаллы или волокна, в которых матрица образована из карбидов или нитридов кремния, циркония или бора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20 000 0;
 2849 90 100 0;
 2850 00 200 0;
 8113 00 200 0;
 8113 00 900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Неорганические волокнистые или нитевидные материалы, имеющие все следующие характеристики:
 а) удельный модуль упругости, превышающий 2,54×10</w:t>
            </w:r>
            <w:r>
              <w:rPr>
                <w:rFonts w:ascii="Arial" w:cs="Arial" w:eastAsia="Arial" w:hAnsi="Arial"/>
                <w:sz w:val="24"/>
                <w:szCs w:val="24"/>
              </w:rPr>
              <w:t xml:space="preserve">6</w:t>
            </w:r>
            <w:r>
              <w:rPr>
                <w:rFonts w:ascii="Arial" w:cs="Arial" w:eastAsia="Arial" w:hAnsi="Arial"/>
                <w:sz w:val="24"/>
                <w:szCs w:val="24"/>
              </w:rPr>
              <w:t xml:space="preserve"> м; и
 б) точку плавления, размягчения, разложения или сублимации в инертной среде, превышающую температуру 1922 К (1649 °C)</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8101 96 000 0;
 8101 99 900 0;
 8108 90 300 9;
 8108 90 900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1.3.3.1 не применяется:</w:t>
            </w:r>
          </w:p>
          <w:p>
            <w:pPr>
              <w:jc w:val="both"/>
            </w:pPr>
            <w:r>
              <w:rPr>
                <w:rFonts w:ascii="Arial" w:cs="Arial" w:eastAsia="Arial" w:hAnsi="Arial"/>
                <w:sz w:val="24"/>
                <w:szCs w:val="24"/>
              </w:rPr>
              <w:t xml:space="preserve">а) к дискретным, многофазным, поликристаллическим волокнам оксида алюминия в виде рубленых волокон или беспорядочно уложенных в матах, содержащим 3% или более (по весу) диоксида кремния и имеющим удельный модуль упругости менее 10×10</w:t>
            </w:r>
            <w:r>
              <w:rPr>
                <w:rFonts w:ascii="Arial" w:cs="Arial" w:eastAsia="Arial" w:hAnsi="Arial"/>
                <w:sz w:val="24"/>
                <w:szCs w:val="24"/>
              </w:rPr>
              <w:t xml:space="preserve">6</w:t>
            </w:r>
            <w:r>
              <w:rPr>
                <w:rFonts w:ascii="Arial" w:cs="Arial" w:eastAsia="Arial" w:hAnsi="Arial"/>
                <w:sz w:val="24"/>
                <w:szCs w:val="24"/>
              </w:rPr>
              <w:t xml:space="preserve"> м;</w:t>
            </w:r>
          </w:p>
          <w:p>
            <w:pPr>
              <w:jc w:val="left"/>
            </w:pPr>
            <w:r>
              <w:rPr>
                <w:rFonts w:ascii="Arial" w:cs="Arial" w:eastAsia="Arial" w:hAnsi="Arial"/>
                <w:sz w:val="24"/>
                <w:szCs w:val="24"/>
              </w:rPr>
              <w:t xml:space="preserve">б) к молибденовым волокнам и волокнам из молибденовых сплавов;</w:t>
            </w:r>
          </w:p>
          <w:p>
            <w:pPr>
              <w:jc w:val="left"/>
            </w:pPr>
            <w:r>
              <w:rPr>
                <w:rFonts w:ascii="Arial" w:cs="Arial" w:eastAsia="Arial" w:hAnsi="Arial"/>
                <w:sz w:val="24"/>
                <w:szCs w:val="24"/>
              </w:rPr>
              <w:t xml:space="preserve">в) к волокнам бора;</w:t>
            </w:r>
          </w:p>
          <w:p>
            <w:pPr>
              <w:jc w:val="both"/>
            </w:pPr>
            <w:r>
              <w:rPr>
                <w:rFonts w:ascii="Arial" w:cs="Arial" w:eastAsia="Arial" w:hAnsi="Arial"/>
                <w:sz w:val="24"/>
                <w:szCs w:val="24"/>
              </w:rPr>
              <w:t xml:space="preserve">г) к дискретным керамическим волокнам с температурой плавления, размягчения, разложения или сублимации в инертной среде ниже 2043 К (1770 °C)</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 имеющие любой из следующих составов: </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любого из нижеследующих материалов: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Полиэфиримидов, определенных в пункте 1.3.8.1 раздела 1; или </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11 000 0;
 5402 20 000 0;
 5402 49 000 0;
 5404 12 000 0;
 5404 19 000 0;
 5501 10 000 1;
 5501 20 000 0;
 5501 90 000 0;
 5503 11 000 0;
 5503 20 000 0;
 5503 90 900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Материалов, определенных в пунктах 1.3.8.2-1.3.8.5 раздела 1;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20 000 0;
 5402 49 000 0;
 5404 12 000 0;
 5404 19 000 0;
 5501 20 000 0;
 5501 90 000 0;
 5503 20 000 0;
 5503 90 900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материалов, определенных в пункте 1.3.3.2.1.1 или 1.3.3.2.1.2, и связанные с волокнами других, определенных в пунктах 1.3.10.1, 1.3.10.2 или 1.3.10.3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материалы: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Плутоний в любой форме с содержанием изотопа плутония-238 более 50% (по весу)</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20 510 0;
 2844 20 590 0;
 2844 20 990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1.3.4.1 не применяется:</w:t>
            </w:r>
          </w:p>
          <w:p>
            <w:pPr>
              <w:jc w:val="left"/>
            </w:pPr>
            <w:r>
              <w:rPr>
                <w:rFonts w:ascii="Arial" w:cs="Arial" w:eastAsia="Arial" w:hAnsi="Arial"/>
                <w:sz w:val="24"/>
                <w:szCs w:val="24"/>
              </w:rPr>
              <w:t xml:space="preserve">а) к поставкам, содержащим плутоний в количестве 1 г или менее;</w:t>
            </w:r>
          </w:p>
          <w:p>
            <w:pPr>
              <w:jc w:val="both"/>
            </w:pPr>
            <w:r>
              <w:rPr>
                <w:rFonts w:ascii="Arial" w:cs="Arial" w:eastAsia="Arial" w:hAnsi="Arial"/>
                <w:sz w:val="24"/>
                <w:szCs w:val="24"/>
              </w:rPr>
              <w:t xml:space="preserve">б) к поставкам, содержащим три эффективных грамма плутония или менее при использовании в качестве чувствительного элемента в приборах</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обогащенный нептуний-237 в любой форме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40 200 0;
 2844 40 300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1.3.4.2 не применяется к поставкам, содержащим нептуний-237 в количестве 1 г или менее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Материалы, указанные в пункте 1.3.4, обычно используются для ядерных источников тепла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определенных в настоящем разделе композиционных материалов с объемной или слоистой структурой на основе органических, металлических или углеродных матриц</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конструкций из композиционных материалов, определенных в пункте 1.1.1, или материалов, определенных в пункте 1.3</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нижеследующие технологии: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сборки, эксплуатации или восстановления материалов, определенных в пункте 1.3.1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восстановления конструкций из композиционных материалов объемной или слоистой структуры, определенных в пункте 1.1.1, или композиционных материалов, определенных в пункте 1.3.2.1 или 1.3.2.2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1.5.2.2 не применяется к технологиям ремонта элементов конструкций гражданских летательных аппаратов с использованием углеродных волокнистых или нитевидных материалов и эпоксидных смол, содержащимся в руководствах производителя летательных аппаратов</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Категория 2. Обработка материалов</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иное, чем определенное в пункте 2.4.2 раздела 1, специально разработанное для разработки или производства следующего оборудования:
 а) токарных станков, имеющих все следующие характеристики:
 точность позиционирования вдоль любой линейной оси со всеми доступными компенсациями, равную 3,6 мкм или менее (лучше) в соответствии с международным стандартом ISO 230/2 (1997); и
 две или более оси, которые могут быть совместно скоординированы для контурного управления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"а" пункта 2.4.1 не применяется к токарным станкам, специально разработанным для производства контактных линз, имеющим все следующие характеристики:</w:t>
            </w:r>
          </w:p>
          <w:p>
            <w:pPr>
              <w:jc w:val="both"/>
            </w:pPr>
            <w:r>
              <w:rPr>
                <w:rFonts w:ascii="Arial" w:cs="Arial" w:eastAsia="Arial" w:hAnsi="Arial"/>
                <w:sz w:val="24"/>
                <w:szCs w:val="24"/>
              </w:rPr>
              <w:t xml:space="preserve">контроллер станка, ограниченный для применения в офтальмологических целях и основанный на программном обеспечении для частичного программируемого ввода данных; и</w:t>
            </w:r>
          </w:p>
          <w:p>
            <w:pPr>
              <w:jc w:val="left"/>
            </w:pPr>
            <w:r>
              <w:rPr>
                <w:rFonts w:ascii="Arial" w:cs="Arial" w:eastAsia="Arial" w:hAnsi="Arial"/>
                <w:sz w:val="24"/>
                <w:szCs w:val="24"/>
              </w:rPr>
              <w:t xml:space="preserve">отсутствие вакуумного патрона</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фрезерных станков, имеющих любую из следующих характеристик:
 1) имеющих все следующие характеристики:
 точность позиционирования вдоль любой линейной оси со всеми доступными компенсациями, равную 3,6 мкм или менее (лучше) в соответствии с международным стандартом ISO 230/2 (1997); и
 три линейные оси плюс одну ось вращения, которые могут быть совместно скоординированы для контурного управления;
 2) пять или более осей, которые могут быть совместно скоординированы вдоль любой линейной оси для контурного управления и имеющие точность позиционирования со всеми доступными компенсациями, равную 3,6 мкм или менее (лучше) в соответствии с международным стандартом ISO 230/2 (1997); или
 3) для координатно-расточных станков точность позиционирования вдоль любой линейной оси со всеми доступными компенсациями, равную 3 мкм или менее (лучше) в соответствии с международным стандартом ISO 230/2 (1997) </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Станок, имеющий возможности токарной обработки или фрезерования (например, токарный станок с возможностью фрезерования), должен быть оценен по каждому соответствующему подпункту "а" или "б" пункта 2.4.1</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станков для электроискровой обработки (СЭО) беспроволочного типа, имеющих две или более оси вращения, которые могут быть совместно скоординированы для контурного управления;
 г) сверлильных станков для сверления глубоких отверстий или токарных станков, модифицированных для сверления глубоких отверстий, обеспечивающих максимальную глубину сверления отверстий 5000 мм или более, и специально разработанных для них компонентов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Подпункты "а"-"г" пункта 2.4.1 применяются к определенным в них станкам и любым их сочетаниям для обработки или резки металлов, керамики и композиционных материалов, которые в соответствии с техническими условиями изготовителя могут быть оснащены электронными устройствами для числового программного управления, а также к специально разработанным для них компонентам.</w:t>
            </w:r>
          </w:p>
          <w:p>
            <w:pPr>
              <w:jc w:val="both"/>
            </w:pPr>
            <w:r>
              <w:rPr>
                <w:rFonts w:ascii="Arial" w:cs="Arial" w:eastAsia="Arial" w:hAnsi="Arial"/>
                <w:sz w:val="24"/>
                <w:szCs w:val="24"/>
              </w:rPr>
              <w:t xml:space="preserve">2. Подпункты "а"-"г" пункта 2.4.1 не применяются к станкам, ограниченным изготовлением любых из следующих деталей:</w:t>
            </w:r>
          </w:p>
          <w:p>
            <w:pPr>
              <w:jc w:val="left"/>
            </w:pPr>
            <w:r>
              <w:rPr>
                <w:rFonts w:ascii="Arial" w:cs="Arial" w:eastAsia="Arial" w:hAnsi="Arial"/>
                <w:sz w:val="24"/>
                <w:szCs w:val="24"/>
              </w:rPr>
              <w:t xml:space="preserve">а) коленчатых или распределительных валов;</w:t>
            </w:r>
          </w:p>
          <w:p>
            <w:pPr>
              <w:jc w:val="left"/>
            </w:pPr>
            <w:r>
              <w:rPr>
                <w:rFonts w:ascii="Arial" w:cs="Arial" w:eastAsia="Arial" w:hAnsi="Arial"/>
                <w:sz w:val="24"/>
                <w:szCs w:val="24"/>
              </w:rPr>
              <w:t xml:space="preserve">б) режущих инструментов;</w:t>
            </w:r>
          </w:p>
          <w:p>
            <w:pPr>
              <w:jc w:val="left"/>
            </w:pPr>
            <w:r>
              <w:rPr>
                <w:rFonts w:ascii="Arial" w:cs="Arial" w:eastAsia="Arial" w:hAnsi="Arial"/>
                <w:sz w:val="24"/>
                <w:szCs w:val="24"/>
              </w:rPr>
              <w:t xml:space="preserve">в) червяков экструдеров;</w:t>
            </w:r>
          </w:p>
          <w:p>
            <w:pPr>
              <w:jc w:val="left"/>
            </w:pPr>
            <w:r>
              <w:rPr>
                <w:rFonts w:ascii="Arial" w:cs="Arial" w:eastAsia="Arial" w:hAnsi="Arial"/>
                <w:sz w:val="24"/>
                <w:szCs w:val="24"/>
              </w:rPr>
              <w:t xml:space="preserve">г) гравированных или ограненных частей ювелирных изделий;</w:t>
            </w:r>
          </w:p>
          <w:p>
            <w:pPr>
              <w:jc w:val="left"/>
            </w:pPr>
            <w:r>
              <w:rPr>
                <w:rFonts w:ascii="Arial" w:cs="Arial" w:eastAsia="Arial" w:hAnsi="Arial"/>
                <w:sz w:val="24"/>
                <w:szCs w:val="24"/>
              </w:rPr>
              <w:t xml:space="preserve">д) зубчатых колес (для таких станков см. подпункт "д" пункта 2.4.1).</w:t>
            </w:r>
          </w:p>
          <w:p>
            <w:pPr>
              <w:jc w:val="both"/>
            </w:pPr>
            <w:r>
              <w:rPr>
                <w:rFonts w:ascii="Arial" w:cs="Arial" w:eastAsia="Arial" w:hAnsi="Arial"/>
                <w:sz w:val="24"/>
                <w:szCs w:val="24"/>
              </w:rPr>
              <w:t xml:space="preserve">3. Подпункты "а"-"г" пункта 2.4.1 не применяются к станкам чистовой обработки (финишным станкам) оптики, определенным в пункте 2.2.2 раздела 1</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станков с числовым программным управлением или станков с ручным управлением и специально предназначенных для них компонентов, оборудования для контроля и приспособлений, специально разработанных для шевингования, финишной обработки, шлифования или хонингования закаленных (R</w:t>
            </w:r>
            <w:r>
              <w:rPr>
                <w:rFonts w:ascii="Arial" w:cs="Arial" w:eastAsia="Arial" w:hAnsi="Arial"/>
                <w:sz w:val="24"/>
                <w:szCs w:val="24"/>
              </w:rPr>
              <w:t xml:space="preserve">c</w:t>
            </w:r>
            <w:r>
              <w:rPr>
                <w:rFonts w:ascii="Arial" w:cs="Arial" w:eastAsia="Arial" w:hAnsi="Arial"/>
                <w:sz w:val="24"/>
                <w:szCs w:val="24"/>
              </w:rPr>
              <w:t xml:space="preserve"> = 40 или более) прямозубых цилиндрических, косозубых и шевронных шестерен диаметром делительной окружности более 1250 мм и шириной зубчатого венца, равной 15% от диаметра делительной окружности или более, с качеством после финишной обработки по классу 3 в соответствии с международным стандартом ISO 1328</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2.4.1 описание, определение и применение осей станков, а также определение показателя точности станков см. в технических примечаниях к пункту 2.2 раздела 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программного обеспечения, определенного в пункте 2.4, или разработки либо производства следующего оборудования:
 а) токарных станков, имеющих все следующие характеристики:
 точность позиционирования вдоль любой линейной оси со всеми доступными компенсациями, равную 3,6 мкм или менее (лучше) в соответствии с международным стандартом ISO 230/2 (1997); и
 две или более оси, которые могут быть совместно скоординированы для контурного управления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"а" пункта 2.5.1 не применяется к токарным станкам, специально разработанным для производства контактных линз, имеющим все следующие характеристики:</w:t>
            </w:r>
          </w:p>
          <w:p>
            <w:pPr>
              <w:jc w:val="both"/>
            </w:pPr>
            <w:r>
              <w:rPr>
                <w:rFonts w:ascii="Arial" w:cs="Arial" w:eastAsia="Arial" w:hAnsi="Arial"/>
                <w:sz w:val="24"/>
                <w:szCs w:val="24"/>
              </w:rPr>
              <w:t xml:space="preserve">а) контроллер станка, ограниченный для применения в офтальмологических целях и основанный на программном обеспечении для частичного программируемого ввода данных; и</w:t>
            </w:r>
          </w:p>
          <w:p>
            <w:pPr>
              <w:jc w:val="left"/>
            </w:pPr>
            <w:r>
              <w:rPr>
                <w:rFonts w:ascii="Arial" w:cs="Arial" w:eastAsia="Arial" w:hAnsi="Arial"/>
                <w:sz w:val="24"/>
                <w:szCs w:val="24"/>
              </w:rPr>
              <w:t xml:space="preserve">б) отсутствие вакуумного патрона</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фрезерных станков, имеющих любую из следующих характеристик:
 1) имеющих все следующие характеристики:
 точность позиционирования вдоль любой линейной оси со всеми доступными компенсациями, равную 3,6 мкм или менее (лучше) в соответствии с международным стандартом ISO 230/2 (1997); и
 три линейные оси плюс одну ось вращения, которые могут быть совместно скоординированы для контурного управления;
 2) пять или более осей, которые могут быть совместно скоординированы вдоль любой линейной оси для контурного управления и имеющие точность позиционирования со всеми доступными компенсациями, равную 3,6 мкм или менее (лучше) в соответствии с международным стандартом ISO 230/2 (1997); или
 3) для координатно-расточных станков точность позиционирования вдоль любой линейной оси со всеми доступными компенсациями, равную 3 мкм или менее (лучше) в соответствии с международным стандартом ISO 230/2 (1997)</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Станок, имеющий возможности токарной обработки или фрезерования (например, токарный станок с возможностью фрезерования), должен быть оценен по каждому соответствующему подпункту "а" или "б" пункта 2.5.1</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станков для электроискровой обработки (СЭО) беспроволочного типа, имеющих две или более оси вращения, которые могут быть совместно скоординированы для контурного управления;
 г) сверлильных станков для сверления глубоких отверстий или токарных станков, модифицированных для сверления глубоких отверстий, обеспечивающих максимальную глубину сверления отверстий 5000 мм или более, и специально разработанных для них компонентов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Подпункты "а"-"г" пункта 2.5.1 применяются к определенным в них станкам и любым их сочетаниям для обработки или резки металлов, керамики и композиционных материалов, которые в соответствии с техническими условиями изготовителя могут быть оснащены электронными устройствами для числового программного управления, а также к специально разработанным для них компонентам.</w:t>
            </w:r>
          </w:p>
          <w:p>
            <w:pPr>
              <w:jc w:val="both"/>
            </w:pPr>
            <w:r>
              <w:rPr>
                <w:rFonts w:ascii="Arial" w:cs="Arial" w:eastAsia="Arial" w:hAnsi="Arial"/>
                <w:sz w:val="24"/>
                <w:szCs w:val="24"/>
              </w:rPr>
              <w:t xml:space="preserve">2. Подпункты "а"-"г" пункта 2.5.1 не применяются к станкам специального назначения, ограниченным изготовлением любых из следующих деталей:</w:t>
            </w:r>
          </w:p>
          <w:p>
            <w:pPr>
              <w:jc w:val="left"/>
            </w:pPr>
            <w:r>
              <w:rPr>
                <w:rFonts w:ascii="Arial" w:cs="Arial" w:eastAsia="Arial" w:hAnsi="Arial"/>
                <w:sz w:val="24"/>
                <w:szCs w:val="24"/>
              </w:rPr>
              <w:t xml:space="preserve">а) коленчатых или распределительных валов;</w:t>
            </w:r>
          </w:p>
          <w:p>
            <w:pPr>
              <w:jc w:val="left"/>
            </w:pPr>
            <w:r>
              <w:rPr>
                <w:rFonts w:ascii="Arial" w:cs="Arial" w:eastAsia="Arial" w:hAnsi="Arial"/>
                <w:sz w:val="24"/>
                <w:szCs w:val="24"/>
              </w:rPr>
              <w:t xml:space="preserve">б) режущих инструментов;</w:t>
            </w:r>
          </w:p>
          <w:p>
            <w:pPr>
              <w:jc w:val="left"/>
            </w:pPr>
            <w:r>
              <w:rPr>
                <w:rFonts w:ascii="Arial" w:cs="Arial" w:eastAsia="Arial" w:hAnsi="Arial"/>
                <w:sz w:val="24"/>
                <w:szCs w:val="24"/>
              </w:rPr>
              <w:t xml:space="preserve">в) червяков экструдеров;</w:t>
            </w:r>
          </w:p>
          <w:p>
            <w:pPr>
              <w:jc w:val="left"/>
            </w:pPr>
            <w:r>
              <w:rPr>
                <w:rFonts w:ascii="Arial" w:cs="Arial" w:eastAsia="Arial" w:hAnsi="Arial"/>
                <w:sz w:val="24"/>
                <w:szCs w:val="24"/>
              </w:rPr>
              <w:t xml:space="preserve">г) гравированных или ограненных частей ювелирных изделий;</w:t>
            </w:r>
          </w:p>
          <w:p>
            <w:pPr>
              <w:jc w:val="left"/>
            </w:pPr>
            <w:r>
              <w:rPr>
                <w:rFonts w:ascii="Arial" w:cs="Arial" w:eastAsia="Arial" w:hAnsi="Arial"/>
                <w:sz w:val="24"/>
                <w:szCs w:val="24"/>
              </w:rPr>
              <w:t xml:space="preserve">д) зубчатых колес (для таких станков см. подпункт "д" пункта 2.5.1).</w:t>
            </w:r>
          </w:p>
          <w:p>
            <w:pPr>
              <w:jc w:val="both"/>
            </w:pPr>
            <w:r>
              <w:rPr>
                <w:rFonts w:ascii="Arial" w:cs="Arial" w:eastAsia="Arial" w:hAnsi="Arial"/>
                <w:sz w:val="24"/>
                <w:szCs w:val="24"/>
              </w:rPr>
              <w:t xml:space="preserve">3. Подпункты "а"-"г" пункта 2.5.1 не применяются к станкам чистовой обработки (финишным станкам) оптики, определенным в пункте 2.2.2 раздела 1</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станков с числовым программным управлением или станков с ручным управлением и специально предназначенных для них компонентов, оборудования для контроля и приспособлений, специально разработанных для шевингования, финишной обработки, шлифования или хонингования закаленных (R</w:t>
            </w:r>
            <w:r>
              <w:rPr>
                <w:rFonts w:ascii="Arial" w:cs="Arial" w:eastAsia="Arial" w:hAnsi="Arial"/>
                <w:sz w:val="24"/>
                <w:szCs w:val="24"/>
              </w:rPr>
              <w:t xml:space="preserve">c</w:t>
            </w:r>
            <w:r>
              <w:rPr>
                <w:rFonts w:ascii="Arial" w:cs="Arial" w:eastAsia="Arial" w:hAnsi="Arial"/>
                <w:sz w:val="24"/>
                <w:szCs w:val="24"/>
              </w:rPr>
              <w:t xml:space="preserve"> = 40 или более) прямозубых цилиндрических, косозубых и шевронных шестерен диаметром делительной окружности более 1250 мм и шириной зубчатого венца, равной 15% от диаметра делительной окружности или более, с качеством после финишной обработки по классу 3 в соответствии с международным стандартом ISO 1328</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2.5.1 описание, определение и применение осей станков, а также определение показателя точности станков см. в технических примечаниях к пункту 2.2 раздела 1</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3. Электроника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Атомные эталоны частоты, пригодные для применения в космосе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8543 20 000 0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(реакторы) для химического осаждения из паровой фазы металлоорганических соединений, специально разработанные для выращивания кристаллов полупроводниковых соединений с использованием материалов, определенных в пункте 3.3.3 или 3.3.4 раздела 1, в качестве исходных</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8486 20 900 9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определенного в пункте 3.1 или 3.2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определенного в пункте 3.1 или 3.2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Категория 4. Вычислительная техника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ЭВМ и сопутствующее оборудование, специально разработанные как радиационностойкие при превышении любого из определенных ниже требований, а также электронные сборки и специально разработанные компоненты для них:
 а) общей дозы 5×10</w:t>
            </w:r>
            <w:r>
              <w:rPr>
                <w:rFonts w:ascii="Arial" w:cs="Arial" w:eastAsia="Arial" w:hAnsi="Arial"/>
                <w:sz w:val="24"/>
                <w:szCs w:val="24"/>
              </w:rPr>
              <w:t xml:space="preserve">3</w:t>
            </w:r>
            <w:r>
              <w:rPr>
                <w:rFonts w:ascii="Arial" w:cs="Arial" w:eastAsia="Arial" w:hAnsi="Arial"/>
                <w:sz w:val="24"/>
                <w:szCs w:val="24"/>
              </w:rPr>
              <w:t xml:space="preserve"> Гр (по кремнию) [5×10</w:t>
            </w:r>
            <w:r>
              <w:rPr>
                <w:rFonts w:ascii="Arial" w:cs="Arial" w:eastAsia="Arial" w:hAnsi="Arial"/>
                <w:sz w:val="24"/>
                <w:szCs w:val="24"/>
              </w:rPr>
              <w:t xml:space="preserve">5</w:t>
            </w:r>
            <w:r>
              <w:rPr>
                <w:rFonts w:ascii="Arial" w:cs="Arial" w:eastAsia="Arial" w:hAnsi="Arial"/>
                <w:sz w:val="24"/>
                <w:szCs w:val="24"/>
              </w:rPr>
              <w:t xml:space="preserve"> рад];
 б) мощности дозы 5×10</w:t>
            </w:r>
            <w:r>
              <w:rPr>
                <w:rFonts w:ascii="Arial" w:cs="Arial" w:eastAsia="Arial" w:hAnsi="Arial"/>
                <w:sz w:val="24"/>
                <w:szCs w:val="24"/>
              </w:rPr>
              <w:t xml:space="preserve">6</w:t>
            </w:r>
            <w:r>
              <w:rPr>
                <w:rFonts w:ascii="Arial" w:cs="Arial" w:eastAsia="Arial" w:hAnsi="Arial"/>
                <w:sz w:val="24"/>
                <w:szCs w:val="24"/>
              </w:rPr>
              <w:t xml:space="preserve"> Гр (по кремнию)/с [5×10</w:t>
            </w:r>
            <w:r>
              <w:rPr>
                <w:rFonts w:ascii="Arial" w:cs="Arial" w:eastAsia="Arial" w:hAnsi="Arial"/>
                <w:sz w:val="24"/>
                <w:szCs w:val="24"/>
              </w:rPr>
              <w:t xml:space="preserve">8</w:t>
            </w:r>
            <w:r>
              <w:rPr>
                <w:rFonts w:ascii="Arial" w:cs="Arial" w:eastAsia="Arial" w:hAnsi="Arial"/>
                <w:sz w:val="24"/>
                <w:szCs w:val="24"/>
              </w:rPr>
              <w:t xml:space="preserve"> рад/с]; или
 в) сбоя от однократного события 10</w:t>
            </w:r>
            <w:r>
              <w:rPr>
                <w:rFonts w:ascii="Arial" w:cs="Arial" w:eastAsia="Arial" w:hAnsi="Arial"/>
                <w:sz w:val="24"/>
                <w:szCs w:val="24"/>
              </w:rPr>
              <w:t xml:space="preserve">-8</w:t>
            </w:r>
            <w:r>
              <w:rPr>
                <w:rFonts w:ascii="Arial" w:cs="Arial" w:eastAsia="Arial" w:hAnsi="Arial"/>
                <w:sz w:val="24"/>
                <w:szCs w:val="24"/>
              </w:rPr>
              <w:t xml:space="preserve"> ошибок/бит/день</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4.1.1 не применяется к ЭВМ, специально разработанным для гражданских летательных аппаратов</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определенного в пункте 4.1, или для разработки или производства цифровых ЭВМ, имеющих приведенную пиковую производительность (ППП), превышающую 0,5 взвешенных ТераФЛОПС (ВТ)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следующего оборудования или программного обеспечения:
 а) оборудования, определенного в пункте 4.1;
 б) цифровых ЭВМ, имеющих приведенную пиковую производительность (ППП), превышающую 0,5 взвешенных ТераФЛОПС (ВТ); или в) программного обеспечения, определенного в пункте 4.4</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определения ППП для цифровых ЭВМ, указанных в пунктах 4.4.1 и 4.5.1, пользоваться техническим примечанием к категории 4 раздела 1</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Категория 5</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Часть 1. Телекоммуникации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(телекоммуникационные системы, оборудование (аппаратура), компоненты и принадлежности, определенные ниже)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Телекоммуникационные системы и оборудование, а также специально разработанные для них компоненты и принадлежности, имеющие любую из следующих характеристик, функций или возможностей:</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радиоаппаратурой, использующей методы расширения спектра, включая метод скачкообразной перестройки частоты, не определенной в пункте 5.1.1.2.4 раздела 1, имеющей любую из следующих характеристик:
 а) коды расширения, программируемые пользователем; или
 б) общую ширину передаваемой полосы частот выше 50 кГц, при этом она в 100 или более раз превышает ширину полосы частот любого единичного информационного канала;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12 000 0;
 8517 61 000 9;
 8525 60 000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Подпункт "б" пункта 5.1.1.1.1 не применяется к радиоаппаратуре, специально разработанной для использования с гражданскими системами сотовой радиосвязи.</w:t>
            </w:r>
          </w:p>
          <w:p>
            <w:pPr>
              <w:jc w:val="both"/>
            </w:pPr>
            <w:r>
              <w:rPr>
                <w:rFonts w:ascii="Arial" w:cs="Arial" w:eastAsia="Arial" w:hAnsi="Arial"/>
                <w:sz w:val="24"/>
                <w:szCs w:val="24"/>
              </w:rPr>
              <w:t xml:space="preserve">2. Пункт 5.1.1.1.1 не применяется к аппаратуре, разработанной для эксплуатации с выходной мощностью 1,0 Вт или менее</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радиоприемными устройствами с цифровым управлением, имеющими все следующие характеристики:
 а) более 1000 каналов;
 б) время переключения частоты менее 1 мс;
 в) автоматический поиск или сканирование в части спектра электромагнитных волн; и
 г) возможность идентификации принятого сигнала или типа передатчика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5.1.1.1.2 не применяется к устройствам, специально разработанным для использования с гражданскими системами сотовой радиосвязи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Радиочастотное (RF) передающее оборудование, разработанное или модифицированное для преждевременного приведения в действие самодельных взрывных устройств или предотвращения их инициирования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
 8517 69 900 0;
 8526 10 000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(телекоммуникационное испытательное, контрольное и производственное оборудование (аппаратура), компоненты и принадлежности, определенные ниже)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специально разработанные компоненты или принадлежности для него, специально разработанные для разработки, производства или применения оборудования, функций или возможностей, определенных в пункте 5.1.1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5.2.1.1 не применяется к оборудованию определения параметров оптического волокна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функций или возможностей, определенных в пункте 5.1.1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обслуживания технологий, определенных в пункте 5.5.1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функций или возможностей, определенных в пункте 5.1.1, или программного обеспечения, определенного в пункте 5.4.1.1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Часть 2. Защита информации - нет</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Категория 6. Датчики и лазеры</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(акустические системы, оборудование (аппаратура) и компоненты, определенные ниже)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Морские акустические системы, оборудование и специально разработанные для них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(передающие или приемо-передающие) системы, оборудование и специально разработанные компоненты для них:</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обнаружения или определения местоположения, имеющие любую из следующих характеристик:
 а) частоту передачи ниже 5 кГц или уровень звукового давления выше 224 дБ (опорного давления 1 мкПа на 1 м) для оборудования с рабочей частотой в диапазоне от 5 кГц до 10 кГц;
 б) уровень звукового давления выше 224 дБ (опорного давления 1 мкПа на 1 м) для оборудования с рабочей частотой в диапазоне от 10 кГц до 24 кГц включительно;
 в) уровень звукового давления выше 235 дБ (опорного давления 1 мкПа на 1 м) для оборудования с рабочей частотой в диапазоне между 24 кГц и 30 кГц;
 г) формирование лучей уже 1 градуса по любой оси и рабочую частоту ниже 100 кГц;
 д) разработанные для эксплуатации с дальностью абсолютно надежного обнаружения целей на дисплее более 5120 м; или
 е) разработанные для выдерживания давления при нормальной эксплуатации на глубинах, превышающих 1000 м, и имеющие преобразователи с любым из следующего:
 динамической компенсацией давления; или
 содержащие преобразующие элементы, изготовленные не из титаната-цирконата свинца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80 910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индивидуальные гидролокационные системы, специально разработанные или модифицированные для невоенного применения в целях обнаружения, определения местоположения и автоматической классификации пловцов или водолазов (аквалангистов) и имеющие все следующие характеристики:
 а) дальность обнаружения более 530 м;
 б) среднеквадратичное значение точности определения положения меньше (лучше) 15 м, измеренной на расстоянии 530 м; и
 в) полосу пропускания передаваемого импульсного сигнала более 3 кГц</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0;
 9014 80 000 0;
 9015 80 110 0;
 9015 80 910 0;
 9015 80 930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Для целей пункта 6.1.1.1.1.2 при разнообразных дальностях обнаружений, определенных для различных внешних условий, используется наибольшая дальность обнаружения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6.1.1.1.1 не применяется к следующему оборудованию:</w:t>
            </w:r>
          </w:p>
          <w:p>
            <w:pPr>
              <w:jc w:val="both"/>
            </w:pPr>
            <w:r>
              <w:rPr>
                <w:rFonts w:ascii="Arial" w:cs="Arial" w:eastAsia="Arial" w:hAnsi="Arial"/>
                <w:sz w:val="24"/>
                <w:szCs w:val="24"/>
              </w:rPr>
              <w:t xml:space="preserve">а) эхолотам, работающим вертикально, не включающим функцию сканирования в диапазоне более +/-20 градусов и ограниченным измерением глубины воды, расстояния до погруженных в нее или затопленных объектов или промысловой разведкой;</w:t>
            </w:r>
          </w:p>
          <w:p>
            <w:pPr>
              <w:jc w:val="left"/>
            </w:pPr>
            <w:r>
              <w:rPr>
                <w:rFonts w:ascii="Arial" w:cs="Arial" w:eastAsia="Arial" w:hAnsi="Arial"/>
                <w:sz w:val="24"/>
                <w:szCs w:val="24"/>
              </w:rPr>
              <w:t xml:space="preserve">б) следующим акустическим буям:</w:t>
            </w:r>
          </w:p>
          <w:p>
            <w:pPr>
              <w:jc w:val="left"/>
            </w:pPr>
            <w:r>
              <w:rPr>
                <w:rFonts w:ascii="Arial" w:cs="Arial" w:eastAsia="Arial" w:hAnsi="Arial"/>
                <w:sz w:val="24"/>
                <w:szCs w:val="24"/>
              </w:rPr>
              <w:t xml:space="preserve">аварийным акустическим маякам;</w:t>
            </w:r>
          </w:p>
          <w:p>
            <w:pPr>
              <w:jc w:val="both"/>
            </w:pPr>
            <w:r>
              <w:rPr>
                <w:rFonts w:ascii="Arial" w:cs="Arial" w:eastAsia="Arial" w:hAnsi="Arial"/>
                <w:sz w:val="24"/>
                <w:szCs w:val="24"/>
              </w:rPr>
              <w:t xml:space="preserve">акустическим буям с дистанционным управлением, специально разработанным для перемещения или возвращения в подводное положение</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Пассивные системы, оборудование и специально разработанные для них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6.1.1.1.2.1.</w:t>
            </w:r>
          </w:p>
        </w:tc>
        <w:tc>
          <w:tcPr>
            <w:tcW w:type="dxa" w:w="74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Гидрофоны с любой из следующих характеристик:</w:t>
            </w: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4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включающие непрерывные гибкие чувствительные элементы;</w:t>
            </w: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9014 80 000 0;
 9015 80 110 0;
 9015 80 930 0</w:t>
            </w:r>
          </w:p>
        </w:tc>
      </w:tr>
      <w:tr>
        <w:tc>
          <w:tcPr>
            <w:vMerge w:val="continue"/>
            <w:tcBorders>
              <w:top w:val="none" w:color="auto" w:sz="0"/>
              <w:left w:val="single" w:color="CBBF9E" w:sz="4"/>
              <w:bottom w:val="single" w:color="CBBF9E" w:sz="4"/>
              <w:right w:val="single" w:color="CBBF9E" w:sz="4"/>
            </w:tcBorders>
          </w:tcPr>
          <w:p/>
        </w:tc>
        <w:tc>
          <w:tcPr>
            <w:tcW w:type="dxa" w:w="74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 включающие гибкие сборки дискретных чувствительных элементов с диаметром или длиной менее 20 мм и с расстоянием между элементами менее 20 мм;</w:t>
            </w: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9014 80 000 0;
 9015 80 110 0;
 9015 80 930 0</w:t>
            </w:r>
          </w:p>
        </w:tc>
      </w:tr>
      <w:tr>
        <w:tc>
          <w:tcPr>
            <w:vMerge w:val="continue"/>
            <w:tcBorders>
              <w:top w:val="none" w:color="auto" w:sz="0"/>
              <w:left w:val="single" w:color="CBBF9E" w:sz="4"/>
              <w:bottom w:val="single" w:color="CBBF9E" w:sz="4"/>
              <w:right w:val="single" w:color="CBBF9E" w:sz="4"/>
            </w:tcBorders>
          </w:tcP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имеющие любые из следующих чувствительных элементов:
 волоконно-оптические;
 пьезоэлектрические из полимерных пленок, отличные от поливинилиденфторида (PVDF) и его сополимеров {P(VDF-TrFE) и P(VDF-TFE)} ({поли(винилиденфторид-трифторэтилен) и поли(винилиденфторид-тетрафторэтилен)}); или
 гибкие пьезоэлектрические из композиционных материалов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Пьезоэлектрические чувствительные элементы из полимерной пленки состоят из поляризованной полимерной пленки, которая натянута на несущую конструкцию или катушку и прикреплена к ним.</w:t>
            </w:r>
          </w:p>
          <w:p>
            <w:pPr>
              <w:jc w:val="both"/>
            </w:pPr>
            <w:r>
              <w:rPr>
                <w:rFonts w:ascii="Arial" w:cs="Arial" w:eastAsia="Arial" w:hAnsi="Arial"/>
                <w:sz w:val="24"/>
                <w:szCs w:val="24"/>
              </w:rPr>
              <w:t xml:space="preserve">2. Гибкие пьезоэлектрические чувствительные элементы из композиционных материалов содержат пьезоэлектрические керамические частицы или волокна, объединенные между собой электроизоляционной акустически прозрачной резиной, полимерным или эпоксидным связующим, которые являются неотъемлемой частью чувствительных элементов</w:t>
            </w:r>
          </w:p>
        </w:tc>
      </w:tr>
      <w:tr>
        <w:tc>
          <w:tcPr>
            <w:tcW w:type="dxa" w:w="9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 разработанные для эксплуатации на глубинах, превышающих 35 м, с компенсацией ускорения; или</w:t>
            </w: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9014 80 000 0;
 9015 80 930 0</w:t>
            </w:r>
          </w:p>
        </w:tc>
      </w:tr>
      <w:tr>
        <w:tc>
          <w:tcPr>
            <w:vMerge w:val="continue"/>
            <w:tcBorders>
              <w:top w:val="none" w:color="auto" w:sz="0"/>
              <w:left w:val="single" w:color="CBBF9E" w:sz="4"/>
              <w:bottom w:val="single" w:color="CBBF9E" w:sz="4"/>
              <w:right w:val="single" w:color="CBBF9E" w:sz="4"/>
            </w:tcBorders>
          </w:tcP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разработанные для эксплуатации на глубинах, превышающих 1000 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Контрольный статус гидрофонов, специально разработанных для другого оборудования, определяется контрольным статусом этого оборудования;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Буксируемые акустические гидрофонные решетки, имеющие любое из следующего:
 а) гидрофонные группы, расположенные с шагом менее 12,5 м или имеющие возможность модификации для расположения гидрофонных групп с шагом менее 12,5 м;
 б) разработанные или имеющие возможность модификации для работы на глубинах, превышающих 35 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
 9015 80 990 0 </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Возможность модификации, указанная в подпунктах "а" и "б" пункта 6.1.1.1.2.2, означает наличие резерва, позволяющего изменять схему соединений или внутренних связей для усовершенствования гидрофонной группы по ее размещению или изменению пределов рабочей глубины.</w:t>
            </w:r>
          </w:p>
          <w:p>
            <w:pPr>
              <w:jc w:val="both"/>
            </w:pPr>
            <w:r>
              <w:rPr>
                <w:rFonts w:ascii="Arial" w:cs="Arial" w:eastAsia="Arial" w:hAnsi="Arial"/>
                <w:sz w:val="24"/>
                <w:szCs w:val="24"/>
              </w:rPr>
              <w:t xml:space="preserve">Таким резервом является возможность монтажа: запасных проводников в количестве, превышающем 10% от числа рабочих проводников связи; блоков настройки конфигурации гидрофонной группы или внутренних устройств, ограничивающих глубину погружения, что обеспечивает регулировку или контроль более чем одной гидрофонной группы</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датчики направленного действия, определенные в пункте 6.1.1.1.2.4;
 г) продольно армированные рукава решетки;
 д) собранные решетки диаметром менее 40 мм; или
 е) гидрофоны с характеристиками, определенными в пункте 6.1.1.1.2.1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в реальном масштабе времени, специально разработанная для применения в буксируемых акустических гидрофонных решетках,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луча, с использованием быстрого преобразования Фурье или других преобразований или процессов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
 9015 80 990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направленного действия, имеющие все следующие характеристики:
 а) точность лучше +/-0,5 градуса; и
 б) разработанные для работы на глубинах, превышающих 35 м, либо имеющие регулируемое или сменное чувствительное устройство измерения глубины, разработанное для работы на глубинах, превышающих 35 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9014 90 000 0;
 9015 80 110 0;
 9015 80 930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Донные или погруженные кабельные системы, имеющие любую из следующих составляющих:
 а) объединяющие гидрофоны, определенные в пункте 6.1.1.1.2.1 раздела 1; или
 б) объединяющие сигнальные модули многоэлементной гидрофонной группы, имеющие все следующие характеристики:
 разработанные для работы на глубинах, превышающих 35 м, либо обладающие регулируемым или сменным чувствительным устройством измерения глубины для работы на глубинах, превышающих 35 м; и
 обладающие возможностью оперативного взаимодействия с модулями буксируемых акустических гидрофонных решеток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0;
 9014 80 000 0;
 9014 90 000 0;
 9015 80 930 0;
 9015 80 990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6.1.1.1.2.6.</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в реальном масштабе времени, специально разработанная для донных или погруженных кабельных систем,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луча, с использованием быстрого преобразования Фурье или других преобразований либо процессов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0;
 9014 80 000 0;
 9014 90 000 0;
 9015 80 930 0;
 9015 80 990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6.1.1.1.2 также применяется к приемному оборудованию и специально разработанным для него компонентам, независимо от того, относится ли оно при штатном применении к самостоятельному активному оборудованию или нет</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 или приборы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оптического излучения: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твердотельные приемники оптического излучения, пригодные для применения в космосе: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Для целей пункта 6.1.2.1.1 твердотельные приемники оптического излучения включают фокальные матричные приемники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все следующие характеристики:
 а) максимум спектральной чувствительности в диапазоне длин волн от 10 нм до 300 нм; и
 б) чувствительность менее 0,1% относительно максимального значения для длин волн, превышающих 400 нм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все следующие характеристики:
 а) максимум спектральной чувствительности в диапазоне длин волн от 900 нм до 1200 нм; и
 б) постоянную времени отклика приемника 95 нс или менее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максимум спектральной чувствительности в диапазоне длин волн от 1200 нм до 30000 нм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6.1.2.1.1.4.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пригодные для применения в космосе, имеющие в матрице более 2048 элементов и максимум спектральной чувствительности в диапазоне длин волн от 300 нм до 900 нм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электронно-оптические преобразователи (ЭОП):</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6.1.2.1.2 не применяется к фотоэлектронным умножителям (ФЭУ) без формирования изображений, имеющим электронно-чувствительное устройство в вакууме, ограниченным исключительно любым из следующего:</w:t>
            </w:r>
          </w:p>
          <w:p>
            <w:pPr>
              <w:jc w:val="left"/>
            </w:pPr>
            <w:r>
              <w:rPr>
                <w:rFonts w:ascii="Arial" w:cs="Arial" w:eastAsia="Arial" w:hAnsi="Arial"/>
                <w:sz w:val="24"/>
                <w:szCs w:val="24"/>
              </w:rPr>
              <w:t xml:space="preserve">а) единственным металлическим анодом; или</w:t>
            </w:r>
          </w:p>
          <w:p>
            <w:pPr>
              <w:jc w:val="left"/>
            </w:pPr>
            <w:r>
              <w:rPr>
                <w:rFonts w:ascii="Arial" w:cs="Arial" w:eastAsia="Arial" w:hAnsi="Arial"/>
                <w:sz w:val="24"/>
                <w:szCs w:val="24"/>
              </w:rPr>
              <w:t xml:space="preserve">б) металлическими анодами с межцентровым расстоянием более 500 мкм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"Зарядовое умножение" является формой электронного усиления изображения и характеризуется созданием носителей зарядов в результате процесса ударной ионизации. Приемниками оптического излучения с зарядовым умножением могут быть электронно-оптические преобразователи, твердотельные приемники оптического излучения или фокальные матричные приемники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все нижеперечисленное:
 а) максимум спектральной чувствительности в диапазоне длин волн от 400 нм до 1050 нм;
 б) электронное усиление изображения, использующее любое из следующего:</w:t>
            </w:r>
          </w:p>
          <w:p>
            <w:pPr>
              <w:jc w:val="left"/>
            </w:pPr>
            <w:r>
              <w:rPr>
                <w:rFonts w:ascii="Arial" w:cs="Arial" w:eastAsia="Arial" w:hAnsi="Arial"/>
                <w:sz w:val="24"/>
                <w:szCs w:val="24"/>
              </w:rPr>
              <w:t xml:space="preserve">микроканальную пластину с расстоянием между центрами каналов (межцентровым расстоянием) 12 мкм или менее; или
 электронный чувствительный элемент с шагом небинированных пикселей 500 мкм или менее, специально разработанный или модифицированный для достижения зарядового умножения иначе, чем в микроканальной пластине; и
 в) любые из следующих фотокатодов:
 многощелочные фотокатоды (например, S-20, S-25) с интегральной чувствительностью более 350 мкА/лм;
 GaAs или GaInAs фотокатоды; или
 другие полупроводниковые фотокатоды на основе соединений III-V с максимальной спектральной чувствительностью более 10 мА/Вт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все нижеперечисленное:
 а) максимум спектральной чувствительности в диапазоне длин волн от 1050 нм до 1800 нм;
 б) электронное усиление изображения, использующее любое из следующего:
 микроканальную пластину с расстоянием между центрами каналов (межцентровым расстоянием) 12 мкм или менее; или
 электронный чувствительный элемент с шагом небинированных пикселей 500 мкм или менее, специально разработанный или модифицированный для достижения зарядового умножения иначе, чем в микроканальной пластине; и
 в) полупроводниковые фотокатоды на основе соединений III-V (например, GaAs или GaInAs) и фотокатоды на эффекте переноса электронов с максимальной спектральной чувствительностью более 15 мА/Вт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фокальные матричные приемники, непригодные для применения в космосе: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Линейные или двухмерные многоэлементные матричные приемники оптического излучения называются фокальными матричными приемниками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
 а) отдельные элементы с максимумом спектральной чувствительности в диапазоне длин волн от 900 нм до 1050 нм; и
 б) любую из следующих характеристик:
 постоянную времени отклика приемника менее 0,5 нс; или
 являющиеся специально разработанными или модифицированными для достижения зарядового умножения и имеющие максимальную спектральную чувствительность, превышающую 10 мА/Вт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
 а) отдельные элементы с максимумом спектральной чувствительности в диапазоне длин волн от 1050 нм до 1200 нм; и
 б) любую из следующих характеристик:
 постоянную времени отклика приемника 95 нс или менее; или
 являющиеся специально разработанными или модифицированными для достижения зарядового умножения и имеющие максимальную спектральную чувствительность, превышающую 10 мА/Вт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Нелинейные (двухмерные) фокальные матричные приемники, имеющие отдельные элементы с максимумом спектральной чувствительности в диапазоне длин волн от 1200 нм до 30000 нм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Микроболометрические фокальные матричные приемники, непригодные для применения в космосе, на основе кремния и другого материала определяются только по пункту 6.1.2.1.3.6</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(одномерные) фокальные матричные приемники, имеющие все нижеперечисленное:
 а) отдельные элементы с максимумом спектральной чувствительности в диапазоне длин волн от 1200 нм до 3000 нм; и
 б) любую из следующих характеристик:
 отношение размера элемента приемника в направлении сканирования к размеру элемента приемника в направлении поперек сканирования менее 3,8; или
 обработку сигналов в элементе (SPRITE-структура)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подпункта "б" пункта 6.1.2.1.3.4 "направление поперек сканирования" определяется как направление вдоль оси, параллельной линейке элементов приемника, а "направление сканирования" определяется как направление вдоль оси, перпендикулярной линейке элементов приемника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6.1.2.1.3.4 не применяется к фокальным матричным приемникам на основе германия, содержащим не более 32 детекторных элементов</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(одномерные) фокальные матричные приемники, имеющие отдельные элементы с максимумом спектральной чувствительности в диапазоне длин волн от 3000 нм до 30000 нм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6.1.2.1.3.6.</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Нелинейные (двухмерные) инфракрасные фокальные матричные приемники на основе микроболометрического материала, для отдельных элементов которых не применяется спектральная фильтрация чувствительности в диапазоне длин волн от 8000 нм до 14000 нм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6.1.2.1.3.6 микроболометр определяется как тепловой приемник инфракрасного излучения, у которого формирование соответствующего выходного сигнала происходит за счет изменения температуры приемника при поглощении инфракрасного излучения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6.1.2.1.3.7.</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
 а) отдельные элементы приемника с максимумом спектральной чувствительности в диапазоне длин волн от 400 нм до 900 нм;
 б) являющиеся специально разработанными или модифицированными для достижения зарядового умножения и имеющие в спектральном диапазоне, превышающем 760 нм, максимальную спектральную чувствительность выше 10 мА/Вт; и
 в) более 32 элементов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6.1.2.1.3.7 не применяется к следующим фокальным матричным приемникам, специально разработанным или модифицированным для достижения зарядового умножения:</w:t>
            </w:r>
          </w:p>
          <w:p>
            <w:pPr>
              <w:jc w:val="left"/>
            </w:pPr>
            <w:r>
              <w:rPr>
                <w:rFonts w:ascii="Arial" w:cs="Arial" w:eastAsia="Arial" w:hAnsi="Arial"/>
                <w:sz w:val="24"/>
                <w:szCs w:val="24"/>
              </w:rPr>
              <w:t xml:space="preserve">а) линейным (одномерным), имеющим 4096 элементов или менее;</w:t>
            </w:r>
          </w:p>
          <w:p>
            <w:pPr>
              <w:jc w:val="both"/>
            </w:pPr>
            <w:r>
              <w:rPr>
                <w:rFonts w:ascii="Arial" w:cs="Arial" w:eastAsia="Arial" w:hAnsi="Arial"/>
                <w:sz w:val="24"/>
                <w:szCs w:val="24"/>
              </w:rPr>
              <w:t xml:space="preserve">б) нелинейным (двухмерным), имеющим в одном направлении максимум 4096 элементов при общем количестве элементов 250000 или менее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6.1.2.1.3 включает фоторезистивные и фотовольтаические матрицы.</w:t>
            </w:r>
          </w:p>
          <w:p>
            <w:pPr>
              <w:jc w:val="left"/>
            </w:pPr>
            <w:r>
              <w:rPr>
                <w:rFonts w:ascii="Arial" w:cs="Arial" w:eastAsia="Arial" w:hAnsi="Arial"/>
                <w:sz w:val="24"/>
                <w:szCs w:val="24"/>
              </w:rPr>
              <w:t xml:space="preserve">2. Пункт 6.1.2.1.3 не применяется:</w:t>
            </w:r>
          </w:p>
          <w:p>
            <w:pPr>
              <w:jc w:val="both"/>
            </w:pPr>
            <w:r>
              <w:rPr>
                <w:rFonts w:ascii="Arial" w:cs="Arial" w:eastAsia="Arial" w:hAnsi="Arial"/>
                <w:sz w:val="24"/>
                <w:szCs w:val="24"/>
              </w:rPr>
              <w:t xml:space="preserve">а) к многоэлементным приемникам (с числом элементов не более 16) с фоточувствительными элементами из сульфида или селенида свинца (PbS или PbSe соответственно);</w:t>
            </w:r>
          </w:p>
          <w:p>
            <w:pPr>
              <w:jc w:val="left"/>
            </w:pPr>
            <w:r>
              <w:rPr>
                <w:rFonts w:ascii="Arial" w:cs="Arial" w:eastAsia="Arial" w:hAnsi="Arial"/>
                <w:sz w:val="24"/>
                <w:szCs w:val="24"/>
              </w:rPr>
              <w:t xml:space="preserve">б) к пироэлектрическим приемникам на основе любого из следующих материалов:</w:t>
            </w:r>
          </w:p>
          <w:p>
            <w:pPr>
              <w:jc w:val="left"/>
            </w:pPr>
            <w:r>
              <w:rPr>
                <w:rFonts w:ascii="Arial" w:cs="Arial" w:eastAsia="Arial" w:hAnsi="Arial"/>
                <w:sz w:val="24"/>
                <w:szCs w:val="24"/>
              </w:rPr>
              <w:t xml:space="preserve">триглицинсульфата и его производных;</w:t>
            </w:r>
          </w:p>
          <w:p>
            <w:pPr>
              <w:jc w:val="left"/>
            </w:pPr>
            <w:r>
              <w:rPr>
                <w:rFonts w:ascii="Arial" w:cs="Arial" w:eastAsia="Arial" w:hAnsi="Arial"/>
                <w:sz w:val="24"/>
                <w:szCs w:val="24"/>
              </w:rPr>
              <w:t xml:space="preserve">титаната свинца-лантана-циркония (PLZT керамики) и его производных;</w:t>
            </w:r>
          </w:p>
          <w:p>
            <w:pPr>
              <w:jc w:val="left"/>
            </w:pPr>
            <w:r>
              <w:rPr>
                <w:rFonts w:ascii="Arial" w:cs="Arial" w:eastAsia="Arial" w:hAnsi="Arial"/>
                <w:sz w:val="24"/>
                <w:szCs w:val="24"/>
              </w:rPr>
              <w:t xml:space="preserve">танталата лития (LiTaO</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поливинилиденфторида и его производных; или</w:t>
            </w:r>
          </w:p>
          <w:p>
            <w:pPr>
              <w:jc w:val="left"/>
            </w:pPr>
            <w:r>
              <w:rPr>
                <w:rFonts w:ascii="Arial" w:cs="Arial" w:eastAsia="Arial" w:hAnsi="Arial"/>
                <w:sz w:val="24"/>
                <w:szCs w:val="24"/>
              </w:rPr>
              <w:t xml:space="preserve">ниобата бария-стронция (BaStNbO</w:t>
            </w:r>
            <w:r>
              <w:rPr>
                <w:rFonts w:ascii="Arial" w:cs="Arial" w:eastAsia="Arial" w:hAnsi="Arial"/>
                <w:sz w:val="24"/>
                <w:szCs w:val="24"/>
              </w:rPr>
              <w:t xml:space="preserve">3</w:t>
            </w:r>
            <w:r>
              <w:rPr>
                <w:rFonts w:ascii="Arial" w:cs="Arial" w:eastAsia="Arial" w:hAnsi="Arial"/>
                <w:sz w:val="24"/>
                <w:szCs w:val="24"/>
              </w:rPr>
              <w:t xml:space="preserve">) и его производных;</w:t>
            </w:r>
          </w:p>
          <w:p>
            <w:pPr>
              <w:jc w:val="both"/>
            </w:pPr>
            <w:r>
              <w:rPr>
                <w:rFonts w:ascii="Arial" w:cs="Arial" w:eastAsia="Arial" w:hAnsi="Arial"/>
                <w:sz w:val="24"/>
                <w:szCs w:val="24"/>
              </w:rPr>
              <w:t xml:space="preserve">в) к фокальным матричным приемникам, специально разработанным или модифицированным для реализации зарядового умножения, имеющим ограниченное конструкцией значение максимальной спектральной чувствительности 10 мА/Вт или менее для длин волн, превышающих 760 нм, и имеющим все нижеперечисленное:</w:t>
            </w:r>
          </w:p>
          <w:p>
            <w:pPr>
              <w:jc w:val="both"/>
            </w:pPr>
            <w:r>
              <w:rPr>
                <w:rFonts w:ascii="Arial" w:cs="Arial" w:eastAsia="Arial" w:hAnsi="Arial"/>
                <w:sz w:val="24"/>
                <w:szCs w:val="24"/>
              </w:rPr>
              <w:t xml:space="preserve">1) включенный в их конструкцию механизм ограничения чувствительности без возможности его удаления или модификации; и</w:t>
            </w:r>
          </w:p>
          <w:p>
            <w:pPr>
              <w:jc w:val="left"/>
            </w:pPr>
            <w:r>
              <w:rPr>
                <w:rFonts w:ascii="Arial" w:cs="Arial" w:eastAsia="Arial" w:hAnsi="Arial"/>
                <w:sz w:val="24"/>
                <w:szCs w:val="24"/>
              </w:rPr>
              <w:t xml:space="preserve">2) любое из следующего:</w:t>
            </w:r>
          </w:p>
          <w:p>
            <w:pPr>
              <w:jc w:val="both"/>
            </w:pPr>
            <w:r>
              <w:rPr>
                <w:rFonts w:ascii="Arial" w:cs="Arial" w:eastAsia="Arial" w:hAnsi="Arial"/>
                <w:sz w:val="24"/>
                <w:szCs w:val="24"/>
              </w:rPr>
              <w:t xml:space="preserve">механизм ограничения чувствительности, являющийся неотъемлемой частью конструкции приемника; или</w:t>
            </w:r>
          </w:p>
          <w:p>
            <w:pPr>
              <w:jc w:val="left"/>
            </w:pPr>
            <w:r>
              <w:rPr>
                <w:rFonts w:ascii="Arial" w:cs="Arial" w:eastAsia="Arial" w:hAnsi="Arial"/>
                <w:sz w:val="24"/>
                <w:szCs w:val="24"/>
              </w:rPr>
              <w:t xml:space="preserve">фокальный матричный приемник, действующий только вместе с установленным механизмом ограничения чувствительности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Механизм ограничения чувствительности приемника является неотъемлемой частью конструкции приемника и разработан с отсутствием возможности его удаления или модификации без приведения приемника в нерабочее состояние.</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Пункт 6.1.2.1.3 не применяется к следующим фокальным матричным приемникам:</w:t>
            </w:r>
          </w:p>
          <w:p>
            <w:pPr>
              <w:jc w:val="both"/>
            </w:pPr>
            <w:r>
              <w:rPr>
                <w:rFonts w:ascii="Arial" w:cs="Arial" w:eastAsia="Arial" w:hAnsi="Arial"/>
                <w:sz w:val="24"/>
                <w:szCs w:val="24"/>
              </w:rPr>
              <w:t xml:space="preserve">а) фокальным матричным приемникам на основе силицида платины (PtSi), имеющим менее 10000 элементов;</w:t>
            </w:r>
          </w:p>
          <w:p>
            <w:pPr>
              <w:jc w:val="both"/>
            </w:pPr>
            <w:r>
              <w:rPr>
                <w:rFonts w:ascii="Arial" w:cs="Arial" w:eastAsia="Arial" w:hAnsi="Arial"/>
                <w:sz w:val="24"/>
                <w:szCs w:val="24"/>
              </w:rPr>
              <w:t xml:space="preserve">б) фокальным матричным приемникам на основе силицида иридия (IrSi);</w:t>
            </w:r>
          </w:p>
          <w:p>
            <w:pPr>
              <w:jc w:val="both"/>
            </w:pPr>
            <w:r>
              <w:rPr>
                <w:rFonts w:ascii="Arial" w:cs="Arial" w:eastAsia="Arial" w:hAnsi="Arial"/>
                <w:sz w:val="24"/>
                <w:szCs w:val="24"/>
              </w:rPr>
              <w:t xml:space="preserve">в) фокальным матричным приемникам на основе антимонида индия (InSb) или селенида свинца (PbSe), имеющим менее 256 элементов;</w:t>
            </w:r>
          </w:p>
          <w:p>
            <w:pPr>
              <w:jc w:val="left"/>
            </w:pPr>
            <w:r>
              <w:rPr>
                <w:rFonts w:ascii="Arial" w:cs="Arial" w:eastAsia="Arial" w:hAnsi="Arial"/>
                <w:sz w:val="24"/>
                <w:szCs w:val="24"/>
              </w:rPr>
              <w:t xml:space="preserve">г) фокальным матричным приемникам на основе арсенида индия (InAs);</w:t>
            </w:r>
          </w:p>
          <w:p>
            <w:pPr>
              <w:jc w:val="left"/>
            </w:pPr>
            <w:r>
              <w:rPr>
                <w:rFonts w:ascii="Arial" w:cs="Arial" w:eastAsia="Arial" w:hAnsi="Arial"/>
                <w:sz w:val="24"/>
                <w:szCs w:val="24"/>
              </w:rPr>
              <w:t xml:space="preserve">д) фокальным матричным приемникам на основе сульфида свинца (PbS);</w:t>
            </w:r>
          </w:p>
          <w:p>
            <w:pPr>
              <w:jc w:val="left"/>
            </w:pPr>
            <w:r>
              <w:rPr>
                <w:rFonts w:ascii="Arial" w:cs="Arial" w:eastAsia="Arial" w:hAnsi="Arial"/>
                <w:sz w:val="24"/>
                <w:szCs w:val="24"/>
              </w:rPr>
              <w:t xml:space="preserve">е) фокальным матричным приемникам на основе арсенида индия-галлия (InGaAs);</w:t>
            </w:r>
          </w:p>
          <w:p>
            <w:pPr>
              <w:jc w:val="both"/>
            </w:pPr>
            <w:r>
              <w:rPr>
                <w:rFonts w:ascii="Arial" w:cs="Arial" w:eastAsia="Arial" w:hAnsi="Arial"/>
                <w:sz w:val="24"/>
                <w:szCs w:val="24"/>
              </w:rPr>
              <w:t xml:space="preserve">ж) фокальным матричным приемникам на квантовых ямах на основе арсенида галлия (GaAs) или галлий-алюминий-мышьяка (GaAlAs), имеющим менее 256 элементов; или</w:t>
            </w:r>
          </w:p>
          <w:p>
            <w:pPr>
              <w:jc w:val="left"/>
            </w:pPr>
            <w:r>
              <w:rPr>
                <w:rFonts w:ascii="Arial" w:cs="Arial" w:eastAsia="Arial" w:hAnsi="Arial"/>
                <w:sz w:val="24"/>
                <w:szCs w:val="24"/>
              </w:rPr>
              <w:t xml:space="preserve">з) фокальным матричным приемникам на основе микроболометров, имеющим менее 8000 элементов.</w:t>
            </w:r>
          </w:p>
          <w:p>
            <w:pPr>
              <w:jc w:val="both"/>
            </w:pPr>
            <w:r>
              <w:rPr>
                <w:rFonts w:ascii="Arial" w:cs="Arial" w:eastAsia="Arial" w:hAnsi="Arial"/>
                <w:sz w:val="24"/>
                <w:szCs w:val="24"/>
              </w:rPr>
              <w:t xml:space="preserve">4. Пункт 6.1.2.1.3 не применяется к следующим фокальным матричным приемникам на основе ртуть-кадмий-теллура (HgCdTe):</w:t>
            </w:r>
          </w:p>
          <w:p>
            <w:pPr>
              <w:jc w:val="left"/>
            </w:pPr>
            <w:r>
              <w:rPr>
                <w:rFonts w:ascii="Arial" w:cs="Arial" w:eastAsia="Arial" w:hAnsi="Arial"/>
                <w:sz w:val="24"/>
                <w:szCs w:val="24"/>
              </w:rPr>
              <w:t xml:space="preserve">а) сканирующим матрицам, имеющим любое из следующего:</w:t>
            </w:r>
          </w:p>
          <w:p>
            <w:pPr>
              <w:jc w:val="left"/>
            </w:pPr>
            <w:r>
              <w:rPr>
                <w:rFonts w:ascii="Arial" w:cs="Arial" w:eastAsia="Arial" w:hAnsi="Arial"/>
                <w:sz w:val="24"/>
                <w:szCs w:val="24"/>
              </w:rPr>
              <w:t xml:space="preserve">30 элементов или менее; или</w:t>
            </w:r>
          </w:p>
          <w:p>
            <w:pPr>
              <w:jc w:val="left"/>
            </w:pPr>
            <w:r>
              <w:rPr>
                <w:rFonts w:ascii="Arial" w:cs="Arial" w:eastAsia="Arial" w:hAnsi="Arial"/>
                <w:sz w:val="24"/>
                <w:szCs w:val="24"/>
              </w:rPr>
              <w:t xml:space="preserve">менее трех элементов и включающим временную задержку и накопление сигнала в элементе; или</w:t>
            </w:r>
          </w:p>
          <w:p>
            <w:pPr>
              <w:jc w:val="left"/>
            </w:pPr>
            <w:r>
              <w:rPr>
                <w:rFonts w:ascii="Arial" w:cs="Arial" w:eastAsia="Arial" w:hAnsi="Arial"/>
                <w:sz w:val="24"/>
                <w:szCs w:val="24"/>
              </w:rPr>
              <w:t xml:space="preserve">б) смотрящим матрицам, имеющим менее 256 элементов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"Сканирующие матрицы" определяются как фокальные матричные приемники, разработанные для использования со сканирующими оптическими системами, которые формируют изображение за счет последовательного просмотра предметов в пространстве.</w:t>
            </w:r>
          </w:p>
          <w:p>
            <w:pPr>
              <w:jc w:val="both"/>
            </w:pPr>
            <w:r>
              <w:rPr>
                <w:rFonts w:ascii="Arial" w:cs="Arial" w:eastAsia="Arial" w:hAnsi="Arial"/>
                <w:sz w:val="24"/>
                <w:szCs w:val="24"/>
              </w:rPr>
              <w:t xml:space="preserve">2. "Смотрящие матрицы" определяются как фокальные матричные приемники, разработанные для использования с несканирующей оптической системой, которая формирует изображение предметов в пространстве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Микроболометрические фокальные матричные приемники, непригодные для применения в космосе, определяются только по пункту 6.1.2.1.3.6</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Моноспектральные датчики изображения и многоспектральные датчики изображения, разработанные для применения при дистанционном зондировании и имеющие любое из следующего:
 а) мгновенное угловое поле (МУП) менее 200 мкрад;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8540 89 000 0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Подпункт "а" пункта 6.1.2.2 не применяется к моноспектральным датчикам изображения с максимумом спектральной чувствительности в диапазоне длин волн от 300 нм до 900 нм и включающим только любые из следующих приемников оптического излучения, непригодных для применения в космосе, или фокальных матричных приемников, непригодных для применения в космосе:</w:t>
            </w:r>
          </w:p>
          <w:p>
            <w:pPr>
              <w:jc w:val="both"/>
            </w:pPr>
            <w:r>
              <w:rPr>
                <w:rFonts w:ascii="Arial" w:cs="Arial" w:eastAsia="Arial" w:hAnsi="Arial"/>
                <w:sz w:val="24"/>
                <w:szCs w:val="24"/>
              </w:rPr>
              <w:t xml:space="preserve">а) приборы с зарядовой связью (ПЗС), не разработанные или не модифицированные для достижения зарядового умножения; или</w:t>
            </w:r>
          </w:p>
          <w:p>
            <w:pPr>
              <w:jc w:val="both"/>
            </w:pPr>
            <w:r>
              <w:rPr>
                <w:rFonts w:ascii="Arial" w:cs="Arial" w:eastAsia="Arial" w:hAnsi="Arial"/>
                <w:sz w:val="24"/>
                <w:szCs w:val="24"/>
              </w:rPr>
              <w:t xml:space="preserve">б) приборы на основе комплементарной структуры металл-оксид-проводник (МОП-структуры), не разработанные или не модифицированные для достижения зарядового умножения</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разработанные для функционирования в диапазоне длин волн от 400 нм до 30000 нм и имеющие все нижеперечисленное:
 1) обеспечивающие выходные данные изображения в цифровом формате; и
 2) имеющие любую из следующих характеристик:
 пригодные для применения в космосе; или
 разработанные для функционирования на борту летательного аппарата, использующие приемники, изготовленные не из кремния, и имеющие МУП менее 2,5 мрад</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прямого наблюдения изображения, содержащие любое из следующего:</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характеристики, указанные в пункте 6.1.2.1.2.1 или 6.1.2.1.2.2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
 8540 99 000 0;
 9005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характеристики, указанные в пункте 6.1.2.1.3;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99 000 0;
 9005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6.1.2.3.3.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определенные в пункте 6.1.2.1.1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99 000 0;
 9005</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Под приборами прямого наблюдения изображения понимаются приборы для получения человеком-наблюдателем визуального изображения без преобразования его в электронный сигнал для телевизионного дисплея и без возможности записи или сохранения этого изображения фотографическим, электронным или другим способом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6.1.2.3 не применяется к следующим приборам, содержащим фотокатоды на основе материалов, отличных от GaAs или GaInAs:</w:t>
            </w:r>
          </w:p>
          <w:p>
            <w:pPr>
              <w:jc w:val="both"/>
            </w:pPr>
            <w:r>
              <w:rPr>
                <w:rFonts w:ascii="Arial" w:cs="Arial" w:eastAsia="Arial" w:hAnsi="Arial"/>
                <w:sz w:val="24"/>
                <w:szCs w:val="24"/>
              </w:rPr>
              <w:t xml:space="preserve">а) промышленным или гражданским системам охранной сигнализации, управления движением транспорта, промышленного управления перемещением или счета;</w:t>
            </w:r>
          </w:p>
          <w:p>
            <w:pPr>
              <w:jc w:val="left"/>
            </w:pPr>
            <w:r>
              <w:rPr>
                <w:rFonts w:ascii="Arial" w:cs="Arial" w:eastAsia="Arial" w:hAnsi="Arial"/>
                <w:sz w:val="24"/>
                <w:szCs w:val="24"/>
              </w:rPr>
              <w:t xml:space="preserve">б) медицинским приборам;</w:t>
            </w:r>
          </w:p>
          <w:p>
            <w:pPr>
              <w:jc w:val="left"/>
            </w:pPr>
            <w:r>
              <w:rPr>
                <w:rFonts w:ascii="Arial" w:cs="Arial" w:eastAsia="Arial" w:hAnsi="Arial"/>
                <w:sz w:val="24"/>
                <w:szCs w:val="24"/>
              </w:rPr>
              <w:t xml:space="preserve">в) промышленным приборам, используемым для проверки, сортировки или анализа состояния материалов;</w:t>
            </w:r>
          </w:p>
          <w:p>
            <w:pPr>
              <w:jc w:val="left"/>
            </w:pPr>
            <w:r>
              <w:rPr>
                <w:rFonts w:ascii="Arial" w:cs="Arial" w:eastAsia="Arial" w:hAnsi="Arial"/>
                <w:sz w:val="24"/>
                <w:szCs w:val="24"/>
              </w:rPr>
              <w:t xml:space="preserve">г) датчикам контроля пламени для промышленных печей;</w:t>
            </w:r>
          </w:p>
          <w:p>
            <w:pPr>
              <w:jc w:val="left"/>
            </w:pPr>
            <w:r>
              <w:rPr>
                <w:rFonts w:ascii="Arial" w:cs="Arial" w:eastAsia="Arial" w:hAnsi="Arial"/>
                <w:sz w:val="24"/>
                <w:szCs w:val="24"/>
              </w:rPr>
              <w:t xml:space="preserve">д) приборам, специально разработанным для лабораторного использования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системы или приборы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телевизионных и пленочных фотокамер стоп-кадров, специально разработанных или модифицированных для подводного использования, см. пункты 8.1.2.4.1 и 8.1.2.5 раздела 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в себя электронно-оптические преобразователи, имеющие характеристики, указанные в пункте 6.1.2.1.2.1 или 6.1.2.1.2.2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80 300 0;
 8525 80 910;
 8525 80 990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6.1.3.1.1 не применяется к камерам формирования изображения, специально разработанным или модифицированным для подводного использования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любые из нижеперечисленных фокальных матричных приемников:
 а) определенных в пунктах 6.1.2.1.3.1-6.1.2.1.3.5;
 б) определенных в пункте 6.1.2.1.3.6; или
 в) определенных в пункте 6.1.2.1.3.7</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80 110 0;
 8525 80 190 0;
 8525 80 300 0;
 8525 80 910 9;
 8525 80 990 9 </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Камеры формирования изображения, определенные в пункте 6.1.3.1.2, включают фокальные матричные приемники, объединенные с электронным устройством для обработки поступивших от них сигналов, позволяющие получить, по крайней мере, выходной аналоговый или цифровой сигнал в момент подачи питания.</w:t>
            </w:r>
          </w:p>
          <w:p>
            <w:pPr>
              <w:jc w:val="both"/>
            </w:pPr>
            <w:r>
              <w:rPr>
                <w:rFonts w:ascii="Arial" w:cs="Arial" w:eastAsia="Arial" w:hAnsi="Arial"/>
                <w:sz w:val="24"/>
                <w:szCs w:val="24"/>
              </w:rPr>
              <w:t xml:space="preserve">2. Подпункт "а" пункта 6.1.3.1.2 не применяется к камерам формирования изображения, включающим в себя линейные фокальные матричные приемники с 12 или меньшим числом элементов без временной задержки и интегрирования сигнала в элементе, разработанным для любого из следующего:</w:t>
            </w:r>
          </w:p>
          <w:p>
            <w:pPr>
              <w:jc w:val="both"/>
            </w:pPr>
            <w:r>
              <w:rPr>
                <w:rFonts w:ascii="Arial" w:cs="Arial" w:eastAsia="Arial" w:hAnsi="Arial"/>
                <w:sz w:val="24"/>
                <w:szCs w:val="24"/>
              </w:rPr>
              <w:t xml:space="preserve">а) промышленных или гражданских систем охранной сигнализации, управления движением транспорта, промышленного управления перемещением или счета;</w:t>
            </w:r>
          </w:p>
          <w:p>
            <w:pPr>
              <w:jc w:val="both"/>
            </w:pPr>
            <w:r>
              <w:rPr>
                <w:rFonts w:ascii="Arial" w:cs="Arial" w:eastAsia="Arial" w:hAnsi="Arial"/>
                <w:sz w:val="24"/>
                <w:szCs w:val="24"/>
              </w:rPr>
              <w:t xml:space="preserve">б) производственного оборудования, используемого для контроля или мониторинга тепловых потоков в зданиях, оборудовании или производственных процессах;</w:t>
            </w:r>
          </w:p>
          <w:p>
            <w:pPr>
              <w:jc w:val="both"/>
            </w:pPr>
            <w:r>
              <w:rPr>
                <w:rFonts w:ascii="Arial" w:cs="Arial" w:eastAsia="Arial" w:hAnsi="Arial"/>
                <w:sz w:val="24"/>
                <w:szCs w:val="24"/>
              </w:rPr>
              <w:t xml:space="preserve">в) производственного оборудования, используемого для контроля, сортировки или анализа состояния материалов;</w:t>
            </w:r>
          </w:p>
          <w:p>
            <w:pPr>
              <w:jc w:val="both"/>
            </w:pPr>
            <w:r>
              <w:rPr>
                <w:rFonts w:ascii="Arial" w:cs="Arial" w:eastAsia="Arial" w:hAnsi="Arial"/>
                <w:sz w:val="24"/>
                <w:szCs w:val="24"/>
              </w:rPr>
              <w:t xml:space="preserve">г) оборудования, специально разработанного для лабораторного использования; или</w:t>
            </w:r>
          </w:p>
          <w:p>
            <w:pPr>
              <w:jc w:val="left"/>
            </w:pPr>
            <w:r>
              <w:rPr>
                <w:rFonts w:ascii="Arial" w:cs="Arial" w:eastAsia="Arial" w:hAnsi="Arial"/>
                <w:sz w:val="24"/>
                <w:szCs w:val="24"/>
              </w:rPr>
              <w:t xml:space="preserve">д) медицинского оборудования.</w:t>
            </w:r>
          </w:p>
          <w:p>
            <w:pPr>
              <w:jc w:val="both"/>
            </w:pPr>
            <w:r>
              <w:rPr>
                <w:rFonts w:ascii="Arial" w:cs="Arial" w:eastAsia="Arial" w:hAnsi="Arial"/>
                <w:sz w:val="24"/>
                <w:szCs w:val="24"/>
              </w:rPr>
              <w:t xml:space="preserve">3. Подпункт "б" пункта 6.1.3.1.2 не применяется к камерам формирования изображения, имеющим любую из следующих характеристик:</w:t>
            </w:r>
          </w:p>
          <w:p>
            <w:pPr>
              <w:jc w:val="left"/>
            </w:pPr>
            <w:r>
              <w:rPr>
                <w:rFonts w:ascii="Arial" w:cs="Arial" w:eastAsia="Arial" w:hAnsi="Arial"/>
                <w:sz w:val="24"/>
                <w:szCs w:val="24"/>
              </w:rPr>
              <w:t xml:space="preserve">а) максимальную частоту смены кадров, равную или меньше 9 Гц;</w:t>
            </w:r>
          </w:p>
          <w:p>
            <w:pPr>
              <w:jc w:val="left"/>
            </w:pPr>
            <w:r>
              <w:rPr>
                <w:rFonts w:ascii="Arial" w:cs="Arial" w:eastAsia="Arial" w:hAnsi="Arial"/>
                <w:sz w:val="24"/>
                <w:szCs w:val="24"/>
              </w:rPr>
              <w:t xml:space="preserve">б) имеющим все нижеследующее:</w:t>
            </w:r>
          </w:p>
          <w:p>
            <w:pPr>
              <w:jc w:val="both"/>
            </w:pPr>
            <w:r>
              <w:rPr>
                <w:rFonts w:ascii="Arial" w:cs="Arial" w:eastAsia="Arial" w:hAnsi="Arial"/>
                <w:sz w:val="24"/>
                <w:szCs w:val="24"/>
              </w:rPr>
              <w:t xml:space="preserve">1) минимальное горизонтальное или вертикальное мгновенное угловое поле (МУП), по крайней мере, 10 мрад/пиксель (миллирадиан/пиксель);</w:t>
            </w:r>
          </w:p>
          <w:p>
            <w:pPr>
              <w:jc w:val="left"/>
            </w:pPr>
            <w:r>
              <w:rPr>
                <w:rFonts w:ascii="Arial" w:cs="Arial" w:eastAsia="Arial" w:hAnsi="Arial"/>
                <w:sz w:val="24"/>
                <w:szCs w:val="24"/>
              </w:rPr>
              <w:t xml:space="preserve">2) включающим объективы с фиксированным фокусным расстоянием без возможности их удаления;</w:t>
            </w:r>
          </w:p>
          <w:p>
            <w:pPr>
              <w:jc w:val="left"/>
            </w:pPr>
            <w:r>
              <w:rPr>
                <w:rFonts w:ascii="Arial" w:cs="Arial" w:eastAsia="Arial" w:hAnsi="Arial"/>
                <w:sz w:val="24"/>
                <w:szCs w:val="24"/>
              </w:rPr>
              <w:t xml:space="preserve">3) не включающим в свой состав дисплей с отображением прямого наблюдения; 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Отображение прямого наблюдения относится к камере формирования изображения, работающей в инфракрасной области спектра, которая передает визуальное изображение наблюдателю с помощью миниатюрного дисплея, включающего в себя любой светозащитный механизм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имеющим любое из нижеследующего:</w:t>
            </w:r>
          </w:p>
          <w:p>
            <w:pPr>
              <w:jc w:val="both"/>
            </w:pPr>
            <w:r>
              <w:rPr>
                <w:rFonts w:ascii="Arial" w:cs="Arial" w:eastAsia="Arial" w:hAnsi="Arial"/>
                <w:sz w:val="24"/>
                <w:szCs w:val="24"/>
              </w:rPr>
              <w:t xml:space="preserve">отсутствие устройств для получения фактически наблюдаемого изображения, обнаруженного в угловом поле; или</w:t>
            </w:r>
          </w:p>
          <w:p>
            <w:pPr>
              <w:jc w:val="both"/>
            </w:pPr>
            <w:r>
              <w:rPr>
                <w:rFonts w:ascii="Arial" w:cs="Arial" w:eastAsia="Arial" w:hAnsi="Arial"/>
                <w:sz w:val="24"/>
                <w:szCs w:val="24"/>
              </w:rPr>
              <w:t xml:space="preserve">разработанным только для одного вида применения и без возможности изменения их пользователем; или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Мгновенное угловое поле (МУП), определенное в пункте "б" примечания 3, является наименьшей величиной, вычисляемой по мгновенному горизонтальному угловому полю (МГУП) или мгновенному вертикальному угловому полю (МВУП).</w:t>
            </w:r>
          </w:p>
          <w:p>
            <w:pPr>
              <w:jc w:val="both"/>
            </w:pPr>
            <w:r>
              <w:rPr>
                <w:rFonts w:ascii="Arial" w:cs="Arial" w:eastAsia="Arial" w:hAnsi="Arial"/>
                <w:sz w:val="24"/>
                <w:szCs w:val="24"/>
              </w:rPr>
              <w:t xml:space="preserve">МГУП равно значению ГУП, отнесенному к количеству горизонтальных чувствительных элементов приемника.</w:t>
            </w:r>
          </w:p>
          <w:p>
            <w:pPr>
              <w:jc w:val="both"/>
            </w:pPr>
            <w:r>
              <w:rPr>
                <w:rFonts w:ascii="Arial" w:cs="Arial" w:eastAsia="Arial" w:hAnsi="Arial"/>
                <w:sz w:val="24"/>
                <w:szCs w:val="24"/>
              </w:rPr>
              <w:t xml:space="preserve">МВУП равно значению ВУП, отнесенному к количеству вертикальных чувствительных элементов приемника</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специально разработанным для установки на гражданское пассажирское наземное транспортное средство массой менее трех тонн (вес брутто транспортного средства) и отвечающим всем следующим требованиям:</w:t>
            </w:r>
          </w:p>
          <w:p>
            <w:pPr>
              <w:jc w:val="both"/>
            </w:pPr>
            <w:r>
              <w:rPr>
                <w:rFonts w:ascii="Arial" w:cs="Arial" w:eastAsia="Arial" w:hAnsi="Arial"/>
                <w:sz w:val="24"/>
                <w:szCs w:val="24"/>
              </w:rPr>
              <w:t xml:space="preserve">1) работающим только тогда, когда они установлены на любое из следующего:</w:t>
            </w:r>
          </w:p>
          <w:p>
            <w:pPr>
              <w:jc w:val="both"/>
            </w:pPr>
            <w:r>
              <w:rPr>
                <w:rFonts w:ascii="Arial" w:cs="Arial" w:eastAsia="Arial" w:hAnsi="Arial"/>
                <w:sz w:val="24"/>
                <w:szCs w:val="24"/>
              </w:rPr>
              <w:t xml:space="preserve">гражданское пассажирское наземное транспортное средство, для которого они предназначались; или</w:t>
            </w:r>
          </w:p>
          <w:p>
            <w:pPr>
              <w:jc w:val="both"/>
            </w:pPr>
            <w:r>
              <w:rPr>
                <w:rFonts w:ascii="Arial" w:cs="Arial" w:eastAsia="Arial" w:hAnsi="Arial"/>
                <w:sz w:val="24"/>
                <w:szCs w:val="24"/>
              </w:rPr>
              <w:t xml:space="preserve">специально разработанное и сертифицированное испытательное или тестирующее оборудование для этих камер; и</w:t>
            </w:r>
          </w:p>
          <w:p>
            <w:pPr>
              <w:jc w:val="both"/>
            </w:pPr>
            <w:r>
              <w:rPr>
                <w:rFonts w:ascii="Arial" w:cs="Arial" w:eastAsia="Arial" w:hAnsi="Arial"/>
                <w:sz w:val="24"/>
                <w:szCs w:val="24"/>
              </w:rPr>
              <w:t xml:space="preserve">2) включающим в себя устройство, которое приводит камеру в нерабочее состояние при извлечении ее из транспортного средства, для которого камера предназначалась</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В случае необходимости детали изделия предоставляются соответствующему уполномоченному государственному органу по его требованию, чтобы убедиться в их соответствии условиям, изложенным в подпункте 4 пункта "б" и в пункте "в" вышеупомянутого примечания 3.</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Подпункт "в" пункта 6.1.3.1.2 не применяется к камерам формирования изображения, имеющим любую из следующих характеристик:</w:t>
            </w:r>
          </w:p>
          <w:p>
            <w:pPr>
              <w:jc w:val="left"/>
            </w:pPr>
            <w:r>
              <w:rPr>
                <w:rFonts w:ascii="Arial" w:cs="Arial" w:eastAsia="Arial" w:hAnsi="Arial"/>
                <w:sz w:val="24"/>
                <w:szCs w:val="24"/>
              </w:rPr>
              <w:t xml:space="preserve">а) отвечающим всем следующим требованиям:</w:t>
            </w:r>
          </w:p>
          <w:p>
            <w:pPr>
              <w:jc w:val="both"/>
            </w:pPr>
            <w:r>
              <w:rPr>
                <w:rFonts w:ascii="Arial" w:cs="Arial" w:eastAsia="Arial" w:hAnsi="Arial"/>
                <w:sz w:val="24"/>
                <w:szCs w:val="24"/>
              </w:rPr>
              <w:t xml:space="preserve">1) специально разработанным для установки в качестве встроенного компонента в системы или оборудование (приборы), предназначенные для работы внутри помещения от штепсельной вилки для стенной розетки, и конструктивно ограниченным только для одного из следующих видов применения:</w:t>
            </w:r>
          </w:p>
          <w:p>
            <w:pPr>
              <w:jc w:val="left"/>
            </w:pPr>
            <w:r>
              <w:rPr>
                <w:rFonts w:ascii="Arial" w:cs="Arial" w:eastAsia="Arial" w:hAnsi="Arial"/>
                <w:sz w:val="24"/>
                <w:szCs w:val="24"/>
              </w:rPr>
              <w:t xml:space="preserve">для мониторинга промышленного процесса, контроля качества или анализа состояния материалов;</w:t>
            </w:r>
          </w:p>
          <w:p>
            <w:pPr>
              <w:jc w:val="left"/>
            </w:pPr>
            <w:r>
              <w:rPr>
                <w:rFonts w:ascii="Arial" w:cs="Arial" w:eastAsia="Arial" w:hAnsi="Arial"/>
                <w:sz w:val="24"/>
                <w:szCs w:val="24"/>
              </w:rPr>
              <w:t xml:space="preserve">в лабораторном оборудовании (приборах), специально разработанном для научных исследований;</w:t>
            </w:r>
          </w:p>
          <w:p>
            <w:pPr>
              <w:jc w:val="left"/>
            </w:pPr>
            <w:r>
              <w:rPr>
                <w:rFonts w:ascii="Arial" w:cs="Arial" w:eastAsia="Arial" w:hAnsi="Arial"/>
                <w:sz w:val="24"/>
                <w:szCs w:val="24"/>
              </w:rPr>
              <w:t xml:space="preserve">в медицинском оборудовании (приборах); или</w:t>
            </w:r>
          </w:p>
          <w:p>
            <w:pPr>
              <w:jc w:val="left"/>
            </w:pPr>
            <w:r>
              <w:rPr>
                <w:rFonts w:ascii="Arial" w:cs="Arial" w:eastAsia="Arial" w:hAnsi="Arial"/>
                <w:sz w:val="24"/>
                <w:szCs w:val="24"/>
              </w:rPr>
              <w:t xml:space="preserve">в аппаратуре (приборах) системы обнаружения финансового мошенничества (финансовых подделок); и</w:t>
            </w:r>
          </w:p>
          <w:p>
            <w:pPr>
              <w:jc w:val="left"/>
            </w:pPr>
            <w:r>
              <w:rPr>
                <w:rFonts w:ascii="Arial" w:cs="Arial" w:eastAsia="Arial" w:hAnsi="Arial"/>
                <w:sz w:val="24"/>
                <w:szCs w:val="24"/>
              </w:rPr>
              <w:t xml:space="preserve">2) работающим только тогда, когда они установлены на/в любое из следующего:</w:t>
            </w:r>
          </w:p>
          <w:p>
            <w:pPr>
              <w:jc w:val="left"/>
            </w:pPr>
            <w:r>
              <w:rPr>
                <w:rFonts w:ascii="Arial" w:cs="Arial" w:eastAsia="Arial" w:hAnsi="Arial"/>
                <w:sz w:val="24"/>
                <w:szCs w:val="24"/>
              </w:rPr>
              <w:t xml:space="preserve">системы или оборудование (приборы), для которых они предназначались; или</w:t>
            </w:r>
          </w:p>
          <w:p>
            <w:pPr>
              <w:jc w:val="both"/>
            </w:pPr>
            <w:r>
              <w:rPr>
                <w:rFonts w:ascii="Arial" w:cs="Arial" w:eastAsia="Arial" w:hAnsi="Arial"/>
                <w:sz w:val="24"/>
                <w:szCs w:val="24"/>
              </w:rPr>
              <w:t xml:space="preserve">специально разработанное и сертифицированное оборудование для технического обслуживания и ремонта этих камер; и</w:t>
            </w:r>
          </w:p>
          <w:p>
            <w:pPr>
              <w:jc w:val="both"/>
            </w:pPr>
            <w:r>
              <w:rPr>
                <w:rFonts w:ascii="Arial" w:cs="Arial" w:eastAsia="Arial" w:hAnsi="Arial"/>
                <w:sz w:val="24"/>
                <w:szCs w:val="24"/>
              </w:rPr>
              <w:t xml:space="preserve">3) включающим в себя устройство, которое приводит камеру в нерабочее состояние при извлечении ее из систем или оборудования (приборов), для которых камера предназначалась;</w:t>
            </w:r>
          </w:p>
          <w:p>
            <w:pPr>
              <w:jc w:val="both"/>
            </w:pPr>
            <w:r>
              <w:rPr>
                <w:rFonts w:ascii="Arial" w:cs="Arial" w:eastAsia="Arial" w:hAnsi="Arial"/>
                <w:sz w:val="24"/>
                <w:szCs w:val="24"/>
              </w:rPr>
              <w:t xml:space="preserve">б) специально разработанным для установки на гражданское пассажирское наземное транспортное средство массой менее трех тонн (вес брутто транспортного средства) или на паром для перевозки пассажиров и транспортных средств, имеющий общую длину 65 м или более, и отвечающим всем следующим требованиям:</w:t>
            </w:r>
          </w:p>
          <w:p>
            <w:pPr>
              <w:jc w:val="left"/>
            </w:pPr>
            <w:r>
              <w:rPr>
                <w:rFonts w:ascii="Arial" w:cs="Arial" w:eastAsia="Arial" w:hAnsi="Arial"/>
                <w:sz w:val="24"/>
                <w:szCs w:val="24"/>
              </w:rPr>
              <w:t xml:space="preserve">1) работающим только тогда, когда они установлены на любое из следующего:</w:t>
            </w:r>
          </w:p>
          <w:p>
            <w:pPr>
              <w:jc w:val="both"/>
            </w:pPr>
            <w:r>
              <w:rPr>
                <w:rFonts w:ascii="Arial" w:cs="Arial" w:eastAsia="Arial" w:hAnsi="Arial"/>
                <w:sz w:val="24"/>
                <w:szCs w:val="24"/>
              </w:rPr>
              <w:t xml:space="preserve">гражданское пассажирское наземное транспортное средство или паром для перевозки пассажиров и транспортных средств, для которого они предназначались; или</w:t>
            </w:r>
          </w:p>
          <w:p>
            <w:pPr>
              <w:jc w:val="both"/>
            </w:pPr>
            <w:r>
              <w:rPr>
                <w:rFonts w:ascii="Arial" w:cs="Arial" w:eastAsia="Arial" w:hAnsi="Arial"/>
                <w:sz w:val="24"/>
                <w:szCs w:val="24"/>
              </w:rPr>
              <w:t xml:space="preserve">специально разработанное и сертифицированное испытательное или тестирующее оборудование для этих камер; и</w:t>
            </w:r>
          </w:p>
          <w:p>
            <w:pPr>
              <w:jc w:val="both"/>
            </w:pPr>
            <w:r>
              <w:rPr>
                <w:rFonts w:ascii="Arial" w:cs="Arial" w:eastAsia="Arial" w:hAnsi="Arial"/>
                <w:sz w:val="24"/>
                <w:szCs w:val="24"/>
              </w:rPr>
              <w:t xml:space="preserve">2) включающим в себя активное устройство, которое приводит камеру в нерабочее состояние при извлечении ее из транспортного средства, для которого камера предназначалась;</w:t>
            </w:r>
          </w:p>
          <w:p>
            <w:pPr>
              <w:jc w:val="both"/>
            </w:pPr>
            <w:r>
              <w:rPr>
                <w:rFonts w:ascii="Arial" w:cs="Arial" w:eastAsia="Arial" w:hAnsi="Arial"/>
                <w:sz w:val="24"/>
                <w:szCs w:val="24"/>
              </w:rPr>
              <w:t xml:space="preserve">в) имеющим ограниченное конструкцией значение максимальной спектральной чувствительности 10 мА/Вт или менее для длин волн, превышающих 760 нм, и отвечающим всем следующим требованиям:</w:t>
            </w:r>
          </w:p>
          <w:p>
            <w:pPr>
              <w:jc w:val="both"/>
            </w:pPr>
            <w:r>
              <w:rPr>
                <w:rFonts w:ascii="Arial" w:cs="Arial" w:eastAsia="Arial" w:hAnsi="Arial"/>
                <w:sz w:val="24"/>
                <w:szCs w:val="24"/>
              </w:rPr>
              <w:t xml:space="preserve">1) включающим в себя механизм ограничения чувствительности, разработанный с отсутствием возможности его извлечения или изменения; и</w:t>
            </w:r>
          </w:p>
          <w:p>
            <w:pPr>
              <w:jc w:val="both"/>
            </w:pPr>
            <w:r>
              <w:rPr>
                <w:rFonts w:ascii="Arial" w:cs="Arial" w:eastAsia="Arial" w:hAnsi="Arial"/>
                <w:sz w:val="24"/>
                <w:szCs w:val="24"/>
              </w:rPr>
              <w:t xml:space="preserve">2) включающим в себя активное устройство, которое приводит камеру в нерабочее состояние при извлечении из нее механизма ограничения чувствительности;</w:t>
            </w:r>
          </w:p>
          <w:p>
            <w:pPr>
              <w:jc w:val="both"/>
            </w:pPr>
            <w:r>
              <w:rPr>
                <w:rFonts w:ascii="Arial" w:cs="Arial" w:eastAsia="Arial" w:hAnsi="Arial"/>
                <w:sz w:val="24"/>
                <w:szCs w:val="24"/>
              </w:rPr>
              <w:t xml:space="preserve">г) отвечающим всем следующим требованиям:</w:t>
            </w:r>
          </w:p>
          <w:p>
            <w:pPr>
              <w:jc w:val="both"/>
            </w:pPr>
            <w:r>
              <w:rPr>
                <w:rFonts w:ascii="Arial" w:cs="Arial" w:eastAsia="Arial" w:hAnsi="Arial"/>
                <w:sz w:val="24"/>
                <w:szCs w:val="24"/>
              </w:rPr>
              <w:t xml:space="preserve">1) не включающим в свой состав дисплей с отображением прямого наблюдения или дисплей электронного изображения;</w:t>
            </w:r>
          </w:p>
          <w:p>
            <w:pPr>
              <w:jc w:val="both"/>
            </w:pPr>
            <w:r>
              <w:rPr>
                <w:rFonts w:ascii="Arial" w:cs="Arial" w:eastAsia="Arial" w:hAnsi="Arial"/>
                <w:sz w:val="24"/>
                <w:szCs w:val="24"/>
              </w:rPr>
              <w:t xml:space="preserve">2) не имеющим устройств для получения фактически наблюдаемого изображения, обнаруженного в угловом поле;</w:t>
            </w:r>
          </w:p>
          <w:p>
            <w:pPr>
              <w:jc w:val="both"/>
            </w:pPr>
            <w:r>
              <w:rPr>
                <w:rFonts w:ascii="Arial" w:cs="Arial" w:eastAsia="Arial" w:hAnsi="Arial"/>
                <w:sz w:val="24"/>
                <w:szCs w:val="24"/>
              </w:rPr>
              <w:t xml:space="preserve">3) имеющим фокальный матричный приемник, работающий только когда он установлен в камеру, для которой был предназначен; и</w:t>
            </w:r>
          </w:p>
          <w:p>
            <w:pPr>
              <w:jc w:val="both"/>
            </w:pPr>
            <w:r>
              <w:rPr>
                <w:rFonts w:ascii="Arial" w:cs="Arial" w:eastAsia="Arial" w:hAnsi="Arial"/>
                <w:sz w:val="24"/>
                <w:szCs w:val="24"/>
              </w:rPr>
              <w:t xml:space="preserve">4) имеющим фокальный матричный приемник, включающий в себя активное устройство, которое делает его неработоспособным при извлечении из камеры, для которой этот фокальный матричный приемник предназначался; или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В случае необходимости элементы камер предоставляются соответствующему уполномоченному государственному органу по его требованию, чтобы убедиться в их соответствии условиям, изложенным в подпунктах "а"-"г" вышеупомянутого примечания 4</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специально разработанным или модифицированным для подводного использования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твердотельные приемники оптического излучения, определенные в пункте 6.1.2.1.1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80 110 0;
 8525 80 190 0;
 8525 80 300 0;
 8525 80 910 9;
 8525 80 990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6.1.3.1 не применяется к телевизионным или видеокамерам, специально разработанным для телевизионного вещания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Оптика (оптические оборудование (приборы) и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для оптических систем, пригодные для применения в космосе: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облегченного типа с эквивалентной плотностью менее 20% по сравнению со сплошной заготовкой с теми же апертурой и толщиной</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
 9002 90 000 0 </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Необработанные подложки, обработанные подложки с поверхностным покрытием (однослойным или многослойным, металлическим или диэлектрическим, проводящим, полупроводящим или изолирующим) или имеющие защитные пленки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7014 00 000 0;
 9001 90 000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Сегменты или системы зеркал, предназначенные для сборки в космосе в оптическую систему с входной (сборной) апертурой, равной или больше одного оптического метра в диаметре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0;
 9002 90 000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6.1.4.1.4.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изготовленные из композиционных материалов, имеющих коэффициент линейного температурного расширения, равный или меньше 5×10</w:t>
            </w:r>
            <w:r>
              <w:rPr>
                <w:rFonts w:ascii="Arial" w:cs="Arial" w:eastAsia="Arial" w:hAnsi="Arial"/>
                <w:sz w:val="24"/>
                <w:szCs w:val="24"/>
              </w:rPr>
              <w:t xml:space="preserve">-6</w:t>
            </w:r>
            <w:r>
              <w:rPr>
                <w:rFonts w:ascii="Arial" w:cs="Arial" w:eastAsia="Arial" w:hAnsi="Arial"/>
                <w:sz w:val="24"/>
                <w:szCs w:val="24"/>
              </w:rPr>
              <w:t xml:space="preserve"> в любом направлении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9003 90 000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оптического контроля: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поддержания профиля поверхности или ориентации компонентов, пригодных для применения в космосе и определенных в пункте 6.1.4.1.1 или 6.1.4.1.3</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
 9032 89 000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имеющее управление, слежение, стабилизацию или юстировку резонатора в полосе частот, равной или выше 100 Гц, и погрешность 10 мкрад или менее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
 9032 89 000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6.1.4.2.3.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Кардановы подвесы, имеющие все следующие характеристики:
 а) максимальный угол поворота более 5 градусов;
 б) ширину полосы, равную или выше 100 Гц;
 в) ошибки угловой ориентации, равные или меньше 200 мкрад; и
 г) имеющие любую из следующих характеристик:
 диаметр или длину по главной оси более 0,15 м, но не более 1 м, и допускающие угловое ускорение более 2 рад/с</w:t>
            </w:r>
            <w:r>
              <w:rPr>
                <w:rFonts w:ascii="Arial" w:cs="Arial" w:eastAsia="Arial" w:hAnsi="Arial"/>
                <w:sz w:val="24"/>
                <w:szCs w:val="24"/>
              </w:rPr>
              <w:t xml:space="preserve">2</w:t>
            </w:r>
            <w:r>
              <w:rPr>
                <w:rFonts w:ascii="Arial" w:cs="Arial" w:eastAsia="Arial" w:hAnsi="Arial"/>
                <w:sz w:val="24"/>
                <w:szCs w:val="24"/>
              </w:rPr>
              <w:t xml:space="preserve">; или
 диаметр или длину по главной оси более 1 м и допускающие угловое ускорение более 0,5 рад/с</w:t>
            </w:r>
            <w:r>
              <w:rPr>
                <w:rFonts w:ascii="Arial" w:cs="Arial" w:eastAsia="Arial" w:hAnsi="Arial"/>
                <w:sz w:val="24"/>
                <w:szCs w:val="24"/>
              </w:rPr>
              <w:t xml:space="preserve">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21 200 9;
 8412 31 000;
 8479 89 970 9;
 9032 81 000 9;
 9032 89 000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6.1.4.2.4.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сохранения настройки фазированной антенной решетки (ФАР) или фазированных сегментов систем зеркал, содержащих зеркала с диаметром сегмента или длиной по главной оси 1 м или более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9032 89 000 9 </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Датчики магнитного и электрического полей</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магнитные градиентометры и компенсационные системы, указанные ниже, и специально разработанные для них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магнитометры и их подсистемы: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использующие технологию сверхпроводящих материалов (сверхпроводящих квантовых интерференционных датчиков или СКВИДов) и имеющие любую из следующих характеристик:
 а) системы СКВИДов, разработанные для стационарной эксплуатации, без специально разработанных подсистем, предназначенных для уменьшения шума в движении, и имеющие среднеквадратичное значение чувствительности, равное или меньше (лучше) 50 фТ, деленных на корень квадратный из частоты в герцах, на частоте 1 Гц; или
 б) системы СКВИДов, специально разработанные для устранения шума в движении и имеющие среднеквадратичное значение чувствительности (чувствительность) магнитометра в движении меньше (лучше) 20 пТ, деленных на корень квадратный из частоты в герцах, на частоте 1 Гц</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использующие технологии оптической накачки или ядерной прецессии (протонной/Оверхаузера), имеющие среднеквадратичное значение чувствительности меньше (лучше) 2 пТ, деленных на корень квадратный из частоты в герцах, на частоте 1 Гц</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Магнитные градиентометры, использующие наборы магнитометров, определенных в пункте 6.1.5.1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системы для следующих датчиков:
 а) магнитных датчиков, определенных в пункте 6.1.6.1.2 раздела 1 и использующих технологии оптической накачки или ядерной прецессии (протонной/Оверхаузера), которые позволяют этим датчикам получать среднеквадратичное значение чувствительности меньше (лучше) 2 пТ, деленных на корень квадратный из частоты в герцах;
 б) подводных датчиков электрического поля, определенных в пункте 6.1.6.2 раздела 1;
 в) магнитных градиентометров, определенных в пункте 6.1.6.3 раздела 1, которые позволяют этим датчикам получать среднеквадратичное значение чувствительности меньше (лучше) 3 пТ/м, деленных на корень квадратный из частоты в герцах</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
 9030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электромагнитные приемники, включающие магнитометры, определенные в пункте 6.1.5.1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
 9015 80 930 0;
 9030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пункта 6.1.5 чувствительность (уровень шума) - среднеквадратичное значение минимального уровня шума, ограниченного устройством, который, являясь наименьшим сигналом, может быть измерен</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6.1.5 не применяется к приборам, специально разработанным для рыбопромыслового применения или биомагнитных измерений в медицинской диагностике</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Радиолокаторы</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Локационные системы, оборудование и узлы, имеющие любую из следующих характеристик, и специально разработанные для них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возможность работать в режиме синтезированной апертуры, обратной синтезированной апертуры или в режиме локатора бокового обзора воздушного базирования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Используют обработку сигналов локатора с применением:
 а) методов расширения спектра РЛС; или
 б) методов быстрой перестройки частоты РЛС;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подсистемы обработки сигнала со сжатием импульса с любой из следующих характеристик:
 а) коэффициентом сжатия импульса более 150; или
 б) длительностью импульса менее 200 нс</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6.1.6 не применяется:</w:t>
            </w:r>
          </w:p>
          <w:p>
            <w:pPr>
              <w:jc w:val="left"/>
            </w:pPr>
            <w:r>
              <w:rPr>
                <w:rFonts w:ascii="Arial" w:cs="Arial" w:eastAsia="Arial" w:hAnsi="Arial"/>
                <w:sz w:val="24"/>
                <w:szCs w:val="24"/>
              </w:rPr>
              <w:t xml:space="preserve">а) к обзорным РЛС с активным ответом;</w:t>
            </w:r>
          </w:p>
          <w:p>
            <w:pPr>
              <w:jc w:val="left"/>
            </w:pPr>
            <w:r>
              <w:rPr>
                <w:rFonts w:ascii="Arial" w:cs="Arial" w:eastAsia="Arial" w:hAnsi="Arial"/>
                <w:sz w:val="24"/>
                <w:szCs w:val="24"/>
              </w:rPr>
              <w:t xml:space="preserve">б) к гражданским автомобильным радиолокаторам;</w:t>
            </w:r>
          </w:p>
          <w:p>
            <w:pPr>
              <w:jc w:val="left"/>
            </w:pPr>
            <w:r>
              <w:rPr>
                <w:rFonts w:ascii="Arial" w:cs="Arial" w:eastAsia="Arial" w:hAnsi="Arial"/>
                <w:sz w:val="24"/>
                <w:szCs w:val="24"/>
              </w:rPr>
              <w:t xml:space="preserve">в) к дисплеям или мониторам, используемым для управления воздушным движением (УВД);</w:t>
            </w:r>
          </w:p>
          <w:p>
            <w:pPr>
              <w:jc w:val="left"/>
            </w:pPr>
            <w:r>
              <w:rPr>
                <w:rFonts w:ascii="Arial" w:cs="Arial" w:eastAsia="Arial" w:hAnsi="Arial"/>
                <w:sz w:val="24"/>
                <w:szCs w:val="24"/>
              </w:rPr>
              <w:t xml:space="preserve">г) к метеорологическим РЛС;</w:t>
            </w:r>
          </w:p>
          <w:p>
            <w:pPr>
              <w:jc w:val="both"/>
            </w:pPr>
            <w:r>
              <w:rPr>
                <w:rFonts w:ascii="Arial" w:cs="Arial" w:eastAsia="Arial" w:hAnsi="Arial"/>
                <w:sz w:val="24"/>
                <w:szCs w:val="24"/>
              </w:rPr>
              <w:t xml:space="preserve">д) к оборудованию посадочных РЛС (PAR), соответствующему стандартам Международной организации гражданской авиации (ИКАО) и включающему линейные (одномерные) антенные решетки с электронным управлением диаграммой направленности или пассивные антенны с механическим позиционированием</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Радиолокаторы</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локационные системы для измерения эффективной площади отражения, имеющие длительность передаваемых импульсов 100 нс или менее, и специально разработанные для них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 </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систем, оборудования, узлов и компонентов, определенных в пунктах 6.1.4, 6.1.6 или 6.2.1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определенного в пункте 6.4.1: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Акустика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в реальном масштабе времени акустических данных для пассивного приема с использованием буксируемых гидрофонных решеток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с использованием буксируемых гидрофонных решеток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в реальном масштабе времени акустических данных при пассивном приеме донными или погруженными кабельными системами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донными или погруженными кабельными системами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или исходная программа, специально разработанные для невоенного применения, по обнаружению водолазов и для всего следующего:
 а) обработки в реальном масштабе времени акустических данных от гидролокационных систем, определенных в пункте 6.1.1.1.1.2; и
 б) автоматического обнаружения, классификации и определения местоположения пловцов или водолазов (аквалангистов)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систем, оборудования и компонентов, определенных в пункте 6.1 или 6.2, материалов, определенных в пункте 6.3, или программного обеспечения, определенного в пункте 6.4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систем, оборудования и компонентов, определенных в пункте 6.1 или 6.2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Категория 7. Навигация и авиационная электроника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применения любого инерциального навигационного оборудования, включая инерциальное оборудование, не определенное в пункте 7.1.3 или 7.1.4 раздела 1, или опорных систем ориентации и курса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7.4.1 не применяется к исходным программам для применения опорных систем ориентации и курса в кардановом подвесе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Опорная система ориентации и курса в целом отличается от инерциальной навигационной системы (ИНС) тем, что она предоставляет информацию об ориентации и курсе и обычно не предоставляет информацию об ускорении, скорости и местоположении, относящуюся к ИНС</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указанного в пункте 7.4.1: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улучшения эксплуатационных характеристик или уменьшения навигационной ошибки систем до уровней, определенных в пункте 7.1.3, 7.1.4 или 7.1.7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гибридных интегрированных систем, которые улучшают эксплуатационные характеристики или уменьшают навигационную ошибку систем до уровней, определенных в пункте 7.1.3 или 7.1.7 раздела 1, при непрерывном совмещении курсовых данных с любыми из следующих данных:
 а) данными по скорости от доплеровской РЛС или гидролокатора;
 б) справочными данными от глобальной навигационной спутниковой системы (ГНСС); или
 в) данными от навигационных систем на основе эталонных баз данных (DBRN)</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интегрированных авиационных или космических систем, которая объединяет данные измерений датчиков и использует экспертные системы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разработки любого из следующего:</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Цифровых систем управления полетом для общего управления полетом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Интегрированных систем управления двигателями и полетом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7.4.2.4.3.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Электродистанционных или оптико-дистанционных систем управления полетом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7.4.2.4.4.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Отказоустойчивых или самореконфигурируемых активных систем управления полетом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7.4.2.4.5.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Растровых индикаторов, проецирующих показания приборов на лобовом стекле, или трехмерных дисплеев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оборудования или программного обеспечения, определенного в пунктах 7.1, 7.2 или 7.4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оборудования, определенного в пункте 7.1 или 7.2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Категория 8. Морское дело</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аппараты и надводные суда: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оценки контрольного статуса оборудования подводных аппаратов необходимо руководствоваться:</w:t>
            </w:r>
          </w:p>
          <w:p>
            <w:pPr>
              <w:jc w:val="left"/>
            </w:pPr>
            <w:r>
              <w:rPr>
                <w:rFonts w:ascii="Arial" w:cs="Arial" w:eastAsia="Arial" w:hAnsi="Arial"/>
                <w:sz w:val="24"/>
                <w:szCs w:val="24"/>
              </w:rPr>
              <w:t xml:space="preserve">применительно к датчикам - категорией 6;</w:t>
            </w:r>
          </w:p>
          <w:p>
            <w:pPr>
              <w:jc w:val="left"/>
            </w:pPr>
            <w:r>
              <w:rPr>
                <w:rFonts w:ascii="Arial" w:cs="Arial" w:eastAsia="Arial" w:hAnsi="Arial"/>
                <w:sz w:val="24"/>
                <w:szCs w:val="24"/>
              </w:rPr>
              <w:t xml:space="preserve">для навигационного оборудования - категорией 8;</w:t>
            </w:r>
          </w:p>
          <w:p>
            <w:pPr>
              <w:jc w:val="left"/>
            </w:pPr>
            <w:r>
              <w:rPr>
                <w:rFonts w:ascii="Arial" w:cs="Arial" w:eastAsia="Arial" w:hAnsi="Arial"/>
                <w:sz w:val="24"/>
                <w:szCs w:val="24"/>
              </w:rPr>
              <w:t xml:space="preserve">для подводного оборудования - пунктом 8.1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Обитаемые, непривязные подводные аппараты, имеющие любую из следующих характеристик: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автономной работы и имеющие все следующие характеристики по подъемной силе:
 а) 10% или более их собственного веса (веса в воздухе); и
 б) 15 кН или более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Спроектированные для работы на глубинах, превышающих 1000 м;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все следующие характеристики:
 а) разработанные для непрерывной автономной работы в течение 10 часов или более; и
 б) радиус действия 25 морских миль или более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Для целей пункта 8.1.1.1 термин "автономная работа" означает, что аппараты полностью погружаются без шнорхеля, все их системы функционируют и обеспечивают плавание на минимальной скорости, при которой глубиной погружения можно безопасно управлять в динамике с использованием только глубинных рулей без участия надводного судна поддержки или базы на поверхности, на дне или на берегу; аппараты имеют двигательную установку для движения в подводном и надводном состоянии.</w:t>
            </w:r>
          </w:p>
          <w:p>
            <w:pPr>
              <w:jc w:val="both"/>
            </w:pPr>
            <w:r>
              <w:rPr>
                <w:rFonts w:ascii="Arial" w:cs="Arial" w:eastAsia="Arial" w:hAnsi="Arial"/>
                <w:sz w:val="24"/>
                <w:szCs w:val="24"/>
              </w:rPr>
              <w:t xml:space="preserve">2. Для целей пункта 8.1.1.1 термин "радиус действия" означает половину максимального расстояния, на котором подводный аппарат может осуществлять автономную работу</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Необитаемые, привязанные к базе подводные аппараты, работоспособные на глубинах, превышающих 1000 м, имеющие любую из следующих характеристик: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самостоятельных маневров с применением движителей или тяговых установок, определенных в пункте 8.1.2.1.2 раздела 1;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 </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волоконно-оптические каналы передачи данных</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Необитаемые, непривязанные подводные аппараты, имеющие любую из следующих характеристик: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прокладки курса по отношению к любому географическому ориентиру в реальном масштабе времени без участия человека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акустическую связь для передачи данных или команд;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8.1.1.3.3.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оптическую связь для передачи данных или команд на расстояние, превышающее 1000 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Судовые системы и оборудование: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специально разработанные или модифицированные для автоматического управления движением подводных аппаратов, определенных в пункте 8.1.1, использующие навигационные данные и имеющие сервоуправление с замкнутым контуром и любое из следующего:
 а) позволяющие аппарату перемещаться в пределах 10 м заданной координаты в толще воды;
 б) удерживающие аппарат в пределах 10 м заданной координаты в толще воды; или
 в) удерживающие аппарат в пределах 10 м при следовании по кабелю, лежащему на дне или заглубленному в грунт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специально спроектированные для подводного применения, управляемые с использованием специализированного компьютера, имеющие любую из следующих составляющих:
 а) системы, управляющие роботом с использованием информации, поступающей от датчиков, которые измеряют усилие или момент, прикладываемые к внешнему объекту, расстояние до внешнего объекта или контактное (тактильное) взаимодействие между роботом и внешним объектом; или
 б) возможность создавать усилие 250 Н или более или момент 250 Нм или более и имеющие элементы конструкции, изготовленные с использованием титановых сплавов или композиционных материалов с армированием волокнистыми или нитевидными материалами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50 000 0;
 8479 90 960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Независимые от атмосферы энергетические системы, специально разработанные для применения под водой:</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Независимые от атмосферы энергетические системы с двигателями циклов Брайтона или Ренкина, имеющие любую из следующих составляющих:
 а) химические скрубберы или абсорберы, специально разработанные для удаления диоксида углерода, оксида углерода и частиц из рециркулируемого выхлопа двигателя;
 б) системы, специально разработанные для применения атомарного газа;
 в)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или
 г) системы, специально разработанные для:
 герметизации продуктов реакции или регенерации топлива;
 хранения продуктов реакции; и
 выброса продуктов реакции при противодавлении в 100 кПа или выше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
 8409 99 000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с дизельными двигателями, имеющие все следующие характеристики:
 а) химические скрубберы или абсорберы, специально разработанные для удаления диоксида углерода, оксида углерода и частиц из рециркулируемого выхлопа двигателя;
 б) системы, специально разработанные для применения атомарного газа;
 в)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
 г) специально разработанные выхлопные системы с задержкой выброса продуктов сгорания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
 8409 99 000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8.1.2.3.3.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на топливных элементах с выходной мощностью, превышающей 2 кВт, имеющие любую из следующих составляющих:
 а)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или
 б) системы, специально разработанные для:
 герметизации продуктов реакции или регенерации топлива;
 хранения продуктов реакции; и
 выброса продуктов реакции при противодавлении в 100 кПа или выше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8409 99 000 9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8.1.2.3.4.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с двигателями цикла Стирлинга, имеющие все следующие составляющие:
 а)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
 б) специально разработанные выхлопные системы с выхлопом продуктов сгорания при противодавлении в 100 кПа или выше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
 8409 99 000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системы снижения шума, разработанные для применения на судах водоизмещением 1000 тонн или более: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снижения шума под водой на частотах ниже 500 Гц, состоящие из составных демпфирующих оснований (из моторов), для акустической изоляции дизельных двигателей, дизель-генераторных агрегатов, газовых турбин, газотурбинных генераторных установок, гребных электродвигателей или главных редукторов, специально разработанных для звуковой или виброизоляции, имеющие среднюю массу, превышающую 30% массы монтируемого оборудования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10 000 0;
 4016 99 990 9;
 4017 00 900 0;
 8409 99 000 9;
 8412 29 200 9 </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системы снижения шума или шумоподавления либо магнитного пеленга, специально разработанные для трансмиссионных систем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9;
 8543 20 000 0;
 8543 70 900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Активные системы снижения шума или шумоподавления включают электронные системы управления, способные активно снижать вибрацию оборудования путем генерирования антишумовых или антивибрационных сигналов, направленных непосредственно на источник шума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Водометные (гидрореактивные) движители насосного типа, имеющие все следующее:
 а) выходную мощность, превышающую 2,5 МВт; и
 б) применение расширяющегося сопла и техники кондиционирования потока направляющим устройством в целях повышения эффективности движителя или снижения генерируемых движителем и распространяющихся под водой шумов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8412 29 200 9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определенного в пункте 8.1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Специальное программное обеспечение, разработанное или модифицированное для разработки, производства, текущего и капитального ремонта или восстановления (повторной обработки) гребных винтов, специально разработанных для снижения их шума под водой</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определенного в пункте 8.1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текущего и капитального ремонта или восстановления (повторной обработки) гребных винтов, специально разработанных для снижения их шума под водой</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9. Авиационно-космическая промышленность и двигательные/силовые установки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Прямоточные воздушно-реактивные двигатели, гиперзвуковые прямоточные воздушно-реактивные двигатели (с организацией процесса горения на сверхзвуковой скорости потока воздуха) или двигатели с комбинированным топливным циклом и специально разработанные для них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 </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Керамические литейные стержни или оболочковые формы, специально разработанные для производства рабочих или сопловых лопаток или отливок верхней бандажной полки газовых турбин</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6903 90 900 0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оборудования или технологии, определенных в пунктах 9.1, 9.2 или 9.5.3</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производства оборудования, определенного в пункте 9.1 или 9.2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указанного в пунктах 9.4.1 и 9.4.2: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математического моделирования двух- или трехмерного вязкого течения, основанное на данных испытаний в аэродинамических трубах или данных летных испытаний, используемое для моделирования потока внутри двигателя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управления направленной кристаллизацией или выращивания монокристаллов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Технологии разработки или производства, определенные в пункте 9.5 для газотурбинных двигателей, остаются таковыми, когда они используются как технологии, применяемые для ремонта, модернизации или капитального ремонта. Из пункта 9.5 исключаются технические данные, чертежи или эксплуатационная документация, непосредственно связанные с поверкой, демонтажем или заменой поврежденных или неремонтопригодных заменяемых блоков, включая замену двигателей в целом или их модульных блоков</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оборудования, определенного в подпункте "б" пункта 9.1.1, пунктах 9.1.4-9.1.12 или 9.2 раздела 1 или программного обеспечения, определенного в пункте 9.4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оборудования, определенного в подпункте "б" пункта 9.1.1, пунктах 9.1.4-9.1.11 или 9.2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технологий восстановления определенных конструкций из композиционных материалов объемной или слоистой структуры см. пункт 1.5.2.2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технологии, кроме указанных в пунктах 9.5.1 и 9.5.2: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систем FADEC см. пункт 9.5.3.2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требуемая для разработки или производства любых из следующих компонентов или систем газотурбинных двигателей:</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Рабочих или сопловых лопаток или верхней бандажной полки газовых турбин, полученных из сплавов направленной кристаллизацией (DS) или из монокристаллических сплавов (SC), имеющих в направлении &lt;001&gt; (по Миллеру) ресурс длительной прочности, превышающий 400 ч при температуре 1273 К (1000 °C) и напряжении 200 МПа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Многофорсуночных камер сгорания, работающих при средних температурах на выходе из камеры сгорания выше 1813 К (1540 °C), или камер сгорания с термически разгруженными жаровыми трубами, с неметаллическими жаровыми трубами или с жаровыми трубами, включающими неметаллические сегменты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Компонентов, изготовленных из любых нижеследующих материалов:
 а) композиционных материалов с органической матрицей, разработанных для применения при температурах выше 588 К (315 °C);
 б) композиционных материалов, определенных в пункте 1.3.7 раздела 1, с металлической, керамической или интерметаллидной матрицей или армированных интерметаллидными материалами; или
 в) композиционных материалов, определенных в пункте 1.3.10 раздела 1 и изготовленных с использованием полимеров, определенных в пункте 1.3.8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Неохлаждаемых рабочих или сопловых лопаток, верхней бандажной полки или других компонентов турбин, разработанных для работы в газовом потоке с полной температурой (температурой торможения потока) 1323 К (1050 °C) или выше при установившемся режиме работы двигателя в условиях международной стандартной атмосферы (ISA) на уровне моря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Охлаждаемых рабочих или сопловых лопаток, верхней бандажной полки или других компонентов турбин, отличных от описанных в пункте 9.5.3.1.1 и подвергающихся воздействию газового потока с полной температурой (температурой торможения потока) 1643 К (1370 °C) или выше при установившемся режиме работы двигателя в условиях международной стандартной атмосферы (ISA) на уровне моря;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 пунктах 9.5.3.1.4 и 9.5.3.1.5 термин "установившийся режим" определяет условия работы двигателя, при которых параметры двигателя, такие как сила тяги/мощность, число оборотов в минуту и другие, не имеют существенных отклонений при постоянных значениях температуры окружающей воздушной среды и давления на входе в двигатель</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9.5.3.1.6.</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Стойких к разрушению компонентов ротора газотурбинного двигателя, использующих материалы порошковой металлургии, определенные в пункте 1.3.2.2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Стойкие к разрушению (отказоустойчивые) компоненты разработаны с использованием методик и подтверждений работоспособности для прогнозирования и ограничения роста трещин</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электронно-цифровых систем управления газотурбинными двигателями (систем FADEC):</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для установления функциональных требований к компонентам систем FADEC в целях регулировки тяги двигателя или мощности на валу (например, временные константы и точность обратной связи датчика, скорость коррекции топливного клапана)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компонентов контроля и диагностики, пригодных только для систем FADEC и используемых для регулировки тяги двигателя или мощности на валу</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9.5.3.2.3.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алгоритмов управления, включая исходную программу, пригодных только для систем FADEC и используемых для регулировки тяги двигателя или мощности на валу</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9.5.3.2 не применяется к техническим данным, относящимся к установке двигателя на самолет, которые в соответствии с требованиями властей по гражданской авиации в области сертификации должны быть опубликованы для общего пользования (например, руководство по установке, инструкции по эксплуатации, инструкции для поддержания летной годности), или характеристикам интерфейса (например, обработка на входе/выходе, задание тяги планера или мощности на валу)</w:t>
            </w:r>
          </w:p>
        </w:tc>
      </w:tr>
    </w:tbl>
    <w:p>
      <w:pPr>
        <w:spacing w:after="200" w:before="200"/>
        <w:jc w:val="center"/>
      </w:pPr>
      <w:r>
        <w:rPr>
          <w:rFonts w:ascii="Arial" w:cs="Arial" w:eastAsia="Arial" w:hAnsi="Arial"/>
          <w:b/>
          <w:bCs/>
          <w:sz w:val="32"/>
          <w:szCs w:val="32"/>
        </w:rPr>
        <w:t xml:space="preserve">Раздел 3. "Весьма чувствительные товары и технологии"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4"/>
        <w:gridCol w:w="7438"/>
        <w:gridCol w:w="1836"/>
      </w:tblGrid>
      <w:tr>
        <w:tc>
          <w:tcPr>
            <w:tcW w:type="dxa" w:w="9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4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 Специальные материалы и связанные с ними оборудование и снаряжение</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из композиционных материалов объемной или слоистой структуры, состоящие из органической матрицы и материалов, определенных в пункте 1.3.10.3 или 1.3.10.4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90 910 0;
 3926 90 980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both"/>
            </w:pPr>
            <w:r>
              <w:rPr>
                <w:rFonts w:ascii="Arial" w:cs="Arial" w:eastAsia="Arial" w:hAnsi="Arial"/>
                <w:sz w:val="24"/>
                <w:szCs w:val="24"/>
              </w:rPr>
              <w:t xml:space="preserve">1. Пункт 1.1.1 не применяется к элементам конструкций из композиционных материалов объемной или слоистой структуры, изготовленным из пропитанных эпоксидной смолой углеродных волокнистых или нитевидных материалов, для ремонта гражданских летательных аппаратов, имеющим все следующее:</w:t>
            </w:r>
          </w:p>
          <w:p>
            <w:pPr>
              <w:jc w:val="left"/>
            </w:pPr>
            <w:r>
              <w:rPr>
                <w:rFonts w:ascii="Arial" w:cs="Arial" w:eastAsia="Arial" w:hAnsi="Arial"/>
                <w:sz w:val="24"/>
                <w:szCs w:val="24"/>
              </w:rPr>
              <w:t xml:space="preserve">а) площадь, не превышающую 1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б) длину, не превышающую 2,5 м; и</w:t>
            </w:r>
          </w:p>
          <w:p>
            <w:pPr>
              <w:jc w:val="left"/>
            </w:pPr>
            <w:r>
              <w:rPr>
                <w:rFonts w:ascii="Arial" w:cs="Arial" w:eastAsia="Arial" w:hAnsi="Arial"/>
                <w:sz w:val="24"/>
                <w:szCs w:val="24"/>
              </w:rPr>
              <w:t xml:space="preserve">в) ширину более 15 мм.</w:t>
            </w:r>
          </w:p>
          <w:p>
            <w:pPr>
              <w:jc w:val="both"/>
            </w:pPr>
            <w:r>
              <w:rPr>
                <w:rFonts w:ascii="Arial" w:cs="Arial" w:eastAsia="Arial" w:hAnsi="Arial"/>
                <w:sz w:val="24"/>
                <w:szCs w:val="24"/>
              </w:rPr>
              <w:t xml:space="preserve">2. Пункт 1.1.1 не применяется к частично изготовленным конструкциям, специально разработанным для следующего только гражданского использования:</w:t>
            </w:r>
          </w:p>
          <w:p>
            <w:pPr>
              <w:jc w:val="left"/>
            </w:pPr>
            <w:r>
              <w:rPr>
                <w:rFonts w:ascii="Arial" w:cs="Arial" w:eastAsia="Arial" w:hAnsi="Arial"/>
                <w:sz w:val="24"/>
                <w:szCs w:val="24"/>
              </w:rPr>
              <w:t xml:space="preserve">а) в спортивных товарах;</w:t>
            </w:r>
          </w:p>
          <w:p>
            <w:pPr>
              <w:jc w:val="left"/>
            </w:pPr>
            <w:r>
              <w:rPr>
                <w:rFonts w:ascii="Arial" w:cs="Arial" w:eastAsia="Arial" w:hAnsi="Arial"/>
                <w:sz w:val="24"/>
                <w:szCs w:val="24"/>
              </w:rPr>
              <w:t xml:space="preserve">б) в автомобильной промышленности;</w:t>
            </w:r>
          </w:p>
          <w:p>
            <w:pPr>
              <w:jc w:val="left"/>
            </w:pPr>
            <w:r>
              <w:rPr>
                <w:rFonts w:ascii="Arial" w:cs="Arial" w:eastAsia="Arial" w:hAnsi="Arial"/>
                <w:sz w:val="24"/>
                <w:szCs w:val="24"/>
              </w:rPr>
              <w:t xml:space="preserve">в) в станкостроительной промышленности;</w:t>
            </w:r>
          </w:p>
          <w:p>
            <w:pPr>
              <w:jc w:val="left"/>
            </w:pPr>
            <w:r>
              <w:rPr>
                <w:rFonts w:ascii="Arial" w:cs="Arial" w:eastAsia="Arial" w:hAnsi="Arial"/>
                <w:sz w:val="24"/>
                <w:szCs w:val="24"/>
              </w:rPr>
              <w:t xml:space="preserve">г) в медицинских целях.</w:t>
            </w:r>
          </w:p>
          <w:p>
            <w:pPr>
              <w:jc w:val="both"/>
            </w:pPr>
            <w:r>
              <w:rPr>
                <w:rFonts w:ascii="Arial" w:cs="Arial" w:eastAsia="Arial" w:hAnsi="Arial"/>
                <w:sz w:val="24"/>
                <w:szCs w:val="24"/>
              </w:rPr>
              <w:t xml:space="preserve">3. Пункт 1.1.1 не применяется к полностью изготовленным товарам (конструкциям), специально разработанным для конкретного использования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специально разработанные для поглощения электромагнитных волн, или полимеры, обладающие собственной проводимостью:</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поглощения электромагнитных волн в области частот от 2×10</w:t>
            </w:r>
            <w:r>
              <w:rPr>
                <w:rFonts w:ascii="Arial" w:cs="Arial" w:eastAsia="Arial" w:hAnsi="Arial"/>
                <w:sz w:val="24"/>
                <w:szCs w:val="24"/>
              </w:rPr>
              <w:t xml:space="preserve">8</w:t>
            </w:r>
            <w:r>
              <w:rPr>
                <w:rFonts w:ascii="Arial" w:cs="Arial" w:eastAsia="Arial" w:hAnsi="Arial"/>
                <w:sz w:val="24"/>
                <w:szCs w:val="24"/>
              </w:rPr>
              <w:t xml:space="preserve"> Гц до 3×10</w:t>
            </w:r>
            <w:r>
              <w:rPr>
                <w:rFonts w:ascii="Arial" w:cs="Arial" w:eastAsia="Arial" w:hAnsi="Arial"/>
                <w:sz w:val="24"/>
                <w:szCs w:val="24"/>
              </w:rPr>
              <w:t xml:space="preserve">12</w:t>
            </w:r>
            <w:r>
              <w:rPr>
                <w:rFonts w:ascii="Arial" w:cs="Arial" w:eastAsia="Arial" w:hAnsi="Arial"/>
                <w:sz w:val="24"/>
                <w:szCs w:val="24"/>
              </w:rPr>
              <w:t xml:space="preserve"> Гц</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
 3910 00 000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1.3.1.1 не применяется:</w:t>
            </w:r>
          </w:p>
          <w:p>
            <w:pPr>
              <w:jc w:val="both"/>
            </w:pPr>
            <w:r>
              <w:rPr>
                <w:rFonts w:ascii="Arial" w:cs="Arial" w:eastAsia="Arial" w:hAnsi="Arial"/>
                <w:sz w:val="24"/>
                <w:szCs w:val="24"/>
              </w:rPr>
              <w:t xml:space="preserve">а) к поглотителям войлочного типа, изготовленным из натуральных и синтетических волокон, содержащим немагнитный наполнитель;</w:t>
            </w:r>
          </w:p>
          <w:p>
            <w:pPr>
              <w:jc w:val="both"/>
            </w:pPr>
            <w:r>
              <w:rPr>
                <w:rFonts w:ascii="Arial" w:cs="Arial" w:eastAsia="Arial" w:hAnsi="Arial"/>
                <w:sz w:val="24"/>
                <w:szCs w:val="24"/>
              </w:rPr>
              <w:t xml:space="preserve">б) к поглотителям, не имеющим магнитных потерь, рабочая поверхность которых не является плоской, включая пирамиды, конусы, клинья и спиралевидные поверхности;</w:t>
            </w:r>
          </w:p>
          <w:p>
            <w:pPr>
              <w:jc w:val="both"/>
            </w:pPr>
            <w:r>
              <w:rPr>
                <w:rFonts w:ascii="Arial" w:cs="Arial" w:eastAsia="Arial" w:hAnsi="Arial"/>
                <w:sz w:val="24"/>
                <w:szCs w:val="24"/>
              </w:rPr>
              <w:t xml:space="preserve">в) к плоским поглотителям, имеющим все нижеперечисленные характеристики:</w:t>
            </w:r>
          </w:p>
          <w:p>
            <w:pPr>
              <w:jc w:val="both"/>
            </w:pPr>
            <w:r>
              <w:rPr>
                <w:rFonts w:ascii="Arial" w:cs="Arial" w:eastAsia="Arial" w:hAnsi="Arial"/>
                <w:sz w:val="24"/>
                <w:szCs w:val="24"/>
              </w:rPr>
              <w:t xml:space="preserve">1) изготовленным из любых следующих материалов:</w:t>
            </w:r>
          </w:p>
          <w:p>
            <w:pPr>
              <w:jc w:val="both"/>
            </w:pPr>
            <w:r>
              <w:rPr>
                <w:rFonts w:ascii="Arial" w:cs="Arial" w:eastAsia="Arial" w:hAnsi="Arial"/>
                <w:sz w:val="24"/>
                <w:szCs w:val="24"/>
              </w:rPr>
              <w:t xml:space="preserve">вспененных полимерных материалов (гибких или негибких) с углеродным наполнением или органических материалов, включая связующие, обеспечивающих более 5% отражения по сравнению с металлом в диапазоне волн, отличающихся от средней частоты падающей энергии более чем на +/-15%, и не способных выдерживать температуры, превышающие 450 К (177 °C); или</w:t>
            </w:r>
          </w:p>
          <w:p>
            <w:pPr>
              <w:jc w:val="both"/>
            </w:pPr>
            <w:r>
              <w:rPr>
                <w:rFonts w:ascii="Arial" w:cs="Arial" w:eastAsia="Arial" w:hAnsi="Arial"/>
                <w:sz w:val="24"/>
                <w:szCs w:val="24"/>
              </w:rPr>
              <w:t xml:space="preserve">керамических материалов, обеспечивающих более 20% отражения по сравнению с металлом в диапазоне волн, отличающихся от средней частоты падающей энергии более чем на +/-15%, и не способных выдерживать температуры, превышающие 800 К (527 °C)</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Для целей подпункта 1 пункта "в" примечания 1 к пункту 1.3.1.1 образцы для проведения испытаний на поглощение должны иметь форму квадрата со стороной не менее пяти длин волн средней частоты и располагаться в дальней зоне излучающего элемента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прочность при растяжении менее 7×10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 и</w:t>
            </w:r>
          </w:p>
          <w:p>
            <w:pPr>
              <w:jc w:val="left"/>
            </w:pPr>
            <w:r>
              <w:rPr>
                <w:rFonts w:ascii="Arial" w:cs="Arial" w:eastAsia="Arial" w:hAnsi="Arial"/>
                <w:sz w:val="24"/>
                <w:szCs w:val="24"/>
              </w:rPr>
              <w:t xml:space="preserve">3) прочность при сжатии менее 14×10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w:t>
            </w:r>
          </w:p>
          <w:p>
            <w:pPr>
              <w:jc w:val="both"/>
            </w:pPr>
            <w:r>
              <w:rPr>
                <w:rFonts w:ascii="Arial" w:cs="Arial" w:eastAsia="Arial" w:hAnsi="Arial"/>
                <w:sz w:val="24"/>
                <w:szCs w:val="24"/>
              </w:rPr>
              <w:t xml:space="preserve">г) к плоским поглотителям, выполненным из спеченного феррита и имеющим все нижеперечисленные характеристики:</w:t>
            </w:r>
          </w:p>
          <w:p>
            <w:pPr>
              <w:jc w:val="left"/>
            </w:pPr>
            <w:r>
              <w:rPr>
                <w:rFonts w:ascii="Arial" w:cs="Arial" w:eastAsia="Arial" w:hAnsi="Arial"/>
                <w:sz w:val="24"/>
                <w:szCs w:val="24"/>
              </w:rPr>
              <w:t xml:space="preserve">удельный вес более 4,4 г/см</w:t>
            </w:r>
            <w:r>
              <w:rPr>
                <w:rFonts w:ascii="Arial" w:cs="Arial" w:eastAsia="Arial" w:hAnsi="Arial"/>
                <w:sz w:val="24"/>
                <w:szCs w:val="24"/>
              </w:rPr>
              <w:t xml:space="preserve">3</w:t>
            </w:r>
            <w:r>
              <w:rPr>
                <w:rFonts w:ascii="Arial" w:cs="Arial" w:eastAsia="Arial" w:hAnsi="Arial"/>
                <w:sz w:val="24"/>
                <w:szCs w:val="24"/>
              </w:rPr>
              <w:t xml:space="preserve">; и</w:t>
            </w:r>
          </w:p>
          <w:p>
            <w:pPr>
              <w:jc w:val="left"/>
            </w:pPr>
            <w:r>
              <w:rPr>
                <w:rFonts w:ascii="Arial" w:cs="Arial" w:eastAsia="Arial" w:hAnsi="Arial"/>
                <w:sz w:val="24"/>
                <w:szCs w:val="24"/>
              </w:rPr>
              <w:t xml:space="preserve">максимальную рабочую температуру 548 К (275 °C).</w:t>
            </w:r>
          </w:p>
          <w:p>
            <w:pPr>
              <w:jc w:val="both"/>
            </w:pPr>
            <w:r>
              <w:rPr>
                <w:rFonts w:ascii="Arial" w:cs="Arial" w:eastAsia="Arial" w:hAnsi="Arial"/>
                <w:sz w:val="24"/>
                <w:szCs w:val="24"/>
              </w:rPr>
              <w:t xml:space="preserve">2. Магнитные материалы для обеспечения поглощения волн, указанные в примечании 1 к пункту 1.3.1.1, не освобождаются от контроля, если они содержатся в красках</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поглощения волн на частотах, превышающих 1,5×10</w:t>
            </w:r>
            <w:r>
              <w:rPr>
                <w:rFonts w:ascii="Arial" w:cs="Arial" w:eastAsia="Arial" w:hAnsi="Arial"/>
                <w:sz w:val="24"/>
                <w:szCs w:val="24"/>
              </w:rPr>
              <w:t xml:space="preserve">14</w:t>
            </w:r>
            <w:r>
              <w:rPr>
                <w:rFonts w:ascii="Arial" w:cs="Arial" w:eastAsia="Arial" w:hAnsi="Arial"/>
                <w:sz w:val="24"/>
                <w:szCs w:val="24"/>
              </w:rPr>
              <w:t xml:space="preserve"> Гц, но ниже, чем 3,7×10</w:t>
            </w:r>
            <w:r>
              <w:rPr>
                <w:rFonts w:ascii="Arial" w:cs="Arial" w:eastAsia="Arial" w:hAnsi="Arial"/>
                <w:sz w:val="24"/>
                <w:szCs w:val="24"/>
              </w:rPr>
              <w:t xml:space="preserve">14</w:t>
            </w:r>
            <w:r>
              <w:rPr>
                <w:rFonts w:ascii="Arial" w:cs="Arial" w:eastAsia="Arial" w:hAnsi="Arial"/>
                <w:sz w:val="24"/>
                <w:szCs w:val="24"/>
              </w:rPr>
              <w:t xml:space="preserve"> Гц, и непрозрачные для видимого света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
 3910 00 000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Электропроводящие полимерные материалы с объемной электропроводностью выше 10000 См/м (Сименс/м) или поверхностным удельным сопротивлением менее 100 Ом/м</w:t>
            </w:r>
            <w:r>
              <w:rPr>
                <w:rFonts w:ascii="Arial" w:cs="Arial" w:eastAsia="Arial" w:hAnsi="Arial"/>
                <w:sz w:val="24"/>
                <w:szCs w:val="24"/>
              </w:rPr>
              <w:t xml:space="preserve">2</w:t>
            </w:r>
            <w:r>
              <w:rPr>
                <w:rFonts w:ascii="Arial" w:cs="Arial" w:eastAsia="Arial" w:hAnsi="Arial"/>
                <w:sz w:val="24"/>
                <w:szCs w:val="24"/>
              </w:rPr>
              <w:t xml:space="preserve">, полученные на основе любого из следующих полимеров: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Полианилина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3909 30 000 0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Полипиррола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Политиофена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Полифенилен-винилена;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Политиенилен-винилена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Объемная электропроводность и поверхностное удельное сопротивление должны определяться в соответствии со стандартной методикой ASTM D-257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материалы: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Плутоний в любой форме с содержанием изотопа плутония-238 более 50% (по весу)</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20 510 0;
 2844 20 590 0;
 2844 20 990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1.3.2.1 не применяется:</w:t>
            </w:r>
          </w:p>
          <w:p>
            <w:pPr>
              <w:jc w:val="left"/>
            </w:pPr>
            <w:r>
              <w:rPr>
                <w:rFonts w:ascii="Arial" w:cs="Arial" w:eastAsia="Arial" w:hAnsi="Arial"/>
                <w:sz w:val="24"/>
                <w:szCs w:val="24"/>
              </w:rPr>
              <w:t xml:space="preserve">а) к поставкам, содержащим плутоний в количестве 1 г или менее;</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к поставкам, содержащим три эффективных грамма плутония или менее при использовании в качестве чувствительного элемента в приборах</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обогащенный нептуний-237 в любой форме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40 200 0;
 2844 40 300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1.3.2.2 не применяется к поставкам, содержащим нептуний-237 в количестве 1 г или менее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Материалы, указанные в пункте 1.3.2, обычно используются для ядерных источников тепла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конструкций из композиционных материалов, определенных в пункте 1.1.1, или материалов, определенных в пункте 1.3</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2. Обработка материалов - нет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3. Электроника - нет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4. Вычислительная техника - нет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5</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Часть 1. Телекоммуникации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(телекоммуникационные системы, оборудование (аппаратура), компоненты и принадлежности, определенные ниже)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Радиоприемные устройства с цифровым управлением, имеющие все следующие характеристики:
 а) более 1000 каналов;
 б) время переключения частоты менее 1 мс;
 в) автоматический поиск или сканирование в части спектра электромагнитных волн; и
 г) возможность идентификации принятого сигнала или типа передатчика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5.1.1.1 не применяется к устройствам, специально разработанным для использования с гражданскими системами сотовой радиосвязи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Радиочастотное (RF) передающее оборудование, разработанное или модифицированное для преждевременного приведения в действие самодельных взрывных устройств или предотвращения их инициирования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
 8517 69 900 0;
 8526 10 000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функций или возможностей, определенных в пункте 5.1.1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функций или возможностей, определенных в пункте 5.1.1, или программного обеспечения, определенного в пункте 5.4.1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Часть 2. Защита информации - нет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6. Датчики и лазеры</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(акустические системы, оборудование (аппаратура) и компоненты, определенные ниже)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Морские акустические системы, оборудование и специально разработанные для них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(передающие или приемо-передающие) системы обнаружения или определения местоположения, имеющие уровень звукового давления выше 210 дБ (опорного давления 1 мкПа на 1 м) и рабочую частоту в диапазоне от 30 Гц до 2 кГц</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80 910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6.1.1.1.1 не применяется к следующему оборудованию:</w:t>
            </w:r>
          </w:p>
          <w:p>
            <w:pPr>
              <w:jc w:val="both"/>
            </w:pPr>
            <w:r>
              <w:rPr>
                <w:rFonts w:ascii="Arial" w:cs="Arial" w:eastAsia="Arial" w:hAnsi="Arial"/>
                <w:sz w:val="24"/>
                <w:szCs w:val="24"/>
              </w:rPr>
              <w:t xml:space="preserve">а) эхолотам, работающим вертикально, не включающим функцию сканирования в диапазоне более +/-20 градусов и ограниченным измерением глубины воды, расстояния до погруженных в нее или затопленных объектов или промысловой разведкой;</w:t>
            </w:r>
          </w:p>
          <w:p>
            <w:pPr>
              <w:jc w:val="left"/>
            </w:pPr>
            <w:r>
              <w:rPr>
                <w:rFonts w:ascii="Arial" w:cs="Arial" w:eastAsia="Arial" w:hAnsi="Arial"/>
                <w:sz w:val="24"/>
                <w:szCs w:val="24"/>
              </w:rPr>
              <w:t xml:space="preserve">б) следующим акустическим буям:</w:t>
            </w:r>
          </w:p>
          <w:p>
            <w:pPr>
              <w:jc w:val="left"/>
            </w:pPr>
            <w:r>
              <w:rPr>
                <w:rFonts w:ascii="Arial" w:cs="Arial" w:eastAsia="Arial" w:hAnsi="Arial"/>
                <w:sz w:val="24"/>
                <w:szCs w:val="24"/>
              </w:rPr>
              <w:t xml:space="preserve">аварийным акустическим маякам;</w:t>
            </w:r>
          </w:p>
          <w:p>
            <w:pPr>
              <w:jc w:val="both"/>
            </w:pPr>
            <w:r>
              <w:rPr>
                <w:rFonts w:ascii="Arial" w:cs="Arial" w:eastAsia="Arial" w:hAnsi="Arial"/>
                <w:sz w:val="24"/>
                <w:szCs w:val="24"/>
              </w:rPr>
              <w:t xml:space="preserve">акустическим буям с дистанционным управлением, специально разработанным для перемещения или возвращения в подводное положение</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Пассивные системы, оборудование и специально разработанные для них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6.1.1.1.2.1.</w:t>
            </w:r>
          </w:p>
        </w:tc>
        <w:tc>
          <w:tcPr>
            <w:tcW w:type="dxa" w:w="74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Гидрофоны с любой из следующих характеристик:</w:t>
            </w: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4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включающие непрерывные гибкие чувствительные элементы;</w:t>
            </w: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9014 80 000 0;
 9015 80 110 0;
 9015 80 930 0</w:t>
            </w:r>
          </w:p>
        </w:tc>
      </w:tr>
      <w:tr>
        <w:tc>
          <w:tcPr>
            <w:vMerge w:val="continue"/>
            <w:tcBorders>
              <w:top w:val="none" w:color="auto" w:sz="0"/>
              <w:left w:val="single" w:color="CBBF9E" w:sz="4"/>
              <w:bottom w:val="single" w:color="CBBF9E" w:sz="4"/>
              <w:right w:val="single" w:color="CBBF9E" w:sz="4"/>
            </w:tcBorders>
          </w:tcPr>
          <w:p/>
        </w:tc>
        <w:tc>
          <w:tcPr>
            <w:tcW w:type="dxa" w:w="74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 включающие гибкие сборки дискретных чувствительных элементов с диаметром или длиной менее 20 мм и с расстоянием между элементами менее 20 мм;</w:t>
            </w: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9014 80 000 0;
 9015 80 110 0;
 9015 80 930 0</w:t>
            </w:r>
          </w:p>
        </w:tc>
      </w:tr>
      <w:tr>
        <w:tc>
          <w:tcPr>
            <w:vMerge w:val="continue"/>
            <w:tcBorders>
              <w:top w:val="none" w:color="auto" w:sz="0"/>
              <w:left w:val="single" w:color="CBBF9E" w:sz="4"/>
              <w:bottom w:val="single" w:color="CBBF9E" w:sz="4"/>
              <w:right w:val="single" w:color="CBBF9E" w:sz="4"/>
            </w:tcBorders>
          </w:tcP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имеющие любые из следующих чувствительных элементов:
 волоконно-оптические;
 пьезоэлектрические из полимерных пленок, отличные от поливинилиденфторида (PVDF) и его сополимеров {P(VDF-TrFE) и P(VDF-TFE)} ({поли(винилиденфторид-трифторэтилен) и поли(винилиденфторид-тетрафторэтилен)}); или
 гибкие пьезоэлектрические из композиционных материалов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Пьезоэлектрические чувствительные элементы из полимерной пленки состоят из поляризованной полимерной пленки, которая натянута на несущую конструкцию или катушку и прикреплена к ним.</w:t>
            </w:r>
          </w:p>
          <w:p>
            <w:pPr>
              <w:jc w:val="both"/>
            </w:pPr>
            <w:r>
              <w:rPr>
                <w:rFonts w:ascii="Arial" w:cs="Arial" w:eastAsia="Arial" w:hAnsi="Arial"/>
                <w:sz w:val="24"/>
                <w:szCs w:val="24"/>
              </w:rPr>
              <w:t xml:space="preserve">2. Гибкие пьезоэлектрические чувствительные элементы из композиционных материалов содержат пьезоэлектрические керамические частицы или волокна, объединенные между собой электроизоляционной акустически прозрачной резиной, полимерным или эпоксидным связующим, которые являются неотъемлемой частью чувствительных элементов</w:t>
            </w:r>
          </w:p>
        </w:tc>
      </w:tr>
      <w:tr>
        <w:tc>
          <w:tcPr>
            <w:tcW w:type="dxa" w:w="9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 разработанные для эксплуатации на глубинах, превышающих 35 м, с компенсацией ускорения; или</w:t>
            </w: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9014 80 000 0;
 9015 80 930 0</w:t>
            </w:r>
          </w:p>
        </w:tc>
      </w:tr>
      <w:tr>
        <w:tc>
          <w:tcPr>
            <w:vMerge w:val="continue"/>
            <w:tcBorders>
              <w:top w:val="none" w:color="auto" w:sz="0"/>
              <w:left w:val="single" w:color="CBBF9E" w:sz="4"/>
              <w:bottom w:val="single" w:color="CBBF9E" w:sz="4"/>
              <w:right w:val="single" w:color="CBBF9E" w:sz="4"/>
            </w:tcBorders>
          </w:tcP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разработанные для эксплуатации на глубинах, превышающих 1000 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Контрольный статус гидрофонов, специально разработанных для другого оборудования, определяется контрольным статусом этого оборудования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Буксируемые акустические гидрофонные решетки, имеющие любое из следующего:
 а) гидрофонные группы, расположенные с шагом менее 12,5 м или имеющие возможность модификации для расположения гидрофонных групп с шагом менее 12,5 м;
 б) разработанные или имеющие возможность модификации для работы на глубинах, превышающих 35 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
 9015 80 990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Возможность модификации, указанная в подпунктах "а" и "б" пункта 6.1.1.1.2.2, означает наличие резерва, позволяющего изменять схему соединений или внутренних связей для усовершенствования гидрофонной группы по ее размещению или изменению пределов рабочей глубины.</w:t>
            </w:r>
          </w:p>
          <w:p>
            <w:pPr>
              <w:jc w:val="both"/>
            </w:pPr>
            <w:r>
              <w:rPr>
                <w:rFonts w:ascii="Arial" w:cs="Arial" w:eastAsia="Arial" w:hAnsi="Arial"/>
                <w:sz w:val="24"/>
                <w:szCs w:val="24"/>
              </w:rPr>
              <w:t xml:space="preserve">Таким резервом является возможность монтажа: запасных проводников в количестве, превышающем 10% от числа рабочих проводников связи; блоков настройки конфигурации гидрофонной группы или внутренних устройств, ограничивающих глубину погружения, что обеспечивает регулировку или контроль более чем одной гидрофонной группы</w:t>
            </w:r>
          </w:p>
        </w:tc>
      </w:tr>
      <w:tr>
        <w:tc>
          <w:tcPr>
            <w:tcW w:type="dxa" w:w="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датчики направленного действия, определенные в пункте 6.1.1.1.2.4 раздела 1;
 г) продольно армированные рукава решетки; д) собранные решетки диаметром менее 40 мм; или
 е) гидрофоны с характеристиками, определенными в пункте 6.1.1.1.2.1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в реальном масштабе времени, специально разработанная для применения в буксируемых акустических гидрофонных решетках,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луча, с использованием быстрого преобразования Фурье или других преобразований или процессов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
 9015 80 930 0;
 9015 80 990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Донные или погруженные кабельные системы, имеющие любую из следующих составляющих:
 а) объединяющие гидрофоны, определенные в пункте 6.1.1.1.2.1 раздела 1; или
 б) объединяющие сигнальные модули многоэлементной гидрофонной группы, имеющие все следующие характеристики:
 разработанные для работы на глубинах, превышающих 35 м, либо обладающие регулируемым или сменным чувствительным устройством измерения глубины для работы на глубинах, превышающих 35 м; и
 обладающие возможностью оперативного взаимодействия с модулями буксируемых акустических гидрофонных решеток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0;
 9014 80 000 0;
 9014 90 000 0;
 9015 80 930 0;
 9015 80 990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6.1.1.1.2.5.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в реальном масштабе времени, специально разработанная для донных или погруженных кабельных систем,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луча, с использованием быстрого преобразования Фурье или других преобразований либо процессов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0;
 9014 80 000 0;
 9014 90 000 0;
 9015 80 930 0;
 9015 80 990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Пункт 6.1.1.1.2 также применяется к приемному оборудованию и специально разработанным для него компонентам, независимо от того, относится ли оно при штатном применении к самостоятельному активному оборудованию или нет</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 или приборы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пригодные для применения в космосе и имеющие максимум спектральной чувствительности в диапазоне длин волн от 1200 нм до 30000 нм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8541 40 900 9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Радиолокаторы</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локационные системы для измерения эффективной площади отражения, имеющие длительность передаваемых импульсов 100 нс или менее, и специально разработанные для них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систем, оборудования, узлов и компонентов, определенных в пункте 6.1.3 или 6.2.1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определенного в пункте 6.4.1: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Акустика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в реальном масштабе времени акустических данных для пассивного приема с использованием буксируемых гидрофонных решеток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с использованием буксируемых гидрофонных решеток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в реальном масштабе времени акустических данных при пассивном приеме донными или погруженными кабельными системами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донными или погруженными кабельными системами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6.4.2.5.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или исходная программа, специально разработанные для невоенного применения, по обнаружению водолазов и для всего следующего:
 а) обработки в реальном масштабе времени акустических данных от гидролокационных систем, определенных в пункте 6.1.1.1.1.5 раздела 1; и
 б) автоматического обнаружения, классификации и определения местоположения пловцов или водолазов (аквалангистов)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систем, оборудования и компонентов, определенных в пункте 6.1 или 6.2, или программного обеспечения, определенного в пункте 6.4</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систем, оборудования и компонентов, определенных в пункте 6.1 или 6.2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7. Навигация и авиационная электроника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улучшения эксплуатационных характеристик или уменьшения навигационной ошибки систем до уровней, определенных в пунктах 7.1.3, 7.1.4 или 7.1.7 раздела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гибридных интегрированных систем, которые улучшают эксплуатационные характеристики или уменьшают навигационную ошибку систем до уровней, определенных в пункте 7.1.3 или 7.1.7 раздела 1, при непрерывном совмещении курсовых данных с любыми из следующих данных:
 а) данными по скорости от доплеровской РЛС или гидролокатора;
 б) справочными данными от глобальной навигационной спутниковой системы (ГНСС); или
 в) данными от навигационных систем на основе эталонных баз данных (DBRN)</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8. Морское дело</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аппараты и надводные суда: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both"/>
            </w:pPr>
            <w:r>
              <w:rPr>
                <w:rFonts w:ascii="Arial" w:cs="Arial" w:eastAsia="Arial" w:hAnsi="Arial"/>
                <w:sz w:val="24"/>
                <w:szCs w:val="24"/>
              </w:rPr>
              <w:t xml:space="preserve">Для оценки контрольного статуса оборудования подводных аппаратов необходимо руководствоваться:</w:t>
            </w:r>
          </w:p>
          <w:p>
            <w:pPr>
              <w:jc w:val="left"/>
            </w:pPr>
            <w:r>
              <w:rPr>
                <w:rFonts w:ascii="Arial" w:cs="Arial" w:eastAsia="Arial" w:hAnsi="Arial"/>
                <w:sz w:val="24"/>
                <w:szCs w:val="24"/>
              </w:rPr>
              <w:t xml:space="preserve">применительно к датчикам - категорией 6;</w:t>
            </w:r>
          </w:p>
          <w:p>
            <w:pPr>
              <w:jc w:val="left"/>
            </w:pPr>
            <w:r>
              <w:rPr>
                <w:rFonts w:ascii="Arial" w:cs="Arial" w:eastAsia="Arial" w:hAnsi="Arial"/>
                <w:sz w:val="24"/>
                <w:szCs w:val="24"/>
              </w:rPr>
              <w:t xml:space="preserve">для навигационного оборудования - категорией 8;</w:t>
            </w:r>
          </w:p>
          <w:p>
            <w:pPr>
              <w:jc w:val="left"/>
            </w:pPr>
            <w:r>
              <w:rPr>
                <w:rFonts w:ascii="Arial" w:cs="Arial" w:eastAsia="Arial" w:hAnsi="Arial"/>
                <w:sz w:val="24"/>
                <w:szCs w:val="24"/>
              </w:rPr>
              <w:t xml:space="preserve">для подводного оборудования - пунктом 8.1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Обитаемые, непривязные подводные аппараты, имеющие любую из следующих характеристик: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автономной работы и имеющие все следующие характеристики по подъемной силе:
 а) 10% или более их собственного веса (веса в воздухе); и
 б) 15 кН или более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Спроектированные для работы на глубинах, превышающих 1000 м;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8.1.1.1.3.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все следующие характеристики:
 а) разработанные для непрерывной автономной работы в течение 10 часов или более; и
 б) радиус действия 25 морских миль или более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both"/>
            </w:pPr>
            <w:r>
              <w:rPr>
                <w:rFonts w:ascii="Arial" w:cs="Arial" w:eastAsia="Arial" w:hAnsi="Arial"/>
                <w:sz w:val="24"/>
                <w:szCs w:val="24"/>
              </w:rPr>
              <w:t xml:space="preserve">1. Для целей пункта 8.1.1.1 термин "автономная работа" означает, что аппараты полностью погружаются без шнорхеля, все их системы функционируют и обеспечивают плавание на минимальной скорости, при которой глубиной погружения можно безопасно управлять в динамике с использованием только глубинных рулей без участия надводного судна поддержки или базы на поверхности, на дне или на берегу; аппараты имеют двигательную установку для движения в подводном и надводном состоянии.</w:t>
            </w:r>
          </w:p>
          <w:p>
            <w:pPr>
              <w:jc w:val="both"/>
            </w:pPr>
            <w:r>
              <w:rPr>
                <w:rFonts w:ascii="Arial" w:cs="Arial" w:eastAsia="Arial" w:hAnsi="Arial"/>
                <w:sz w:val="24"/>
                <w:szCs w:val="24"/>
              </w:rPr>
              <w:t xml:space="preserve">2. Для целей пункта 8.1.1.1 термин "радиус действия" означает половину максимального расстояния, на котором подводный аппарат может осуществлять автономную работу</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Необитаемые, непривязные подводные аппараты, имеющие любую из следующих характеристик:</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8.1.1.2.1.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прокладки курса по отношению к любому географическому ориентиру в реальном масштабе времени без участия человека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8.1.1.2.2.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акустическую связь для передачи данных или команд; или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8.1.1.2.3.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оптическую связь для передачи данных или команд на расстояние, превышающее 1000 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
 8906 90 990 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системы снижения шума или шумоподавления либо магнитного пеленга, специально разработанные для трансмиссионных систем судов водоизмещением 1000 т или более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9;
 8543 20 000 0;
 8543 70 900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both"/>
            </w:pPr>
            <w:r>
              <w:rPr>
                <w:rFonts w:ascii="Arial" w:cs="Arial" w:eastAsia="Arial" w:hAnsi="Arial"/>
                <w:sz w:val="24"/>
                <w:szCs w:val="24"/>
              </w:rPr>
              <w:t xml:space="preserve">Активные системы снижения шума или шумоподавления включают электронные системы управления, способные активно снижать вибрацию оборудования путем генерирования антишумовых или антивибрационных сигналов, направленных непосредственно на источник шума</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определенного в пункте 8.1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определенного в пункте 8.1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9. Авиационно-космическая промышленность и двигательные/силовые установки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Прямоточные воздушно-реактивные двигатели, гиперзвуковые прямоточные воздушно-реактивные двигатели (с организацией процесса горения на сверхзвуковой скорости потока воздуха) или двигатели с комбинированным топливным циклом и специально разработанные для них компоненты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оборудования или технологий, определенных в пункте 9.1 или 9.5.3</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производства оборудования, определенного в пункте 9.1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Технологии разработки или производства, определенные в пункте 9.5 для газотурбинных двигателей, остаются таковыми, когда они используются как технологии, применяемые для ремонта, модернизации или капитального ремонта. Из пункта 9.5 исключаются технические данные, чертежи или эксплуатационная документация, непосредственно связанные с поверкой, демонтажем или заменой поврежденных или неремонтопригодных заменяемых блоков, включая замену двигателей в целом или их модульных блоков</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оборудования или программного обеспечения, определенного соответственно в пункте 9.1.1 или 9.4</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оборудования, определенного в пункте 9.1.1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технологии, кроме указанных в пунктах 9.5.1 и 9.5.2:</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требуемая для разработки или производства любых из следующих компонентов или систем газотурбинных двигателей:</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9.5.3.1.1.</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Рабочих или сопловых лопаток или верхней бандажной полки газовых турбин, полученных из сплавов направленной кристаллизацией (DS) или из монокристаллических сплавов (SC), имеющих в направлении &lt;001&gt; (по Миллеру) ресурс длительной прочности, превышающий 400 ч при температуре 1273 К (1000 °C) и напряжении 200 МПа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9.5.3.1.2.</w:t>
            </w:r>
          </w:p>
        </w:tc>
        <w:tc>
          <w:tcPr>
            <w:tcW w:type="dxa" w:w="7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Компонентов, изготовленных из композиционных материалов с органической матрицей, разработанных для применения при температуре выше 588 К (315 °C)</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См. общее примечание к Списку.</w:t>
      </w:r>
    </w:p>
    <w:p>
      <w:pPr>
        <w:spacing w:after="60"/>
        <w:ind w:firstLine="567"/>
        <w:jc w:val="both"/>
      </w:pPr>
      <w:r>
        <w:rPr>
          <w:rFonts w:ascii="Arial" w:cs="Arial" w:eastAsia="Arial" w:hAnsi="Arial"/>
          <w:sz w:val="24"/>
          <w:szCs w:val="24"/>
        </w:rPr>
        <w:t xml:space="preserve">(**) Код Товарной номенклатуры внешнеэкономической деятельности Евразийского экономического сообщества.</w:t>
      </w:r>
    </w:p>
    <w:p>
      <w:pPr>
        <w:spacing w:after="200" w:before="200"/>
        <w:jc w:val="center"/>
      </w:pPr>
      <w:r>
        <w:rPr>
          <w:rFonts w:ascii="Arial" w:cs="Arial" w:eastAsia="Arial" w:hAnsi="Arial"/>
          <w:b/>
          <w:bCs/>
          <w:sz w:val="32"/>
          <w:szCs w:val="32"/>
        </w:rPr>
        <w:t xml:space="preserve">Общие примечания к Списку 6</w:t>
      </w:r>
    </w:p>
    <w:p>
      <w:pPr>
        <w:spacing w:after="60" w:before="200"/>
        <w:ind w:firstLine="567"/>
        <w:jc w:val="both"/>
      </w:pPr>
      <w:r>
        <w:rPr>
          <w:rFonts w:ascii="Arial" w:cs="Arial" w:eastAsia="Arial" w:hAnsi="Arial"/>
          <w:b/>
          <w:bCs/>
          <w:sz w:val="24"/>
          <w:szCs w:val="24"/>
        </w:rPr>
        <w:t xml:space="preserve">I</w:t>
      </w:r>
      <w:r>
        <w:rPr>
          <w:rFonts w:ascii="Arial" w:cs="Arial" w:eastAsia="Arial" w:hAnsi="Arial"/>
          <w:b/>
          <w:bCs/>
          <w:sz w:val="24"/>
          <w:szCs w:val="24"/>
        </w:rPr>
        <w:t xml:space="preserve">. Общее примечание</w:t>
      </w:r>
    </w:p>
    <w:p>
      <w:pPr>
        <w:spacing w:after="60"/>
        <w:ind w:firstLine="567"/>
        <w:jc w:val="both"/>
      </w:pPr>
      <w:r>
        <w:rPr>
          <w:rFonts w:ascii="Arial" w:cs="Arial" w:eastAsia="Arial" w:hAnsi="Arial"/>
          <w:sz w:val="24"/>
          <w:szCs w:val="24"/>
        </w:rPr>
        <w:t xml:space="preserve">Принадлежность конкретного товара или технологии к товарам и технологиям, подлежащим экспортному контролю, определяется соответствием технических характеристик этого товара или технологии техническому описанию, а также регистрационному номеру товара Реферативной службы по химии (CAS) (Chemical Abstracts Service Registry Number), приведенным в графе "Наименование" настоящего Списка.</w:t>
      </w:r>
    </w:p>
    <w:p>
      <w:pPr>
        <w:spacing w:after="60"/>
        <w:ind w:firstLine="567"/>
        <w:jc w:val="both"/>
      </w:pPr>
      <w:r>
        <w:rPr>
          <w:rFonts w:ascii="Arial" w:cs="Arial" w:eastAsia="Arial" w:hAnsi="Arial"/>
          <w:sz w:val="24"/>
          <w:szCs w:val="24"/>
        </w:rPr>
        <w:t xml:space="preserve">Коды ТН ВЭД, приведенные в настоящем Списке, носят справочный характер.</w:t>
      </w:r>
    </w:p>
    <w:p>
      <w:pPr>
        <w:spacing w:after="60"/>
        <w:ind w:firstLine="567"/>
        <w:jc w:val="both"/>
      </w:pPr>
      <w:r>
        <w:rPr>
          <w:rFonts w:ascii="Arial" w:cs="Arial" w:eastAsia="Arial" w:hAnsi="Arial"/>
          <w:sz w:val="24"/>
          <w:szCs w:val="24"/>
        </w:rPr>
        <w:t xml:space="preserve">Примечания: </w:t>
      </w:r>
    </w:p>
    <w:p>
      <w:pPr>
        <w:spacing w:after="60"/>
        <w:ind w:firstLine="567"/>
        <w:jc w:val="both"/>
      </w:pPr>
      <w:r>
        <w:rPr>
          <w:rFonts w:ascii="Arial" w:cs="Arial" w:eastAsia="Arial" w:hAnsi="Arial"/>
          <w:sz w:val="24"/>
          <w:szCs w:val="24"/>
        </w:rPr>
        <w:t xml:space="preserve">1. По номерам CAS.</w:t>
      </w:r>
    </w:p>
    <w:p>
      <w:pPr>
        <w:spacing w:after="60"/>
        <w:ind w:firstLine="567"/>
        <w:jc w:val="both"/>
      </w:pPr>
      <w:r>
        <w:rPr>
          <w:rFonts w:ascii="Arial" w:cs="Arial" w:eastAsia="Arial" w:hAnsi="Arial"/>
          <w:sz w:val="24"/>
          <w:szCs w:val="24"/>
        </w:rPr>
        <w:t xml:space="preserve">В некоторых случаях в графе "Наименование" указываются названия химикатов и их номера CAS. Список распространяется на химикаты с одинаковой структурной формулой (включая гидраты) независимо от их названия или номера CAS. Номера CAS приводятся для облегчения идентификации отдельного химиката или смеси независимо от их названия. Номера CAS не могут использоваться в качестве единственного идентифицирующего признака, поскольку отдельные разновидности включенного в Список химиката имеют различные номера CAS. Аналогично и смеси, содержащие указанный химикат, могут также иметь различные номера CAS.</w:t>
      </w:r>
    </w:p>
    <w:p>
      <w:pPr>
        <w:spacing w:after="60"/>
        <w:ind w:firstLine="567"/>
        <w:jc w:val="both"/>
      </w:pPr>
      <w:r>
        <w:rPr>
          <w:rFonts w:ascii="Arial" w:cs="Arial" w:eastAsia="Arial" w:hAnsi="Arial"/>
          <w:sz w:val="24"/>
          <w:szCs w:val="24"/>
        </w:rPr>
        <w:t xml:space="preserve">2. По медицинскому оборудованию.</w:t>
      </w:r>
    </w:p>
    <w:p>
      <w:pPr>
        <w:spacing w:after="60"/>
        <w:ind w:firstLine="567"/>
        <w:jc w:val="both"/>
      </w:pPr>
      <w:r>
        <w:rPr>
          <w:rFonts w:ascii="Arial" w:cs="Arial" w:eastAsia="Arial" w:hAnsi="Arial"/>
          <w:sz w:val="24"/>
          <w:szCs w:val="24"/>
        </w:rPr>
        <w:t xml:space="preserve">Оборудование, специально разработанное для конечного применения в медицинских целях и включающее контролируемые по настоящему Списку товары, не контролируется.</w:t>
      </w:r>
    </w:p>
    <w:p>
      <w:pPr>
        <w:spacing w:after="60"/>
        <w:ind w:firstLine="567"/>
        <w:jc w:val="both"/>
      </w:pPr>
      <w:r>
        <w:rPr>
          <w:rFonts w:ascii="Arial" w:cs="Arial" w:eastAsia="Arial" w:hAnsi="Arial"/>
          <w:sz w:val="24"/>
          <w:szCs w:val="24"/>
        </w:rPr>
        <w:t xml:space="preserve">3. По товарам с исходной программой (кодом).</w:t>
      </w:r>
    </w:p>
    <w:p>
      <w:pPr>
        <w:spacing w:after="60"/>
        <w:ind w:firstLine="567"/>
        <w:jc w:val="both"/>
      </w:pPr>
      <w:r>
        <w:rPr>
          <w:rFonts w:ascii="Arial" w:cs="Arial" w:eastAsia="Arial" w:hAnsi="Arial"/>
          <w:sz w:val="24"/>
          <w:szCs w:val="24"/>
        </w:rPr>
        <w:t xml:space="preserve">Товары с исходной программой (кодом) контролируются по пунктам настоящего Списка, относящимся к программному обеспечению или программному обеспечению и технологиям, за исключением случаев, когда такие товары с исходной программой (кодом) однозначно не контролируются.</w:t>
      </w:r>
    </w:p>
    <w:p>
      <w:pPr>
        <w:spacing w:after="60"/>
        <w:ind w:firstLine="567"/>
        <w:jc w:val="both"/>
      </w:pPr>
      <w:r>
        <w:rPr>
          <w:rFonts w:ascii="Arial" w:cs="Arial" w:eastAsia="Arial" w:hAnsi="Arial"/>
          <w:sz w:val="24"/>
          <w:szCs w:val="24"/>
        </w:rPr>
        <w:t xml:space="preserve">4. По товарам, бывшим в употреблении.</w:t>
      </w:r>
    </w:p>
    <w:p>
      <w:pPr>
        <w:spacing w:after="60"/>
        <w:ind w:firstLine="567"/>
        <w:jc w:val="both"/>
      </w:pPr>
      <w:r>
        <w:rPr>
          <w:rFonts w:ascii="Arial" w:cs="Arial" w:eastAsia="Arial" w:hAnsi="Arial"/>
          <w:sz w:val="24"/>
          <w:szCs w:val="24"/>
        </w:rPr>
        <w:t xml:space="preserve">Контрольные характеристики товаров, определенные в настоящем Списке, применяются в равной степени как к новым товарам, так и к товарам, бывшим в употреблении. Для товаров, бывших в употреблении, экспортный контроль осуществляется в целях установления их соответствия основным контрольным показателям Списка.</w:t>
      </w:r>
    </w:p>
    <w:p>
      <w:pPr>
        <w:spacing w:after="60" w:before="200"/>
        <w:ind w:firstLine="567"/>
        <w:jc w:val="both"/>
      </w:pPr>
      <w:r>
        <w:rPr>
          <w:rFonts w:ascii="Arial" w:cs="Arial" w:eastAsia="Arial" w:hAnsi="Arial"/>
          <w:b/>
          <w:bCs/>
          <w:sz w:val="24"/>
          <w:szCs w:val="24"/>
        </w:rPr>
        <w:t xml:space="preserve">II</w:t>
      </w:r>
      <w:r>
        <w:rPr>
          <w:rFonts w:ascii="Arial" w:cs="Arial" w:eastAsia="Arial" w:hAnsi="Arial"/>
          <w:b/>
          <w:bCs/>
          <w:sz w:val="24"/>
          <w:szCs w:val="24"/>
        </w:rPr>
        <w:t xml:space="preserve">. Общее технологическое примечание</w:t>
      </w:r>
    </w:p>
    <w:p>
      <w:pPr>
        <w:spacing w:after="60"/>
        <w:ind w:firstLine="567"/>
        <w:jc w:val="both"/>
      </w:pPr>
      <w:r>
        <w:rPr>
          <w:rFonts w:ascii="Arial" w:cs="Arial" w:eastAsia="Arial" w:hAnsi="Arial"/>
          <w:sz w:val="24"/>
          <w:szCs w:val="24"/>
        </w:rPr>
        <w:t xml:space="preserve">Экспорт технологии, требуемой для разработки, производства или применения товаров, указанных в настоящем Списке, контролируется согласно условиям, указанным в каждой его категории. Эта технология подлежит контролю даже тогда, когда она применяется в отношении любого неконтролируемого товара.</w:t>
      </w:r>
    </w:p>
    <w:p>
      <w:pPr>
        <w:spacing w:after="60"/>
        <w:ind w:firstLine="567"/>
        <w:jc w:val="both"/>
      </w:pPr>
      <w:r>
        <w:rPr>
          <w:rFonts w:ascii="Arial" w:cs="Arial" w:eastAsia="Arial" w:hAnsi="Arial"/>
          <w:sz w:val="24"/>
          <w:szCs w:val="24"/>
        </w:rPr>
        <w:t xml:space="preserve">Контролю не подлежит технология, минимально необходимая для сборки, эксплуатации, технического обслуживания (контроля) и ремонта товаров, которые либо не контролируются по настоящему Списку, либо на их экспорт получено необходимое разрешение.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Контролю подлежат технологии, указанные в пунктах 1.5.2.5, 1.5.2.6, 8.5.2.1 и 8.5.2.2 раздела 1.</w:t>
      </w:r>
    </w:p>
    <w:p>
      <w:pPr>
        <w:spacing w:after="60"/>
        <w:ind w:firstLine="567"/>
        <w:jc w:val="both"/>
      </w:pPr>
      <w:r>
        <w:rPr>
          <w:rFonts w:ascii="Arial" w:cs="Arial" w:eastAsia="Arial" w:hAnsi="Arial"/>
          <w:sz w:val="24"/>
          <w:szCs w:val="24"/>
        </w:rPr>
        <w:t xml:space="preserve">Контроль не распространяется на технологии, находящиеся в общественной сфере, фундаментальные научные исследования, а также на информацию, минимально необходимую для оформления патентной заявки.</w:t>
      </w:r>
    </w:p>
    <w:p>
      <w:pPr>
        <w:spacing w:after="60" w:before="200"/>
        <w:ind w:firstLine="567"/>
        <w:jc w:val="both"/>
      </w:pPr>
      <w:r>
        <w:rPr>
          <w:rFonts w:ascii="Arial" w:cs="Arial" w:eastAsia="Arial" w:hAnsi="Arial"/>
          <w:b/>
          <w:bCs/>
          <w:sz w:val="24"/>
          <w:szCs w:val="24"/>
        </w:rPr>
        <w:t xml:space="preserve">III</w:t>
      </w:r>
      <w:r>
        <w:rPr>
          <w:rFonts w:ascii="Arial" w:cs="Arial" w:eastAsia="Arial" w:hAnsi="Arial"/>
          <w:b/>
          <w:bCs/>
          <w:sz w:val="24"/>
          <w:szCs w:val="24"/>
        </w:rPr>
        <w:t xml:space="preserve">. Общее примечание по программному обеспечению</w:t>
      </w:r>
    </w:p>
    <w:p>
      <w:pPr>
        <w:spacing w:after="60"/>
        <w:ind w:firstLine="567"/>
        <w:jc w:val="both"/>
      </w:pPr>
      <w:r>
        <w:rPr>
          <w:rFonts w:ascii="Arial" w:cs="Arial" w:eastAsia="Arial" w:hAnsi="Arial"/>
          <w:sz w:val="24"/>
          <w:szCs w:val="24"/>
        </w:rPr>
        <w:t xml:space="preserve">По Списку не контролируется следующее программное обеспечение:</w:t>
      </w:r>
    </w:p>
    <w:p>
      <w:pPr>
        <w:spacing w:after="60"/>
        <w:ind w:firstLine="567"/>
        <w:jc w:val="both"/>
      </w:pPr>
      <w:r>
        <w:rPr>
          <w:rFonts w:ascii="Arial" w:cs="Arial" w:eastAsia="Arial" w:hAnsi="Arial"/>
          <w:sz w:val="24"/>
          <w:szCs w:val="24"/>
        </w:rPr>
        <w:t xml:space="preserve">1. Общедоступное:</w:t>
      </w:r>
    </w:p>
    <w:p>
      <w:pPr>
        <w:spacing w:after="60"/>
        <w:ind w:firstLine="567"/>
        <w:jc w:val="both"/>
      </w:pPr>
      <w:r>
        <w:rPr>
          <w:rFonts w:ascii="Arial" w:cs="Arial" w:eastAsia="Arial" w:hAnsi="Arial"/>
          <w:sz w:val="24"/>
          <w:szCs w:val="24"/>
        </w:rPr>
        <w:t xml:space="preserve">а) проданное без ограничения в местах розничной продажи из имеющегося запаса посредством:</w:t>
      </w:r>
    </w:p>
    <w:p>
      <w:pPr>
        <w:spacing w:after="60"/>
        <w:ind w:firstLine="567"/>
        <w:jc w:val="both"/>
      </w:pPr>
      <w:r>
        <w:rPr>
          <w:rFonts w:ascii="Arial" w:cs="Arial" w:eastAsia="Arial" w:hAnsi="Arial"/>
          <w:sz w:val="24"/>
          <w:szCs w:val="24"/>
        </w:rPr>
        <w:t xml:space="preserve">- сделок за наличные;</w:t>
      </w:r>
    </w:p>
    <w:p>
      <w:pPr>
        <w:spacing w:after="60"/>
        <w:ind w:firstLine="567"/>
        <w:jc w:val="both"/>
      </w:pPr>
      <w:r>
        <w:rPr>
          <w:rFonts w:ascii="Arial" w:cs="Arial" w:eastAsia="Arial" w:hAnsi="Arial"/>
          <w:sz w:val="24"/>
          <w:szCs w:val="24"/>
        </w:rPr>
        <w:t xml:space="preserve">- сделок по почтовым заказам; </w:t>
      </w:r>
    </w:p>
    <w:p>
      <w:pPr>
        <w:spacing w:after="60"/>
        <w:ind w:firstLine="567"/>
        <w:jc w:val="both"/>
      </w:pPr>
      <w:r>
        <w:rPr>
          <w:rFonts w:ascii="Arial" w:cs="Arial" w:eastAsia="Arial" w:hAnsi="Arial"/>
          <w:sz w:val="24"/>
          <w:szCs w:val="24"/>
        </w:rPr>
        <w:t xml:space="preserve">- сделок по компьютерной сети; или</w:t>
      </w:r>
    </w:p>
    <w:p>
      <w:pPr>
        <w:spacing w:after="60"/>
        <w:ind w:firstLine="567"/>
        <w:jc w:val="both"/>
      </w:pPr>
      <w:r>
        <w:rPr>
          <w:rFonts w:ascii="Arial" w:cs="Arial" w:eastAsia="Arial" w:hAnsi="Arial"/>
          <w:sz w:val="24"/>
          <w:szCs w:val="24"/>
        </w:rPr>
        <w:t xml:space="preserve">- сделок по телефонным заказам; и</w:t>
      </w:r>
    </w:p>
    <w:p>
      <w:pPr>
        <w:spacing w:after="60"/>
        <w:ind w:firstLine="567"/>
        <w:jc w:val="both"/>
      </w:pPr>
      <w:r>
        <w:rPr>
          <w:rFonts w:ascii="Arial" w:cs="Arial" w:eastAsia="Arial" w:hAnsi="Arial"/>
          <w:sz w:val="24"/>
          <w:szCs w:val="24"/>
        </w:rPr>
        <w:t xml:space="preserve">б) спроектированное для установки пользователем без дальнейшей существенной поддержки поставщиком; или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По пункту 1 общего примечания по программному обеспечению не освобождается от контроля программное обеспечение по части 2 категории 5 (Защита информации).</w:t>
      </w:r>
    </w:p>
    <w:p>
      <w:pPr>
        <w:spacing w:after="60"/>
        <w:ind w:firstLine="567"/>
        <w:jc w:val="both"/>
      </w:pPr>
      <w:r>
        <w:rPr>
          <w:rFonts w:ascii="Arial" w:cs="Arial" w:eastAsia="Arial" w:hAnsi="Arial"/>
          <w:sz w:val="24"/>
          <w:szCs w:val="24"/>
        </w:rPr>
        <w:t xml:space="preserve">2. Находящееся в общественной сфере.</w:t>
      </w:r>
    </w:p>
    <w:p>
      <w:pPr>
        <w:spacing w:after="60"/>
        <w:ind w:firstLine="567"/>
        <w:jc w:val="both"/>
      </w:pPr>
      <w:r>
        <w:rPr>
          <w:rFonts w:ascii="Arial" w:cs="Arial" w:eastAsia="Arial" w:hAnsi="Arial"/>
          <w:sz w:val="24"/>
          <w:szCs w:val="24"/>
        </w:rPr>
        <w:t xml:space="preserve">IV</w:t>
      </w:r>
      <w:r>
        <w:rPr>
          <w:rFonts w:ascii="Arial" w:cs="Arial" w:eastAsia="Arial" w:hAnsi="Arial"/>
          <w:sz w:val="24"/>
          <w:szCs w:val="24"/>
        </w:rPr>
        <w:t xml:space="preserve">. Определение терминов, используемых в Списке</w:t>
      </w:r>
      <w:r>
        <w:rPr>
          <w:rFonts w:ascii="Arial" w:cs="Arial" w:eastAsia="Arial" w:hAnsi="Arial"/>
          <w:sz w:val="24"/>
          <w:szCs w:val="24"/>
        </w:rPr>
        <w:t xml:space="preserve">(*), и расшифровка их сокращений:</w:t>
      </w:r>
    </w:p>
    <w:p>
      <w:pPr>
        <w:spacing w:after="60"/>
        <w:ind w:firstLine="567"/>
        <w:jc w:val="both"/>
      </w:pPr>
      <w:r>
        <w:rPr>
          <w:rFonts w:ascii="Arial" w:cs="Arial" w:eastAsia="Arial" w:hAnsi="Arial"/>
          <w:sz w:val="24"/>
          <w:szCs w:val="24"/>
        </w:rPr>
        <w:t xml:space="preserve">1) авиационно-космическое средство - техническая система, использующая авиационные принципы горизонтального взлета (посадки) и полета космического модуля с величиной аэродинамического качества выше единицы при гиперзвуковых скоростях (категория 1);</w:t>
      </w:r>
    </w:p>
    <w:p>
      <w:pPr>
        <w:spacing w:after="60"/>
        <w:ind w:firstLine="567"/>
        <w:jc w:val="both"/>
      </w:pPr>
      <w:r>
        <w:rPr>
          <w:rFonts w:ascii="Arial" w:cs="Arial" w:eastAsia="Arial" w:hAnsi="Arial"/>
          <w:sz w:val="24"/>
          <w:szCs w:val="24"/>
        </w:rPr>
        <w:t xml:space="preserve">2) автоматическое сопровождение цели - метод обработки, который автоматически определяет и обеспечивает в качестве выходного сигнала экстраполированное значение наиболее вероятного положения цели в реальном масштабе времени (категория 6);</w:t>
      </w:r>
    </w:p>
    <w:p>
      <w:pPr>
        <w:spacing w:after="60"/>
        <w:ind w:firstLine="567"/>
        <w:jc w:val="both"/>
      </w:pPr>
      <w:r>
        <w:rPr>
          <w:rFonts w:ascii="Arial" w:cs="Arial" w:eastAsia="Arial" w:hAnsi="Arial"/>
          <w:sz w:val="24"/>
          <w:szCs w:val="24"/>
        </w:rPr>
        <w:t xml:space="preserve">3) активные системы управления полетом - системы предотвращения нежелательных деформаций или нагрузок на конструкцию летательного аппарата и ракеты посредством автономной обработки выходных сигналов датчиков и выдачи необходимых команд (категория 7);</w:t>
      </w:r>
    </w:p>
    <w:p>
      <w:pPr>
        <w:spacing w:after="60"/>
        <w:ind w:firstLine="567"/>
        <w:jc w:val="both"/>
      </w:pPr>
      <w:r>
        <w:rPr>
          <w:rFonts w:ascii="Arial" w:cs="Arial" w:eastAsia="Arial" w:hAnsi="Arial"/>
          <w:sz w:val="24"/>
          <w:szCs w:val="24"/>
        </w:rPr>
        <w:t xml:space="preserve">4) активный пиксель - минимальный (единичный) элемент твердотельной матрицы приемника оптического излучения, обладающий фотоэлектрической передаточной функцией под действием оптического (электромагнитного) излучения (категории 6 и 8);</w:t>
      </w:r>
    </w:p>
    <w:p>
      <w:pPr>
        <w:spacing w:after="60"/>
        <w:ind w:firstLine="567"/>
        <w:jc w:val="both"/>
      </w:pPr>
      <w:r>
        <w:rPr>
          <w:rFonts w:ascii="Arial" w:cs="Arial" w:eastAsia="Arial" w:hAnsi="Arial"/>
          <w:sz w:val="24"/>
          <w:szCs w:val="24"/>
        </w:rPr>
        <w:t xml:space="preserve">5) анализаторы сигнала - аппаратура, способная измерять и отображать основные характеристики одночастотной составляющей многочастотного сигнала (категория 3);</w:t>
      </w:r>
    </w:p>
    <w:p>
      <w:pPr>
        <w:spacing w:after="60"/>
        <w:ind w:firstLine="567"/>
        <w:jc w:val="both"/>
      </w:pPr>
      <w:r>
        <w:rPr>
          <w:rFonts w:ascii="Arial" w:cs="Arial" w:eastAsia="Arial" w:hAnsi="Arial"/>
          <w:sz w:val="24"/>
          <w:szCs w:val="24"/>
        </w:rPr>
        <w:t xml:space="preserve">6) асимметричный алгоритм - криптографический алгоритм, использующий различные математически связанные ключи для шифрования и дешифрования (часть 2 категории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Асимметричный алгоритм обычно применяется для управления ключом;</w:t>
      </w:r>
    </w:p>
    <w:p>
      <w:pPr>
        <w:spacing w:after="60"/>
        <w:ind w:firstLine="567"/>
        <w:jc w:val="both"/>
      </w:pPr>
      <w:r>
        <w:rPr>
          <w:rFonts w:ascii="Arial" w:cs="Arial" w:eastAsia="Arial" w:hAnsi="Arial"/>
          <w:sz w:val="24"/>
          <w:szCs w:val="24"/>
        </w:rPr>
        <w:t xml:space="preserve">7) аэродинамические профили с изменяемой геометрией - применение закрылков, интерцепторов, предкрылков или отклоняемой носовой части, положение которых может изменяться в полете (категория 7);</w:t>
      </w:r>
    </w:p>
    <w:p>
      <w:pPr>
        <w:spacing w:after="60"/>
        <w:ind w:firstLine="567"/>
        <w:jc w:val="both"/>
      </w:pPr>
      <w:r>
        <w:rPr>
          <w:rFonts w:ascii="Arial" w:cs="Arial" w:eastAsia="Arial" w:hAnsi="Arial"/>
          <w:sz w:val="24"/>
          <w:szCs w:val="24"/>
        </w:rPr>
        <w:t xml:space="preserve">8) беспилотный (воздушный) летательный аппарат (БЛА) - любой летательный аппарат, способный взлетать и поддерживать контролируемый полет и аэронавигацию без какого-либо присутствия человека на борту (категория 9);</w:t>
      </w:r>
    </w:p>
    <w:p>
      <w:pPr>
        <w:spacing w:after="60"/>
        <w:ind w:firstLine="567"/>
        <w:jc w:val="both"/>
      </w:pPr>
      <w:r>
        <w:rPr>
          <w:rFonts w:ascii="Arial" w:cs="Arial" w:eastAsia="Arial" w:hAnsi="Arial"/>
          <w:sz w:val="24"/>
          <w:szCs w:val="24"/>
        </w:rPr>
        <w:t xml:space="preserve">9) биение (шпинделя) - радиальное смещение за один оборот шпинделя станка, измеренное в плоскости, перпендикулярной оси шпинделя в точке измерения на внешней или внутренней поверхности вращения (источник: ISO 230/1-1986, § 5.61) (категория 2);</w:t>
      </w:r>
    </w:p>
    <w:p>
      <w:pPr>
        <w:spacing w:after="60"/>
        <w:ind w:firstLine="567"/>
        <w:jc w:val="both"/>
      </w:pPr>
      <w:r>
        <w:rPr>
          <w:rFonts w:ascii="Arial" w:cs="Arial" w:eastAsia="Arial" w:hAnsi="Arial"/>
          <w:sz w:val="24"/>
          <w:szCs w:val="24"/>
        </w:rPr>
        <w:t xml:space="preserve">10) БЛА - беспилотный воздушный летательный аппарат (категория 9);</w:t>
      </w:r>
    </w:p>
    <w:p>
      <w:pPr>
        <w:spacing w:after="60"/>
        <w:ind w:firstLine="567"/>
        <w:jc w:val="both"/>
      </w:pPr>
      <w:r>
        <w:rPr>
          <w:rFonts w:ascii="Arial" w:cs="Arial" w:eastAsia="Arial" w:hAnsi="Arial"/>
          <w:sz w:val="24"/>
          <w:szCs w:val="24"/>
        </w:rPr>
        <w:t xml:space="preserve">11) быстрая перестройка частоты РЛС - любой метод, изменяющий в соответствии с псевдослучайной последовательностью несущую частоту излучателя импульсной РЛС между импульсами или группами импульсов на величину, равную или превышающую ширину полосы частот импульса (категория 6);</w:t>
      </w:r>
    </w:p>
    <w:p>
      <w:pPr>
        <w:spacing w:after="60"/>
        <w:ind w:firstLine="567"/>
        <w:jc w:val="both"/>
      </w:pPr>
      <w:r>
        <w:rPr>
          <w:rFonts w:ascii="Arial" w:cs="Arial" w:eastAsia="Arial" w:hAnsi="Arial"/>
          <w:sz w:val="24"/>
          <w:szCs w:val="24"/>
        </w:rPr>
        <w:t xml:space="preserve">12) быстрое затвердевание - процесс, в котором затвердевание расплава материала происходит при скоростях охлаждения, превышающих 1000 К/с;</w:t>
      </w:r>
    </w:p>
    <w:p>
      <w:pPr>
        <w:spacing w:after="60"/>
        <w:ind w:firstLine="567"/>
        <w:jc w:val="both"/>
      </w:pPr>
      <w:r>
        <w:rPr>
          <w:rFonts w:ascii="Arial" w:cs="Arial" w:eastAsia="Arial" w:hAnsi="Arial"/>
          <w:sz w:val="24"/>
          <w:szCs w:val="24"/>
        </w:rPr>
        <w:t xml:space="preserve">13) в общественной сфере - применительно к технологии или программному обеспечению означает, что они были сделаны доступными для неопределенного круга лиц без ограничений на дальнейшее распространение (общее технологическое примечание и общее примечание по программному обеспечению).</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Ограничения, связанные с авторским правом, не выводят технологию или программное обеспечение из нахождения в общественной сфере;</w:t>
      </w:r>
    </w:p>
    <w:p>
      <w:pPr>
        <w:spacing w:after="60"/>
        <w:ind w:firstLine="567"/>
        <w:jc w:val="both"/>
      </w:pPr>
      <w:r>
        <w:rPr>
          <w:rFonts w:ascii="Arial" w:cs="Arial" w:eastAsia="Arial" w:hAnsi="Arial"/>
          <w:sz w:val="24"/>
          <w:szCs w:val="24"/>
        </w:rPr>
        <w:t xml:space="preserve">14) вакуумное распыление - процесс распыления струи расплавленного металла на капли диаметром 500 мкм или менее в результате быстрого выделения растворенного в металле газа в вакуум (категория 1);</w:t>
      </w:r>
    </w:p>
    <w:p>
      <w:pPr>
        <w:spacing w:after="60"/>
        <w:ind w:firstLine="567"/>
        <w:jc w:val="both"/>
      </w:pPr>
      <w:r>
        <w:rPr>
          <w:rFonts w:ascii="Arial" w:cs="Arial" w:eastAsia="Arial" w:hAnsi="Arial"/>
          <w:sz w:val="24"/>
          <w:szCs w:val="24"/>
        </w:rPr>
        <w:t xml:space="preserve">15) ВВ - взрывчатое вещество (категории 1 и 2);</w:t>
      </w:r>
    </w:p>
    <w:p>
      <w:pPr>
        <w:spacing w:after="60"/>
        <w:ind w:firstLine="567"/>
        <w:jc w:val="both"/>
      </w:pPr>
      <w:r>
        <w:rPr>
          <w:rFonts w:ascii="Arial" w:cs="Arial" w:eastAsia="Arial" w:hAnsi="Arial"/>
          <w:sz w:val="24"/>
          <w:szCs w:val="24"/>
        </w:rPr>
        <w:t xml:space="preserve">16) верхняя бандажная полка - компонент стационарного кольца (цельный или сегментированный), прикрепленный к внутренней поверхности корпуса турбины двигателя, или деталь у наружной законцовки лопатки турбины, которая в первую очередь обеспечивает газонепроницаемое уплотнение между неподвижными и вращающимися компонентами (категория 9);</w:t>
      </w:r>
    </w:p>
    <w:p>
      <w:pPr>
        <w:spacing w:after="60"/>
        <w:ind w:firstLine="567"/>
        <w:jc w:val="both"/>
      </w:pPr>
      <w:r>
        <w:rPr>
          <w:rFonts w:ascii="Arial" w:cs="Arial" w:eastAsia="Arial" w:hAnsi="Arial"/>
          <w:sz w:val="24"/>
          <w:szCs w:val="24"/>
        </w:rPr>
        <w:t xml:space="preserve">17) взрывное устройство - изделие промышленного или самодельного изготовления, предназначенное и способное к взрыву при определенных условиях (категория 1);</w:t>
      </w:r>
    </w:p>
    <w:p>
      <w:pPr>
        <w:spacing w:after="60"/>
        <w:ind w:firstLine="567"/>
        <w:jc w:val="both"/>
      </w:pPr>
      <w:r>
        <w:rPr>
          <w:rFonts w:ascii="Arial" w:cs="Arial" w:eastAsia="Arial" w:hAnsi="Arial"/>
          <w:sz w:val="24"/>
          <w:szCs w:val="24"/>
        </w:rPr>
        <w:t xml:space="preserve">18) взрывчатое вещество (ВВ) - химическое вещество или смесь таких веществ, способные при определенных условиях под влиянием внешних воздействий к быстрому самораспространяющемуся химическому превращению (взрыву) с выделением большого количества тепла и газообразных продуктов. к ним относятся, в том числе, инициирующие и бризантные ВВ, пороха, ракетные топлива, а также взрывчатые и пиротехнические составы (категория 1);</w:t>
      </w:r>
    </w:p>
    <w:p>
      <w:pPr>
        <w:spacing w:after="60"/>
        <w:ind w:firstLine="567"/>
        <w:jc w:val="both"/>
      </w:pPr>
      <w:r>
        <w:rPr>
          <w:rFonts w:ascii="Arial" w:cs="Arial" w:eastAsia="Arial" w:hAnsi="Arial"/>
          <w:sz w:val="24"/>
          <w:szCs w:val="24"/>
        </w:rPr>
        <w:t xml:space="preserve">19) взрывчатый состав (ВС) - взрывчатое вещество на основе индивидуальных взрывчатых веществ и любых других компонентов (пункт 1.1.9 раздела 1);</w:t>
      </w:r>
    </w:p>
    <w:p>
      <w:pPr>
        <w:spacing w:after="60"/>
        <w:ind w:firstLine="567"/>
        <w:jc w:val="both"/>
      </w:pPr>
      <w:r>
        <w:rPr>
          <w:rFonts w:ascii="Arial" w:cs="Arial" w:eastAsia="Arial" w:hAnsi="Arial"/>
          <w:sz w:val="24"/>
          <w:szCs w:val="24"/>
        </w:rPr>
        <w:t xml:space="preserve">20) внутренний магнитный градиентометр - отдельный элемент, измеряющий магнитное поле, и связанный с ним электронный блок, выходной сигнал которого является мерой градиента магнитного поля (категория 6);</w:t>
      </w:r>
    </w:p>
    <w:p>
      <w:pPr>
        <w:spacing w:after="60"/>
        <w:ind w:firstLine="567"/>
        <w:jc w:val="both"/>
      </w:pPr>
      <w:r>
        <w:rPr>
          <w:rFonts w:ascii="Arial" w:cs="Arial" w:eastAsia="Arial" w:hAnsi="Arial"/>
          <w:sz w:val="24"/>
          <w:szCs w:val="24"/>
        </w:rPr>
        <w:t xml:space="preserve">21) волокнистые или нитевидные материалы - материалы, которые включают:</w:t>
      </w:r>
    </w:p>
    <w:p>
      <w:pPr>
        <w:spacing w:after="60"/>
        <w:ind w:firstLine="567"/>
        <w:jc w:val="both"/>
      </w:pPr>
      <w:r>
        <w:rPr>
          <w:rFonts w:ascii="Arial" w:cs="Arial" w:eastAsia="Arial" w:hAnsi="Arial"/>
          <w:sz w:val="24"/>
          <w:szCs w:val="24"/>
        </w:rPr>
        <w:t xml:space="preserve">а) непрерывные моноволокна;</w:t>
      </w:r>
    </w:p>
    <w:p>
      <w:pPr>
        <w:spacing w:after="60"/>
        <w:ind w:firstLine="567"/>
        <w:jc w:val="both"/>
      </w:pPr>
      <w:r>
        <w:rPr>
          <w:rFonts w:ascii="Arial" w:cs="Arial" w:eastAsia="Arial" w:hAnsi="Arial"/>
          <w:sz w:val="24"/>
          <w:szCs w:val="24"/>
        </w:rPr>
        <w:t xml:space="preserve">б) непрерывные нити и ровницу;</w:t>
      </w:r>
    </w:p>
    <w:p>
      <w:pPr>
        <w:spacing w:after="60"/>
        <w:ind w:firstLine="567"/>
        <w:jc w:val="both"/>
      </w:pPr>
      <w:r>
        <w:rPr>
          <w:rFonts w:ascii="Arial" w:cs="Arial" w:eastAsia="Arial" w:hAnsi="Arial"/>
          <w:sz w:val="24"/>
          <w:szCs w:val="24"/>
        </w:rPr>
        <w:t xml:space="preserve">в) ленты, ткани, волоконные маты и объемные плетения;</w:t>
      </w:r>
    </w:p>
    <w:p>
      <w:pPr>
        <w:spacing w:after="60"/>
        <w:ind w:firstLine="567"/>
        <w:jc w:val="both"/>
      </w:pPr>
      <w:r>
        <w:rPr>
          <w:rFonts w:ascii="Arial" w:cs="Arial" w:eastAsia="Arial" w:hAnsi="Arial"/>
          <w:sz w:val="24"/>
          <w:szCs w:val="24"/>
        </w:rPr>
        <w:t xml:space="preserve">г) рубленые волокна, штапельные волокна и связанные (когерентные) волоконные слои;</w:t>
      </w:r>
    </w:p>
    <w:p>
      <w:pPr>
        <w:spacing w:after="60"/>
        <w:ind w:firstLine="567"/>
        <w:jc w:val="both"/>
      </w:pPr>
      <w:r>
        <w:rPr>
          <w:rFonts w:ascii="Arial" w:cs="Arial" w:eastAsia="Arial" w:hAnsi="Arial"/>
          <w:sz w:val="24"/>
          <w:szCs w:val="24"/>
        </w:rPr>
        <w:t xml:space="preserve">д) моно - или поликристаллические нитевидные кристаллы любой длины;</w:t>
      </w:r>
    </w:p>
    <w:p>
      <w:pPr>
        <w:spacing w:after="60"/>
        <w:ind w:firstLine="567"/>
        <w:jc w:val="both"/>
      </w:pPr>
      <w:r>
        <w:rPr>
          <w:rFonts w:ascii="Arial" w:cs="Arial" w:eastAsia="Arial" w:hAnsi="Arial"/>
          <w:sz w:val="24"/>
          <w:szCs w:val="24"/>
        </w:rPr>
        <w:t xml:space="preserve">е) волоконную массу ароматического полиамида (категории 1 и 8);</w:t>
      </w:r>
    </w:p>
    <w:p>
      <w:pPr>
        <w:spacing w:after="60"/>
        <w:ind w:firstLine="567"/>
        <w:jc w:val="both"/>
      </w:pPr>
      <w:r>
        <w:rPr>
          <w:rFonts w:ascii="Arial" w:cs="Arial" w:eastAsia="Arial" w:hAnsi="Arial"/>
          <w:sz w:val="24"/>
          <w:szCs w:val="24"/>
        </w:rPr>
        <w:t xml:space="preserve">22) время задержки основного логического элемента - величина времени задержки прохождения сигнала через основной логический элемент, используемый в монолитной интегральной схеме. Для серии монолитных интегральных схем такое время может быть определено либо как время задержки прохождения сигнала на типичном основном элементе в данной серии, либо как типичное время задержки прохождения сигнала в основном элементе данной серии (категория 3).</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1. Время задержки основного логического элемента не следует путать с временем задержки вход-выход всей монолитной интегральной схемы.</w:t>
      </w:r>
    </w:p>
    <w:p>
      <w:pPr>
        <w:spacing w:after="60"/>
        <w:ind w:firstLine="567"/>
        <w:jc w:val="both"/>
      </w:pPr>
      <w:r>
        <w:rPr>
          <w:rFonts w:ascii="Arial" w:cs="Arial" w:eastAsia="Arial" w:hAnsi="Arial"/>
          <w:sz w:val="24"/>
          <w:szCs w:val="24"/>
        </w:rPr>
        <w:t xml:space="preserve">2. Серия включает в себя всю совокупность интегральных схем, объединенных нижеследующими признаками, которые относятся к технологии производства и техническим условиям, но не касаются их функционального предназначения:</w:t>
      </w:r>
    </w:p>
    <w:p>
      <w:pPr>
        <w:spacing w:after="60"/>
        <w:ind w:firstLine="567"/>
        <w:jc w:val="both"/>
      </w:pPr>
      <w:r>
        <w:rPr>
          <w:rFonts w:ascii="Arial" w:cs="Arial" w:eastAsia="Arial" w:hAnsi="Arial"/>
          <w:sz w:val="24"/>
          <w:szCs w:val="24"/>
        </w:rPr>
        <w:t xml:space="preserve">а) одинаковая архитектура интегральных схем и программного обеспечения;</w:t>
      </w:r>
    </w:p>
    <w:p>
      <w:pPr>
        <w:spacing w:after="60"/>
        <w:ind w:firstLine="567"/>
        <w:jc w:val="both"/>
      </w:pPr>
      <w:r>
        <w:rPr>
          <w:rFonts w:ascii="Arial" w:cs="Arial" w:eastAsia="Arial" w:hAnsi="Arial"/>
          <w:sz w:val="24"/>
          <w:szCs w:val="24"/>
        </w:rPr>
        <w:t xml:space="preserve">б) одинаковая конструкция и применяемая технология; и</w:t>
      </w:r>
    </w:p>
    <w:p>
      <w:pPr>
        <w:spacing w:after="60"/>
        <w:ind w:firstLine="567"/>
        <w:jc w:val="both"/>
      </w:pPr>
      <w:r>
        <w:rPr>
          <w:rFonts w:ascii="Arial" w:cs="Arial" w:eastAsia="Arial" w:hAnsi="Arial"/>
          <w:sz w:val="24"/>
          <w:szCs w:val="24"/>
        </w:rPr>
        <w:t xml:space="preserve">в) одинаковые основные характеристики;</w:t>
      </w:r>
    </w:p>
    <w:p>
      <w:pPr>
        <w:spacing w:after="60"/>
        <w:ind w:firstLine="567"/>
        <w:jc w:val="both"/>
      </w:pPr>
      <w:r>
        <w:rPr>
          <w:rFonts w:ascii="Arial" w:cs="Arial" w:eastAsia="Arial" w:hAnsi="Arial"/>
          <w:sz w:val="24"/>
          <w:szCs w:val="24"/>
        </w:rPr>
        <w:t xml:space="preserve">23) время переключения частоты - время (то есть задержка по времени), необходимое для того, чтобы сигнал при переключении с первоначальной определенной выходной частоты достиг +/-0,05% от конечной определенной выходной частоты. Изделия, имеющие определенный диапазон частоты менее +/-0,05% около их центральной частоты, определяются как неспособные к переключению частоты (категория 3 и часть 1 категории 5);</w:t>
      </w:r>
    </w:p>
    <w:p>
      <w:pPr>
        <w:spacing w:after="60"/>
        <w:ind w:firstLine="567"/>
        <w:jc w:val="both"/>
      </w:pPr>
      <w:r>
        <w:rPr>
          <w:rFonts w:ascii="Arial" w:cs="Arial" w:eastAsia="Arial" w:hAnsi="Arial"/>
          <w:sz w:val="24"/>
          <w:szCs w:val="24"/>
        </w:rPr>
        <w:t xml:space="preserve">24) время установления - время, которое требуется выходному сигналу для достижения величины, соответствующей половине его конечного значения, при переключении между любыми двумя уровнями преобразователя (категория 3);</w:t>
      </w:r>
    </w:p>
    <w:p>
      <w:pPr>
        <w:spacing w:after="60"/>
        <w:ind w:firstLine="567"/>
        <w:jc w:val="both"/>
      </w:pPr>
      <w:r>
        <w:rPr>
          <w:rFonts w:ascii="Arial" w:cs="Arial" w:eastAsia="Arial" w:hAnsi="Arial"/>
          <w:sz w:val="24"/>
          <w:szCs w:val="24"/>
        </w:rPr>
        <w:t xml:space="preserve">25) ВС - взрывчатый состав (составы на основе индивидуальных ВВ) (пункт 1.1.9 раздела 1);</w:t>
      </w:r>
    </w:p>
    <w:p>
      <w:pPr>
        <w:spacing w:after="60"/>
        <w:ind w:firstLine="567"/>
        <w:jc w:val="both"/>
      </w:pPr>
      <w:r>
        <w:rPr>
          <w:rFonts w:ascii="Arial" w:cs="Arial" w:eastAsia="Arial" w:hAnsi="Arial"/>
          <w:sz w:val="24"/>
          <w:szCs w:val="24"/>
        </w:rPr>
        <w:t xml:space="preserve">26) все доступные компенсации - выполнение всех возможных мер, предусмотренных изготовителем, для минимизации всех систематических ошибок позиционирования для отдельной модели станка или ошибок измерения для отдельной КИМ (категория 2);</w:t>
      </w:r>
    </w:p>
    <w:p>
      <w:pPr>
        <w:spacing w:after="60"/>
        <w:ind w:firstLine="567"/>
        <w:jc w:val="both"/>
      </w:pPr>
      <w:r>
        <w:rPr>
          <w:rFonts w:ascii="Arial" w:cs="Arial" w:eastAsia="Arial" w:hAnsi="Arial"/>
          <w:sz w:val="24"/>
          <w:szCs w:val="24"/>
        </w:rPr>
        <w:t xml:space="preserve">27) газовое распыление - процесс распыления струи расплавленного металлического сплава на капли диаметром 500 мкм или менее в газовой струе высокого давления (категория 1);</w:t>
      </w:r>
    </w:p>
    <w:p>
      <w:pPr>
        <w:spacing w:after="60"/>
        <w:ind w:firstLine="567"/>
        <w:jc w:val="both"/>
      </w:pPr>
      <w:r>
        <w:rPr>
          <w:rFonts w:ascii="Arial" w:cs="Arial" w:eastAsia="Arial" w:hAnsi="Arial"/>
          <w:sz w:val="24"/>
          <w:szCs w:val="24"/>
        </w:rPr>
        <w:t xml:space="preserve">28) гибридная интегральная схема - произвольная комбинация интегральных схем или интегральной схемы с элементами схемы или дискретными компонентами, соединенными вместе для выполнения определенных функций, имеющая все следующие особенности:</w:t>
      </w:r>
    </w:p>
    <w:p>
      <w:pPr>
        <w:spacing w:after="60"/>
        <w:ind w:firstLine="567"/>
        <w:jc w:val="both"/>
      </w:pPr>
      <w:r>
        <w:rPr>
          <w:rFonts w:ascii="Arial" w:cs="Arial" w:eastAsia="Arial" w:hAnsi="Arial"/>
          <w:sz w:val="24"/>
          <w:szCs w:val="24"/>
        </w:rPr>
        <w:t xml:space="preserve">а) содержит по меньшей мере одно бескорпусное устройство;</w:t>
      </w:r>
    </w:p>
    <w:p>
      <w:pPr>
        <w:spacing w:after="60"/>
        <w:ind w:firstLine="567"/>
        <w:jc w:val="both"/>
      </w:pPr>
      <w:r>
        <w:rPr>
          <w:rFonts w:ascii="Arial" w:cs="Arial" w:eastAsia="Arial" w:hAnsi="Arial"/>
          <w:sz w:val="24"/>
          <w:szCs w:val="24"/>
        </w:rPr>
        <w:t xml:space="preserve">б) компоненты соединяются друг с другом с использованием типичных методов производства интегральных схем;</w:t>
      </w:r>
    </w:p>
    <w:p>
      <w:pPr>
        <w:spacing w:after="60"/>
        <w:ind w:firstLine="567"/>
        <w:jc w:val="both"/>
      </w:pPr>
      <w:r>
        <w:rPr>
          <w:rFonts w:ascii="Arial" w:cs="Arial" w:eastAsia="Arial" w:hAnsi="Arial"/>
          <w:sz w:val="24"/>
          <w:szCs w:val="24"/>
        </w:rPr>
        <w:t xml:space="preserve">в) заменяется как единое целое;</w:t>
      </w:r>
    </w:p>
    <w:p>
      <w:pPr>
        <w:spacing w:after="60"/>
        <w:ind w:firstLine="567"/>
        <w:jc w:val="both"/>
      </w:pPr>
      <w:r>
        <w:rPr>
          <w:rFonts w:ascii="Arial" w:cs="Arial" w:eastAsia="Arial" w:hAnsi="Arial"/>
          <w:sz w:val="24"/>
          <w:szCs w:val="24"/>
        </w:rPr>
        <w:t xml:space="preserve">г) не подлежит разборке в нормальном состоянии (категория 3);</w:t>
      </w:r>
    </w:p>
    <w:p>
      <w:pPr>
        <w:spacing w:after="60"/>
        <w:ind w:firstLine="567"/>
        <w:jc w:val="both"/>
      </w:pPr>
      <w:r>
        <w:rPr>
          <w:rFonts w:ascii="Arial" w:cs="Arial" w:eastAsia="Arial" w:hAnsi="Arial"/>
          <w:sz w:val="24"/>
          <w:szCs w:val="24"/>
        </w:rPr>
        <w:t xml:space="preserve">29) гидравлическое прессование прямого действия - процесс деформирования, в котором применяется заполненная жидкостью гибкая камера, находящаяся в непосредственном контакте с заготовкой (категория 2);</w:t>
      </w:r>
    </w:p>
    <w:p>
      <w:pPr>
        <w:spacing w:after="60"/>
        <w:ind w:firstLine="567"/>
        <w:jc w:val="both"/>
      </w:pPr>
      <w:r>
        <w:rPr>
          <w:rFonts w:ascii="Arial" w:cs="Arial" w:eastAsia="Arial" w:hAnsi="Arial"/>
          <w:sz w:val="24"/>
          <w:szCs w:val="24"/>
        </w:rPr>
        <w:t xml:space="preserve">30) горячее изостатическое уплотнение - процесс прессования отливок при температурах выше 375 К (102 ° C) в герметичном объеме через различные среды (газообразную, жидкую, твердые порошки и так далее), создающий гидростатическое давление и имеющий целью уменьшение или исключение их пористости (категория 2);</w:t>
      </w:r>
    </w:p>
    <w:p>
      <w:pPr>
        <w:spacing w:after="60"/>
        <w:ind w:firstLine="567"/>
        <w:jc w:val="both"/>
      </w:pPr>
      <w:r>
        <w:rPr>
          <w:rFonts w:ascii="Arial" w:cs="Arial" w:eastAsia="Arial" w:hAnsi="Arial"/>
          <w:sz w:val="24"/>
          <w:szCs w:val="24"/>
        </w:rPr>
        <w:t xml:space="preserve">31) гражданский летательный аппарат - летательный аппарат, внесенный по его названию (обозначению) в опубликованные гражданским авиационным ведомством сертификационные Списки летной годности, для полетов на коммерческих гражданских внутренних и международных авиалиниях или для законного гражданского, частного или делового (коммерческого) использования (категории 1, 3, 4 и 7);</w:t>
      </w:r>
    </w:p>
    <w:p>
      <w:pPr>
        <w:spacing w:after="60"/>
        <w:ind w:firstLine="567"/>
        <w:jc w:val="both"/>
      </w:pPr>
      <w:r>
        <w:rPr>
          <w:rFonts w:ascii="Arial" w:cs="Arial" w:eastAsia="Arial" w:hAnsi="Arial"/>
          <w:sz w:val="24"/>
          <w:szCs w:val="24"/>
        </w:rPr>
        <w:t xml:space="preserve">32) группа оптических датчиков системы управления полетом - сеть распределенных оптических датчиков, использующая лучи лазера для обеспечения бортовой системы управления полетом данными в реальном масштабе времени (категория 7);</w:t>
      </w:r>
    </w:p>
    <w:p>
      <w:pPr>
        <w:spacing w:after="60"/>
        <w:ind w:firstLine="567"/>
        <w:jc w:val="both"/>
      </w:pPr>
      <w:r>
        <w:rPr>
          <w:rFonts w:ascii="Arial" w:cs="Arial" w:eastAsia="Arial" w:hAnsi="Arial"/>
          <w:sz w:val="24"/>
          <w:szCs w:val="24"/>
        </w:rPr>
        <w:t xml:space="preserve">33) деформируемые зеркала (адаптивные зеркала) - зеркала, имеющие:</w:t>
      </w:r>
    </w:p>
    <w:p>
      <w:pPr>
        <w:spacing w:after="60"/>
        <w:ind w:firstLine="567"/>
        <w:jc w:val="both"/>
      </w:pPr>
      <w:r>
        <w:rPr>
          <w:rFonts w:ascii="Arial" w:cs="Arial" w:eastAsia="Arial" w:hAnsi="Arial"/>
          <w:sz w:val="24"/>
          <w:szCs w:val="24"/>
        </w:rPr>
        <w:t xml:space="preserve">а) сплошную оптическую отражающую поверхность, которая деформируется посредством приложения соответствующих сил или крутящих моментов для компенсации искажений оптического сигнала, падающего на зеркало; или</w:t>
      </w:r>
    </w:p>
    <w:p>
      <w:pPr>
        <w:spacing w:after="60"/>
        <w:ind w:firstLine="567"/>
        <w:jc w:val="both"/>
      </w:pPr>
      <w:r>
        <w:rPr>
          <w:rFonts w:ascii="Arial" w:cs="Arial" w:eastAsia="Arial" w:hAnsi="Arial"/>
          <w:sz w:val="24"/>
          <w:szCs w:val="24"/>
        </w:rPr>
        <w:t xml:space="preserve">б) множество оптических отражающих элементов, положение которых может взаимно и независимо изменяться посредством приложения сил или крутящих моментов для компенсации искажений оптического сигнала, падающего на зеркало.</w:t>
      </w:r>
    </w:p>
    <w:p>
      <w:pPr>
        <w:spacing w:after="60"/>
        <w:ind w:firstLine="567"/>
        <w:jc w:val="both"/>
      </w:pPr>
      <w:r>
        <w:rPr>
          <w:rFonts w:ascii="Arial" w:cs="Arial" w:eastAsia="Arial" w:hAnsi="Arial"/>
          <w:sz w:val="24"/>
          <w:szCs w:val="24"/>
        </w:rPr>
        <w:t xml:space="preserve">Деформируемые зеркала известны также как зеркала адаптивной оптики (категория 6);</w:t>
      </w:r>
    </w:p>
    <w:p>
      <w:pPr>
        <w:spacing w:after="60"/>
        <w:ind w:firstLine="567"/>
        <w:jc w:val="both"/>
      </w:pPr>
      <w:r>
        <w:rPr>
          <w:rFonts w:ascii="Arial" w:cs="Arial" w:eastAsia="Arial" w:hAnsi="Arial"/>
          <w:sz w:val="24"/>
          <w:szCs w:val="24"/>
        </w:rPr>
        <w:t xml:space="preserve">34) динамические анализаторы сигнала - анализаторы сигнала, которые используют цифровую выборку сигнала и методы ее преобразования для получения вида Фурье - спектра данного сигнала, включая информацию о его амплитуде и фазе (категория 3);</w:t>
      </w:r>
    </w:p>
    <w:p>
      <w:pPr>
        <w:spacing w:after="60"/>
        <w:ind w:firstLine="567"/>
        <w:jc w:val="both"/>
      </w:pPr>
      <w:r>
        <w:rPr>
          <w:rFonts w:ascii="Arial" w:cs="Arial" w:eastAsia="Arial" w:hAnsi="Arial"/>
          <w:sz w:val="24"/>
          <w:szCs w:val="24"/>
        </w:rPr>
        <w:t xml:space="preserve">35) дискретный компонент - элемент схемы в отдельном корпусе с собственными внешними выводами;</w:t>
      </w:r>
    </w:p>
    <w:p>
      <w:pPr>
        <w:spacing w:after="60"/>
        <w:ind w:firstLine="567"/>
        <w:jc w:val="both"/>
      </w:pPr>
      <w:r>
        <w:rPr>
          <w:rFonts w:ascii="Arial" w:cs="Arial" w:eastAsia="Arial" w:hAnsi="Arial"/>
          <w:sz w:val="24"/>
          <w:szCs w:val="24"/>
        </w:rPr>
        <w:t xml:space="preserve">36) диффузионная сварка - твердофазное соединение на молекулярном уровне по меньшей мере двух отдельных металлов в единое целое с прочностью соединения, эквивалентной прочности соединения слабейшего материала (категории 1, 2 и 9);</w:t>
      </w:r>
    </w:p>
    <w:p>
      <w:pPr>
        <w:spacing w:after="60"/>
        <w:ind w:firstLine="567"/>
        <w:jc w:val="both"/>
      </w:pPr>
      <w:r>
        <w:rPr>
          <w:rFonts w:ascii="Arial" w:cs="Arial" w:eastAsia="Arial" w:hAnsi="Arial"/>
          <w:sz w:val="24"/>
          <w:szCs w:val="24"/>
        </w:rPr>
        <w:t xml:space="preserve">37) длительность импульса - длительность импульса излучения лазера, измеренная по полной ширине на уровнях полуинтенсивности (категория 6);</w:t>
      </w:r>
    </w:p>
    <w:p>
      <w:pPr>
        <w:spacing w:after="60"/>
        <w:ind w:firstLine="567"/>
        <w:jc w:val="both"/>
      </w:pPr>
      <w:r>
        <w:rPr>
          <w:rFonts w:ascii="Arial" w:cs="Arial" w:eastAsia="Arial" w:hAnsi="Arial"/>
          <w:sz w:val="24"/>
          <w:szCs w:val="24"/>
        </w:rPr>
        <w:t xml:space="preserve">38) длительность лазерного излучения - время, в течение которого лазер генерирует излучение, что для импульсных лазеров соответствует времени, за которое испускается одиночный импульс или ряд последовательных импульсов;</w:t>
      </w:r>
    </w:p>
    <w:p>
      <w:pPr>
        <w:spacing w:after="60"/>
        <w:ind w:firstLine="567"/>
        <w:jc w:val="both"/>
      </w:pPr>
      <w:r>
        <w:rPr>
          <w:rFonts w:ascii="Arial" w:cs="Arial" w:eastAsia="Arial" w:hAnsi="Arial"/>
          <w:sz w:val="24"/>
          <w:szCs w:val="24"/>
        </w:rPr>
        <w:t xml:space="preserve">39) заготовки (оптических элементов) - монолитные массы, размеры которых подходят для производства оптических элементов, таких как зеркала или оптические окна прозрачности (категория 6);</w:t>
      </w:r>
    </w:p>
    <w:p>
      <w:pPr>
        <w:spacing w:after="60"/>
        <w:ind w:firstLine="567"/>
        <w:jc w:val="both"/>
      </w:pPr>
      <w:r>
        <w:rPr>
          <w:rFonts w:ascii="Arial" w:cs="Arial" w:eastAsia="Arial" w:hAnsi="Arial"/>
          <w:sz w:val="24"/>
          <w:szCs w:val="24"/>
        </w:rPr>
        <w:t xml:space="preserve">40) защита информации - все средства и функции, обеспечивающие доступность, конфиденциальность или целостность информации или связи, исключая средства и функции, предохраняющие от неисправностей. Эти средства и функции для защиты информации включают в себя криптографию, криптографическую активацию, криптоанализ, защиту от утечки сигналов побочного излучения и защиту компьютера (общее примечание по программному обеспечению, категория 4, часть 2 категории 5, категория 8).</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Криптоанализ означает анализ криптографической системы или ее входных и выходных сигналов в целях извлечения конфиденциальных параметров или чувствительной информации, включая открытый текст (ISO 7498-2-1988 (Е), § 3.3.18);</w:t>
      </w:r>
    </w:p>
    <w:p>
      <w:pPr>
        <w:spacing w:after="60"/>
        <w:ind w:firstLine="567"/>
        <w:jc w:val="both"/>
      </w:pPr>
      <w:r>
        <w:rPr>
          <w:rFonts w:ascii="Arial" w:cs="Arial" w:eastAsia="Arial" w:hAnsi="Arial"/>
          <w:sz w:val="24"/>
          <w:szCs w:val="24"/>
        </w:rPr>
        <w:t xml:space="preserve">41) изделие, содержащее взрывчатое вещество - изделие из взрывчатого вещества или изделие, включающее в себя взрывчатое вещество (категория 10 раздела 4);</w:t>
      </w:r>
    </w:p>
    <w:p>
      <w:pPr>
        <w:spacing w:after="60"/>
        <w:ind w:firstLine="567"/>
        <w:jc w:val="both"/>
      </w:pPr>
      <w:r>
        <w:rPr>
          <w:rFonts w:ascii="Arial" w:cs="Arial" w:eastAsia="Arial" w:hAnsi="Arial"/>
          <w:sz w:val="24"/>
          <w:szCs w:val="24"/>
        </w:rPr>
        <w:t xml:space="preserve">42) измельчение - процесс получения частиц материала (порошка) посредством дробления или размалывания (категория 1);</w:t>
      </w:r>
    </w:p>
    <w:p>
      <w:pPr>
        <w:spacing w:after="60"/>
        <w:ind w:firstLine="567"/>
        <w:jc w:val="both"/>
      </w:pPr>
      <w:r>
        <w:rPr>
          <w:rFonts w:ascii="Arial" w:cs="Arial" w:eastAsia="Arial" w:hAnsi="Arial"/>
          <w:sz w:val="24"/>
          <w:szCs w:val="24"/>
        </w:rPr>
        <w:t xml:space="preserve">43) изостатические прессы - оборудование, в котором возможна реализация в замкнутом объеме изостатического (равного во всех направлениях) давления через различные среды (газовую, жидкую, порошок и другие), воздействующего на заготовку или материал (категория 2);</w:t>
      </w:r>
    </w:p>
    <w:p>
      <w:pPr>
        <w:spacing w:after="60"/>
        <w:ind w:firstLine="567"/>
        <w:jc w:val="both"/>
      </w:pPr>
      <w:r>
        <w:rPr>
          <w:rFonts w:ascii="Arial" w:cs="Arial" w:eastAsia="Arial" w:hAnsi="Arial"/>
          <w:sz w:val="24"/>
          <w:szCs w:val="24"/>
        </w:rPr>
        <w:t xml:space="preserve">44) импульсный лазер - лазер, имеющий длительность импульса, равную или меньше 0,25 с (категория 6);</w:t>
      </w:r>
    </w:p>
    <w:p>
      <w:pPr>
        <w:spacing w:after="60"/>
        <w:ind w:firstLine="567"/>
        <w:jc w:val="both"/>
      </w:pPr>
      <w:r>
        <w:rPr>
          <w:rFonts w:ascii="Arial" w:cs="Arial" w:eastAsia="Arial" w:hAnsi="Arial"/>
          <w:sz w:val="24"/>
          <w:szCs w:val="24"/>
        </w:rPr>
        <w:t xml:space="preserve">45) индивидуальное взрывчатое вещество - взрывчатое вещество, состоящее из молекул одного вида (пункт 1.1.9 раздела 1);</w:t>
      </w:r>
    </w:p>
    <w:p>
      <w:pPr>
        <w:spacing w:after="60"/>
        <w:ind w:firstLine="567"/>
        <w:jc w:val="both"/>
      </w:pPr>
      <w:r>
        <w:rPr>
          <w:rFonts w:ascii="Arial" w:cs="Arial" w:eastAsia="Arial" w:hAnsi="Arial"/>
          <w:sz w:val="24"/>
          <w:szCs w:val="24"/>
        </w:rPr>
        <w:t xml:space="preserve">46) инструментальная дальность - дальность действия РЛС, определяемая однозначным разрешением целей на дисплее (категория 6);</w:t>
      </w:r>
    </w:p>
    <w:p>
      <w:pPr>
        <w:spacing w:after="60"/>
        <w:ind w:firstLine="567"/>
        <w:jc w:val="both"/>
      </w:pPr>
      <w:r>
        <w:rPr>
          <w:rFonts w:ascii="Arial" w:cs="Arial" w:eastAsia="Arial" w:hAnsi="Arial"/>
          <w:sz w:val="24"/>
          <w:szCs w:val="24"/>
        </w:rPr>
        <w:t xml:space="preserve">47) использование взрывчатых веществ (и изделий, их содержащих) - выполнение работ и действий с указанными веществами и изделиями, не связанных с их применением, а также подготовка к выполнению работ и действий;</w:t>
      </w:r>
    </w:p>
    <w:p>
      <w:pPr>
        <w:spacing w:after="60"/>
        <w:ind w:firstLine="567"/>
        <w:jc w:val="both"/>
      </w:pPr>
      <w:r>
        <w:rPr>
          <w:rFonts w:ascii="Arial" w:cs="Arial" w:eastAsia="Arial" w:hAnsi="Arial"/>
          <w:sz w:val="24"/>
          <w:szCs w:val="24"/>
        </w:rPr>
        <w:t xml:space="preserve">48) исходная программа (исходный код) - соответствующее представление одного или более процессов, которые могут быть преобразованы программирующей системой в форму, исполняемую оборудованием (объектный код или объектный язык) (категории 6, 7 и 9);</w:t>
      </w:r>
    </w:p>
    <w:p>
      <w:pPr>
        <w:spacing w:after="60"/>
        <w:ind w:firstLine="567"/>
        <w:jc w:val="both"/>
      </w:pPr>
      <w:r>
        <w:rPr>
          <w:rFonts w:ascii="Arial" w:cs="Arial" w:eastAsia="Arial" w:hAnsi="Arial"/>
          <w:sz w:val="24"/>
          <w:szCs w:val="24"/>
        </w:rPr>
        <w:t xml:space="preserve">49) КА - космический аппарат (категории 7 и 9);</w:t>
      </w:r>
    </w:p>
    <w:p>
      <w:pPr>
        <w:spacing w:after="60"/>
        <w:ind w:firstLine="567"/>
        <w:jc w:val="both"/>
      </w:pPr>
      <w:r>
        <w:rPr>
          <w:rFonts w:ascii="Arial" w:cs="Arial" w:eastAsia="Arial" w:hAnsi="Arial"/>
          <w:sz w:val="24"/>
          <w:szCs w:val="24"/>
        </w:rPr>
        <w:t xml:space="preserve">50) качающийся шпиндель - инструментальный шпиндель, который изменяет в процессе обработки угловое положение своей центральной оси относительно других осей (категория 2);</w:t>
      </w:r>
    </w:p>
    <w:p>
      <w:pPr>
        <w:spacing w:after="60"/>
        <w:ind w:firstLine="567"/>
        <w:jc w:val="both"/>
      </w:pPr>
      <w:r>
        <w:rPr>
          <w:rFonts w:ascii="Arial" w:cs="Arial" w:eastAsia="Arial" w:hAnsi="Arial"/>
          <w:sz w:val="24"/>
          <w:szCs w:val="24"/>
        </w:rPr>
        <w:t xml:space="preserve">51) квантовая криптография - совокупность технических приемов по созданию совместно используемого ключа для защиты информации путем измерения квантово-механических свойств физической системы (включая те физические свойства, которые ясно определены квантовой оптикой, квантовой теорией поля или квантовой электродинамикой) (часть 2 категории 5);</w:t>
      </w:r>
    </w:p>
    <w:p>
      <w:pPr>
        <w:spacing w:after="60"/>
        <w:ind w:firstLine="567"/>
        <w:jc w:val="both"/>
      </w:pPr>
      <w:r>
        <w:rPr>
          <w:rFonts w:ascii="Arial" w:cs="Arial" w:eastAsia="Arial" w:hAnsi="Arial"/>
          <w:sz w:val="24"/>
          <w:szCs w:val="24"/>
        </w:rPr>
        <w:t xml:space="preserve">52) компенсационные системы - системы, состоящие из первичного скалярного датчика, одного базового датчика или более (например, векторного магнитометра) совместно с программным обеспечением, что позволяет понижать уровень шума от вращения твердого тела платформы (категория 6);</w:t>
      </w:r>
    </w:p>
    <w:p>
      <w:pPr>
        <w:spacing w:after="60"/>
        <w:ind w:firstLine="567"/>
        <w:jc w:val="both"/>
      </w:pPr>
      <w:r>
        <w:rPr>
          <w:rFonts w:ascii="Arial" w:cs="Arial" w:eastAsia="Arial" w:hAnsi="Arial"/>
          <w:sz w:val="24"/>
          <w:szCs w:val="24"/>
        </w:rPr>
        <w:t xml:space="preserve">53) композиционный материал - матрица и дополнительный компонент (фаза) или дополнительные компоненты (фазы), состоящие из частиц, нитевидных кристаллов, волокон или их любой комбинации, разработанные для определенной цели или целей (категории 1, 2, 6, 8 и 9);</w:t>
      </w:r>
    </w:p>
    <w:p>
      <w:pPr>
        <w:spacing w:after="60"/>
        <w:ind w:firstLine="567"/>
        <w:jc w:val="both"/>
      </w:pPr>
      <w:r>
        <w:rPr>
          <w:rFonts w:ascii="Arial" w:cs="Arial" w:eastAsia="Arial" w:hAnsi="Arial"/>
          <w:sz w:val="24"/>
          <w:szCs w:val="24"/>
        </w:rPr>
        <w:t xml:space="preserve">54) конденсированное взрывчатое вещество - порошкообразное, твердомонолитное, гранулированное, чешуированное, пластичное, эластичное, пастообразное, желеобразное или жидкое взрывчатое вещество (пункт 1.1.9 раздела 1);</w:t>
      </w:r>
    </w:p>
    <w:p>
      <w:pPr>
        <w:spacing w:after="60"/>
        <w:ind w:firstLine="567"/>
        <w:jc w:val="both"/>
      </w:pPr>
      <w:r>
        <w:rPr>
          <w:rFonts w:ascii="Arial" w:cs="Arial" w:eastAsia="Arial" w:hAnsi="Arial"/>
          <w:sz w:val="24"/>
          <w:szCs w:val="24"/>
        </w:rPr>
        <w:t xml:space="preserve">55) контроллер доступа к сети - физический интерфейс распределенной коммутационной сети. Он использует общую среду, функционирующую при одинаковой скорости цифровой передачи с управлением передачей (например, контролем или обнаружением несущей). Независимо от любого другого контроллер доступа к сети выбирает пакеты данных или группы данных (например, IEEE 802), адресованные ему. Это блок, который может быть встроен в компьютер, или телекоммуникационное оборудование для обеспечения доступа к системе (категория 4);</w:t>
      </w:r>
    </w:p>
    <w:p>
      <w:pPr>
        <w:spacing w:after="60"/>
        <w:ind w:firstLine="567"/>
        <w:jc w:val="both"/>
      </w:pPr>
      <w:r>
        <w:rPr>
          <w:rFonts w:ascii="Arial" w:cs="Arial" w:eastAsia="Arial" w:hAnsi="Arial"/>
          <w:sz w:val="24"/>
          <w:szCs w:val="24"/>
        </w:rPr>
        <w:t xml:space="preserve">56) контроллер канала связи - физический интерфейс, контролирующий поток синхронной или асинхронной цифровой информации. это блок, который может быть встроен в компьютер, или телекоммуникационное оборудование для обеспечения доступа к использованию связи (категория 4);</w:t>
      </w:r>
    </w:p>
    <w:p>
      <w:pPr>
        <w:spacing w:after="60"/>
        <w:ind w:firstLine="567"/>
        <w:jc w:val="both"/>
      </w:pPr>
      <w:r>
        <w:rPr>
          <w:rFonts w:ascii="Arial" w:cs="Arial" w:eastAsia="Arial" w:hAnsi="Arial"/>
          <w:sz w:val="24"/>
          <w:szCs w:val="24"/>
        </w:rPr>
        <w:t xml:space="preserve">57) контурное управление - движение по двум или более осям под числовым программным управлением, задающим посредством соответствующих команд необходимое положение и скорость подачи к этому положению. Эти скорости подачи изменяются взаимосвязанно, что и образует заданный контур (источник: ISO/DIS 2806-1980) (категория 2);</w:t>
      </w:r>
    </w:p>
    <w:p>
      <w:pPr>
        <w:spacing w:after="60"/>
        <w:ind w:firstLine="567"/>
        <w:jc w:val="both"/>
      </w:pPr>
      <w:r>
        <w:rPr>
          <w:rFonts w:ascii="Arial" w:cs="Arial" w:eastAsia="Arial" w:hAnsi="Arial"/>
          <w:sz w:val="24"/>
          <w:szCs w:val="24"/>
        </w:rPr>
        <w:t xml:space="preserve">58) космические аппараты (КА) - активные и пассивные спутники земли и космические зонды (категории 7 и 9);</w:t>
      </w:r>
    </w:p>
    <w:p>
      <w:pPr>
        <w:spacing w:after="60"/>
        <w:ind w:firstLine="567"/>
        <w:jc w:val="both"/>
      </w:pPr>
      <w:r>
        <w:rPr>
          <w:rFonts w:ascii="Arial" w:cs="Arial" w:eastAsia="Arial" w:hAnsi="Arial"/>
          <w:sz w:val="24"/>
          <w:szCs w:val="24"/>
        </w:rPr>
        <w:t xml:space="preserve">59) криптографическая активация - любая техника, которая активирует или разблокирует криптографические возможности посредством однозначно привязанного к товару надежного механизма, реализованного производителем изделия или заказчиком, для которого активируются или разблокируются криптографические возможности (например, серийный числовой лицензионный ключ или механизм идентификации, такой как сертификат с цифровой подписью) (часть 2 категории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Методы и механизмы криптографической активации могут быть реализованы как аппаратные средства, программное обеспечение или технология;</w:t>
      </w:r>
    </w:p>
    <w:p>
      <w:pPr>
        <w:spacing w:after="60"/>
        <w:ind w:firstLine="567"/>
        <w:jc w:val="both"/>
      </w:pPr>
      <w:r>
        <w:rPr>
          <w:rFonts w:ascii="Arial" w:cs="Arial" w:eastAsia="Arial" w:hAnsi="Arial"/>
          <w:sz w:val="24"/>
          <w:szCs w:val="24"/>
        </w:rPr>
        <w:t xml:space="preserve">60) криптография - дисциплина, включающая принципы, средства и методы преобразования информации в целях сокрытия ее содержания, предотвращения ее неподдающегося обнаружению видоизменения или несанкционированного использования. Криптография ограничена преобразованием информации с использованием одного или более секретных параметров (например, криптографических переменных) или соответствующим управлением ключом (часть 2 категории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Секретный параметр обозначает константа или ключ, скрываемый от знания других лиц или известный только определенному кругу лиц;</w:t>
      </w:r>
    </w:p>
    <w:p>
      <w:pPr>
        <w:spacing w:after="60"/>
        <w:ind w:firstLine="567"/>
        <w:jc w:val="both"/>
      </w:pPr>
      <w:r>
        <w:rPr>
          <w:rFonts w:ascii="Arial" w:cs="Arial" w:eastAsia="Arial" w:hAnsi="Arial"/>
          <w:sz w:val="24"/>
          <w:szCs w:val="24"/>
        </w:rPr>
        <w:t xml:space="preserve">61) критическая температура (определенного сверхпроводящего материала) - температура, при которой этот сверхпроводящий материал полностью теряет электрическое сопротивление. Критическая температура сверхпроводящего материала называется иногда температурой перехода (категории 1, 3 и часть 1 категории 5);</w:t>
      </w:r>
    </w:p>
    <w:p>
      <w:pPr>
        <w:spacing w:after="60"/>
        <w:ind w:firstLine="567"/>
        <w:jc w:val="both"/>
      </w:pPr>
      <w:r>
        <w:rPr>
          <w:rFonts w:ascii="Arial" w:cs="Arial" w:eastAsia="Arial" w:hAnsi="Arial"/>
          <w:sz w:val="24"/>
          <w:szCs w:val="24"/>
        </w:rPr>
        <w:t xml:space="preserve">62) кулачковый эффект (осевое смещение) - осевое смещение при одном обороте шпинделя станка, измеренное в плоскости, перпендикулярной валу планшайбы, в точке, граничащей с окружностью вала планшайбы (источник: ISO 230/1-1986, § 5.61) (категория 2);</w:t>
      </w:r>
    </w:p>
    <w:p>
      <w:pPr>
        <w:spacing w:after="60"/>
        <w:ind w:firstLine="567"/>
        <w:jc w:val="both"/>
      </w:pPr>
      <w:r>
        <w:rPr>
          <w:rFonts w:ascii="Arial" w:cs="Arial" w:eastAsia="Arial" w:hAnsi="Arial"/>
          <w:sz w:val="24"/>
          <w:szCs w:val="24"/>
        </w:rPr>
        <w:t xml:space="preserve">63) лазер - совокупность компонентов, которая создает когерентное как в пространстве, так и во времени световое излучение, усиливаемое посредством стимулированной эмиссии излучения (категории 2, 3, часть 1 категории 5 и категории 6-9);</w:t>
      </w:r>
    </w:p>
    <w:p>
      <w:pPr>
        <w:spacing w:after="60"/>
        <w:ind w:firstLine="567"/>
        <w:jc w:val="both"/>
      </w:pPr>
      <w:r>
        <w:rPr>
          <w:rFonts w:ascii="Arial" w:cs="Arial" w:eastAsia="Arial" w:hAnsi="Arial"/>
          <w:sz w:val="24"/>
          <w:szCs w:val="24"/>
        </w:rPr>
        <w:t xml:space="preserve">64) лазер сверхвысокой мощности - лазер, способный излучать энергию (всю или только часть выходной энергии) более 1 кДж в течение 50 мс или имеющий среднюю или непрерывную мощность более 20 кВт (категория 6);</w:t>
      </w:r>
    </w:p>
    <w:p>
      <w:pPr>
        <w:spacing w:after="60"/>
        <w:ind w:firstLine="567"/>
        <w:jc w:val="both"/>
      </w:pPr>
      <w:r>
        <w:rPr>
          <w:rFonts w:ascii="Arial" w:cs="Arial" w:eastAsia="Arial" w:hAnsi="Arial"/>
          <w:sz w:val="24"/>
          <w:szCs w:val="24"/>
        </w:rPr>
        <w:t xml:space="preserve">65) летательный аппарат (ЛА) - средство для полетов в атмосфере с фиксированной или изменяемой геометрией крыла, несущим винтом (вертолет), поворотным винтом или крылом (категории 1, 2, 6, 7 и 9);</w:t>
      </w:r>
    </w:p>
    <w:p>
      <w:pPr>
        <w:spacing w:after="60"/>
        <w:ind w:firstLine="567"/>
        <w:jc w:val="both"/>
      </w:pPr>
      <w:r>
        <w:rPr>
          <w:rFonts w:ascii="Arial" w:cs="Arial" w:eastAsia="Arial" w:hAnsi="Arial"/>
          <w:sz w:val="24"/>
          <w:szCs w:val="24"/>
        </w:rPr>
        <w:t xml:space="preserve">66) линейность (обычно измеряется через параметры нелинейности) - максимальное положительное или отрицательное отклонение действительной характеристики (среднее по максимальному и минимальному отсчетам) от прямой линии, расположенной таким образом, чтобы уравнять и минимизировать максимальные отклонения (категория 2);</w:t>
      </w:r>
    </w:p>
    <w:p>
      <w:pPr>
        <w:spacing w:after="60"/>
        <w:ind w:firstLine="567"/>
        <w:jc w:val="both"/>
      </w:pPr>
      <w:r>
        <w:rPr>
          <w:rFonts w:ascii="Arial" w:cs="Arial" w:eastAsia="Arial" w:hAnsi="Arial"/>
          <w:sz w:val="24"/>
          <w:szCs w:val="24"/>
        </w:rPr>
        <w:t xml:space="preserve">67) локальная сеть - система передачи данных, имеющая все следующие характеристики:</w:t>
      </w:r>
    </w:p>
    <w:p>
      <w:pPr>
        <w:spacing w:after="60"/>
        <w:ind w:firstLine="567"/>
        <w:jc w:val="both"/>
      </w:pPr>
      <w:r>
        <w:rPr>
          <w:rFonts w:ascii="Arial" w:cs="Arial" w:eastAsia="Arial" w:hAnsi="Arial"/>
          <w:sz w:val="24"/>
          <w:szCs w:val="24"/>
        </w:rPr>
        <w:t xml:space="preserve">а) позволяющая произвольному числу независимых информационных устройств связываться непосредственно друг с другом; и</w:t>
      </w:r>
    </w:p>
    <w:p>
      <w:pPr>
        <w:spacing w:after="60"/>
        <w:ind w:firstLine="567"/>
        <w:jc w:val="both"/>
      </w:pPr>
      <w:r>
        <w:rPr>
          <w:rFonts w:ascii="Arial" w:cs="Arial" w:eastAsia="Arial" w:hAnsi="Arial"/>
          <w:sz w:val="24"/>
          <w:szCs w:val="24"/>
        </w:rPr>
        <w:t xml:space="preserve">б) ограниченная географической зоной средних размеров (например, пределами служебного здания, завода, группы корпусов или складских помещений) (категория 4 и часть 1 категории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Информационное устройство означает оборудование, обладающее способностью передавать или принимать последовательности цифровых данных;</w:t>
      </w:r>
    </w:p>
    <w:p>
      <w:pPr>
        <w:spacing w:after="60"/>
        <w:ind w:firstLine="567"/>
        <w:jc w:val="both"/>
      </w:pPr>
      <w:r>
        <w:rPr>
          <w:rFonts w:ascii="Arial" w:cs="Arial" w:eastAsia="Arial" w:hAnsi="Arial"/>
          <w:sz w:val="24"/>
          <w:szCs w:val="24"/>
        </w:rPr>
        <w:t xml:space="preserve">68) ЛСВМ - лазер сверхвысокой мощности (категория 6);</w:t>
      </w:r>
    </w:p>
    <w:p>
      <w:pPr>
        <w:spacing w:after="60"/>
        <w:ind w:firstLine="567"/>
        <w:jc w:val="both"/>
      </w:pPr>
      <w:r>
        <w:rPr>
          <w:rFonts w:ascii="Arial" w:cs="Arial" w:eastAsia="Arial" w:hAnsi="Arial"/>
          <w:sz w:val="24"/>
          <w:szCs w:val="24"/>
        </w:rPr>
        <w:t xml:space="preserve">69) магнитные градиентометры - устройства, разработанные для измерения пространственных изменений магнитных полей источников, являющихся внешними по отношению к этим устройствам. Магнитные градиентометры состоят из совокупности магнитометров и связанного с ними электронного оборудования, выходной сигнал которого является мерой градиента магнитного поля (см. также внутренний магнитный градиометр) (категория 6);</w:t>
      </w:r>
    </w:p>
    <w:p>
      <w:pPr>
        <w:spacing w:after="60"/>
        <w:ind w:firstLine="567"/>
        <w:jc w:val="both"/>
      </w:pPr>
      <w:r>
        <w:rPr>
          <w:rFonts w:ascii="Arial" w:cs="Arial" w:eastAsia="Arial" w:hAnsi="Arial"/>
          <w:sz w:val="24"/>
          <w:szCs w:val="24"/>
        </w:rPr>
        <w:t xml:space="preserve">70) магнитометры - устройства, разработанные для измерения магнитных полей источников, являющихся внешними по отношению к этим устройствам. Магнитометры состоят из отдельного датчика магнитного поля и связанного с ним электронного оборудования, выходной сигнал которого является мерой магнитного поля (категория 6);</w:t>
      </w:r>
    </w:p>
    <w:p>
      <w:pPr>
        <w:spacing w:after="60"/>
        <w:ind w:firstLine="567"/>
        <w:jc w:val="both"/>
      </w:pPr>
      <w:r>
        <w:rPr>
          <w:rFonts w:ascii="Arial" w:cs="Arial" w:eastAsia="Arial" w:hAnsi="Arial"/>
          <w:sz w:val="24"/>
          <w:szCs w:val="24"/>
        </w:rPr>
        <w:t xml:space="preserve">71) масштабный коэффициент (гироскопа или акселерометра) - отношение изменения выходного сигнала к изменению входного измеряемого сигнала. Масштабный коэффициент обычно оценивается как наклон прямой линии, которая может быть построена методом наименьших квадратов в соответствии с данными, полученными при изменении входного сигнала в пределах заданного диапазона (категория 7);</w:t>
      </w:r>
    </w:p>
    <w:p>
      <w:pPr>
        <w:spacing w:after="60"/>
        <w:ind w:firstLine="567"/>
        <w:jc w:val="both"/>
      </w:pPr>
      <w:r>
        <w:rPr>
          <w:rFonts w:ascii="Arial" w:cs="Arial" w:eastAsia="Arial" w:hAnsi="Arial"/>
          <w:sz w:val="24"/>
          <w:szCs w:val="24"/>
        </w:rPr>
        <w:t xml:space="preserve">72) матрица (композиционного материала) - непрерывный компонент (фаза), заполняющий (заполняющая) пространство между частицами, нитевидными кристаллами или волокнами (категории 1, 2 и 9);</w:t>
      </w:r>
    </w:p>
    <w:p>
      <w:pPr>
        <w:spacing w:after="60"/>
        <w:ind w:firstLine="567"/>
        <w:jc w:val="both"/>
      </w:pPr>
      <w:r>
        <w:rPr>
          <w:rFonts w:ascii="Arial" w:cs="Arial" w:eastAsia="Arial" w:hAnsi="Arial"/>
          <w:sz w:val="24"/>
          <w:szCs w:val="24"/>
        </w:rPr>
        <w:t xml:space="preserve">73) мгновенная ширина полосы частот - полоса частот, в которой уровень мощности выходного сигнала остается постоянным в пределах 3 дБ без подстройки основных рабочих параметров (категории 3, 5 и 7);</w:t>
      </w:r>
    </w:p>
    <w:p>
      <w:pPr>
        <w:spacing w:after="60"/>
        <w:ind w:firstLine="567"/>
        <w:jc w:val="both"/>
      </w:pPr>
      <w:r>
        <w:rPr>
          <w:rFonts w:ascii="Arial" w:cs="Arial" w:eastAsia="Arial" w:hAnsi="Arial"/>
          <w:sz w:val="24"/>
          <w:szCs w:val="24"/>
        </w:rPr>
        <w:t xml:space="preserve">74) механическое легирование - процесс образования связей, возникающих в результате дробления с образованием новых связей между частицами порошков чистых металлов и лигатуры в результате механических соударений. В сплав могут быть введены и неметаллические частицы (категория 1);</w:t>
      </w:r>
    </w:p>
    <w:p>
      <w:pPr>
        <w:spacing w:after="60"/>
        <w:ind w:firstLine="567"/>
        <w:jc w:val="both"/>
      </w:pPr>
      <w:r>
        <w:rPr>
          <w:rFonts w:ascii="Arial" w:cs="Arial" w:eastAsia="Arial" w:hAnsi="Arial"/>
          <w:sz w:val="24"/>
          <w:szCs w:val="24"/>
        </w:rPr>
        <w:t xml:space="preserve">75) микропрограмма - последовательность элементарных инструкций, хранящихся в специальной памяти, выполнение которых инициируется запускающей командой, введенной в регистр команд;</w:t>
      </w:r>
    </w:p>
    <w:p>
      <w:pPr>
        <w:spacing w:after="60"/>
        <w:ind w:firstLine="567"/>
        <w:jc w:val="both"/>
      </w:pPr>
      <w:r>
        <w:rPr>
          <w:rFonts w:ascii="Arial" w:cs="Arial" w:eastAsia="Arial" w:hAnsi="Arial"/>
          <w:sz w:val="24"/>
          <w:szCs w:val="24"/>
        </w:rPr>
        <w:t xml:space="preserve">76) микросхема микропроцессора - монолитная интегральная схема или многокристальная интегральная схема, содержащая арифметико-логическое устройство, способное выполнять последовательности команд общего назначения от внешней памяти (категория 3).</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Микросхема микропроцессора обычно не содержит оперативную память доступа пользователя, хотя при выполнении логической функции может использоваться память интегральной схемы.</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Настоящее определение включает в себя комплекты интегральных схем, разработанных для совместного выполнения функции микросхемы микропроцессора;</w:t>
      </w:r>
    </w:p>
    <w:p>
      <w:pPr>
        <w:spacing w:after="60"/>
        <w:ind w:firstLine="567"/>
        <w:jc w:val="both"/>
      </w:pPr>
      <w:r>
        <w:rPr>
          <w:rFonts w:ascii="Arial" w:cs="Arial" w:eastAsia="Arial" w:hAnsi="Arial"/>
          <w:sz w:val="24"/>
          <w:szCs w:val="24"/>
        </w:rPr>
        <w:t xml:space="preserve">77) микросхема микроЭВМ - монолитная интегральная схема или многокристальная интегральная схема, содержащая арифметико-логическое устройство (АЛУ), способное обрабатывать данные, содержащиеся во внутреннем запоминающем устройстве, выполняя команды общего назначения внутреннего запоминающего устройства (категория 3).</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Внутренняя память может быть расширена за счет внешней памяти;</w:t>
      </w:r>
    </w:p>
    <w:p>
      <w:pPr>
        <w:spacing w:after="60"/>
        <w:ind w:firstLine="567"/>
        <w:jc w:val="both"/>
      </w:pPr>
      <w:r>
        <w:rPr>
          <w:rFonts w:ascii="Arial" w:cs="Arial" w:eastAsia="Arial" w:hAnsi="Arial"/>
          <w:sz w:val="24"/>
          <w:szCs w:val="24"/>
        </w:rPr>
        <w:t xml:space="preserve">78) многокристальная интегральная схема - две или более монолитные интегральные схемы, объединенные общей подложкой (категория 3);</w:t>
      </w:r>
    </w:p>
    <w:p>
      <w:pPr>
        <w:spacing w:after="60"/>
        <w:ind w:firstLine="567"/>
        <w:jc w:val="both"/>
      </w:pPr>
      <w:r>
        <w:rPr>
          <w:rFonts w:ascii="Arial" w:cs="Arial" w:eastAsia="Arial" w:hAnsi="Arial"/>
          <w:sz w:val="24"/>
          <w:szCs w:val="24"/>
        </w:rPr>
        <w:t xml:space="preserve">79) многоспектральные датчики изображений - датчики, способные осуществлять одновременно или последовательно сбор информации изображений из двух или более дискретных спектральных диапазонов. Датчики, имеющие более двадцати дискретных спектральных диапазонов, называются иногда гиперспектральными датчиками изображений (категория 6);</w:t>
      </w:r>
    </w:p>
    <w:p>
      <w:pPr>
        <w:spacing w:after="60"/>
        <w:ind w:firstLine="567"/>
        <w:jc w:val="both"/>
      </w:pPr>
      <w:r>
        <w:rPr>
          <w:rFonts w:ascii="Arial" w:cs="Arial" w:eastAsia="Arial" w:hAnsi="Arial"/>
          <w:sz w:val="24"/>
          <w:szCs w:val="24"/>
        </w:rPr>
        <w:t xml:space="preserve">80) многоуровневая защита - класс систем, содержащих информацию различной степени чувствительности, доступ к которым открыт для пользователей с различными правами доступа к информации и потребностями, но предотвращается для тех групп пользователей, которые не имеют на это прав (категория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Многоуровневая защита является защитой компьютера, а не его надежностью, относящейся к предотвращению неисправности оборудования или ошибки оператора;</w:t>
      </w:r>
    </w:p>
    <w:p>
      <w:pPr>
        <w:spacing w:after="60"/>
        <w:ind w:firstLine="567"/>
        <w:jc w:val="both"/>
      </w:pPr>
      <w:r>
        <w:rPr>
          <w:rFonts w:ascii="Arial" w:cs="Arial" w:eastAsia="Arial" w:hAnsi="Arial"/>
          <w:sz w:val="24"/>
          <w:szCs w:val="24"/>
        </w:rPr>
        <w:t xml:space="preserve">81) монолитная интегральная схема - комбинация пассивных и (или) активных элементов схемы, которая:</w:t>
      </w:r>
    </w:p>
    <w:p>
      <w:pPr>
        <w:spacing w:after="60"/>
        <w:ind w:firstLine="567"/>
        <w:jc w:val="both"/>
      </w:pPr>
      <w:r>
        <w:rPr>
          <w:rFonts w:ascii="Arial" w:cs="Arial" w:eastAsia="Arial" w:hAnsi="Arial"/>
          <w:sz w:val="24"/>
          <w:szCs w:val="24"/>
        </w:rPr>
        <w:t xml:space="preserve">а) произведена посредством диффузионных процессов, процессов имплантации или осаждения внутри или на поверхности полупроводникового кристалла;</w:t>
      </w:r>
    </w:p>
    <w:p>
      <w:pPr>
        <w:spacing w:after="60"/>
        <w:ind w:firstLine="567"/>
        <w:jc w:val="both"/>
      </w:pPr>
      <w:r>
        <w:rPr>
          <w:rFonts w:ascii="Arial" w:cs="Arial" w:eastAsia="Arial" w:hAnsi="Arial"/>
          <w:sz w:val="24"/>
          <w:szCs w:val="24"/>
        </w:rPr>
        <w:t xml:space="preserve">б) может считаться неразрывно соединенной; и</w:t>
      </w:r>
    </w:p>
    <w:p>
      <w:pPr>
        <w:spacing w:after="60"/>
        <w:ind w:firstLine="567"/>
        <w:jc w:val="both"/>
      </w:pPr>
      <w:r>
        <w:rPr>
          <w:rFonts w:ascii="Arial" w:cs="Arial" w:eastAsia="Arial" w:hAnsi="Arial"/>
          <w:sz w:val="24"/>
          <w:szCs w:val="24"/>
        </w:rPr>
        <w:t xml:space="preserve">в) может выполнять функции схемы (категория 3);</w:t>
      </w:r>
    </w:p>
    <w:p>
      <w:pPr>
        <w:spacing w:after="60"/>
        <w:ind w:firstLine="567"/>
        <w:jc w:val="both"/>
      </w:pPr>
      <w:r>
        <w:rPr>
          <w:rFonts w:ascii="Arial" w:cs="Arial" w:eastAsia="Arial" w:hAnsi="Arial"/>
          <w:sz w:val="24"/>
          <w:szCs w:val="24"/>
        </w:rPr>
        <w:t xml:space="preserve">82) моноспектральные датчики изображений - датчики, способные получать информацию об изображении в одном дискретном спектральном диапазоне (категория 6);</w:t>
      </w:r>
    </w:p>
    <w:p>
      <w:pPr>
        <w:spacing w:after="60"/>
        <w:ind w:firstLine="567"/>
        <w:jc w:val="both"/>
      </w:pPr>
      <w:r>
        <w:rPr>
          <w:rFonts w:ascii="Arial" w:cs="Arial" w:eastAsia="Arial" w:hAnsi="Arial"/>
          <w:sz w:val="24"/>
          <w:szCs w:val="24"/>
        </w:rPr>
        <w:t xml:space="preserve">83) навигационные системы на основе эталонных баз данных - системы, которые используют различные источники априорных измерений картографических данных, комплексно обеспечивающие точную навигационную информацию при действующих условиях. Информационные источники включают в себя батиметрические карты, звездные карты, гравитационные карты, магнитные карты или трехмерные цифровые карты местности (категория 7);</w:t>
      </w:r>
    </w:p>
    <w:p>
      <w:pPr>
        <w:spacing w:after="60"/>
        <w:ind w:firstLine="567"/>
        <w:jc w:val="both"/>
      </w:pPr>
      <w:r>
        <w:rPr>
          <w:rFonts w:ascii="Arial" w:cs="Arial" w:eastAsia="Arial" w:hAnsi="Arial"/>
          <w:sz w:val="24"/>
          <w:szCs w:val="24"/>
        </w:rPr>
        <w:t xml:space="preserve">84) нейронная ЭВМ - вычислительное устройство, разработанное или модифицированное для имитации поведения нейрона или совокупности нейронов, например вычислительное устройство, характеризуемое способностью аппаратуры модулировать вес и количество взаимных связей множества вычислительных компонентов на основе предыдущей информации (категория 4);</w:t>
      </w:r>
    </w:p>
    <w:p>
      <w:pPr>
        <w:spacing w:after="60"/>
        <w:ind w:firstLine="567"/>
        <w:jc w:val="both"/>
      </w:pPr>
      <w:r>
        <w:rPr>
          <w:rFonts w:ascii="Arial" w:cs="Arial" w:eastAsia="Arial" w:hAnsi="Arial"/>
          <w:sz w:val="24"/>
          <w:szCs w:val="24"/>
        </w:rPr>
        <w:t xml:space="preserve">85) непрерывный лазер - лазер, который генерирует номинально постоянную выходную энергию в течение более чем 0,25 с (категория 6);</w:t>
      </w:r>
    </w:p>
    <w:p>
      <w:pPr>
        <w:spacing w:after="60"/>
        <w:ind w:firstLine="567"/>
        <w:jc w:val="both"/>
      </w:pPr>
      <w:r>
        <w:rPr>
          <w:rFonts w:ascii="Arial" w:cs="Arial" w:eastAsia="Arial" w:hAnsi="Arial"/>
          <w:sz w:val="24"/>
          <w:szCs w:val="24"/>
        </w:rPr>
        <w:t xml:space="preserve">86) оборудование - все изделия (контролируемые товары), кроме материалов и программного обеспечения, указанные в пунктах Списка, на которые даются ссылки в пунктах 4 или 5 категорий Списка (все категории);</w:t>
      </w:r>
    </w:p>
    <w:p>
      <w:pPr>
        <w:spacing w:after="60"/>
        <w:ind w:firstLine="567"/>
        <w:jc w:val="both"/>
      </w:pPr>
      <w:r>
        <w:rPr>
          <w:rFonts w:ascii="Arial" w:cs="Arial" w:eastAsia="Arial" w:hAnsi="Arial"/>
          <w:sz w:val="24"/>
          <w:szCs w:val="24"/>
        </w:rPr>
        <w:t xml:space="preserve">87) обработка в реальном масштабе времени - обработка данных ЭВМ, обеспечивающей необходимый уровень обслуживания, как функция имеющихся ресурсов в течение гарантированного времени реакции системы независимо от уровня нагрузки в условиях возбуждения системы внешними событиями (категории 6 и 7);</w:t>
      </w:r>
    </w:p>
    <w:p>
      <w:pPr>
        <w:spacing w:after="60"/>
        <w:ind w:firstLine="567"/>
        <w:jc w:val="both"/>
      </w:pPr>
      <w:r>
        <w:rPr>
          <w:rFonts w:ascii="Arial" w:cs="Arial" w:eastAsia="Arial" w:hAnsi="Arial"/>
          <w:sz w:val="24"/>
          <w:szCs w:val="24"/>
        </w:rPr>
        <w:t xml:space="preserve">88) обработка сигнала - обработка полученных извне информационных сигналов посредством таких алгоритмов, как сжатие во времени, фильтрация, оценка параметра, селекция, корреляция, свертка или преобразование из одной области представления в другую (например, быстрое преобразование Фурье или преобразование Уолша) (категории 3, 4, 5 и 6);</w:t>
      </w:r>
    </w:p>
    <w:p>
      <w:pPr>
        <w:spacing w:after="60"/>
        <w:ind w:firstLine="567"/>
        <w:jc w:val="both"/>
      </w:pPr>
      <w:r>
        <w:rPr>
          <w:rFonts w:ascii="Arial" w:cs="Arial" w:eastAsia="Arial" w:hAnsi="Arial"/>
          <w:sz w:val="24"/>
          <w:szCs w:val="24"/>
        </w:rPr>
        <w:t xml:space="preserve">89) общая скорость цифровой передачи - количество бит, включая кодирование канала, служебные (протокольные) сигналы и тому подобное, проходящих в единицу времени между соответствующим оборудованием в системе цифровой передачи (см. также термин "скорость цифровой передачи") (часть 1 категории 5);</w:t>
      </w:r>
    </w:p>
    <w:p>
      <w:pPr>
        <w:spacing w:after="60"/>
        <w:ind w:firstLine="567"/>
        <w:jc w:val="both"/>
      </w:pPr>
      <w:r>
        <w:rPr>
          <w:rFonts w:ascii="Arial" w:cs="Arial" w:eastAsia="Arial" w:hAnsi="Arial"/>
          <w:sz w:val="24"/>
          <w:szCs w:val="24"/>
        </w:rPr>
        <w:t xml:space="preserve">90) общее управление полетом - автоматизированное управление параметрами полета летательного аппарата и траекторией полета в целях выполнения поставленных задач, реагирующее в реальном масштабе времени на изменения данных о задачах, отказах или других летательных аппаратах (категория 7);</w:t>
      </w:r>
    </w:p>
    <w:p>
      <w:pPr>
        <w:spacing w:after="60"/>
        <w:ind w:firstLine="567"/>
        <w:jc w:val="both"/>
      </w:pPr>
      <w:r>
        <w:rPr>
          <w:rFonts w:ascii="Arial" w:cs="Arial" w:eastAsia="Arial" w:hAnsi="Arial"/>
          <w:sz w:val="24"/>
          <w:szCs w:val="24"/>
        </w:rPr>
        <w:t xml:space="preserve">91) объектный код - подлежащая исполнению форма подходящего представления одного или более процессов (текст программы или язык программы), которая компилируется программирующей системой (категория 9);</w:t>
      </w:r>
    </w:p>
    <w:p>
      <w:pPr>
        <w:spacing w:after="60"/>
        <w:ind w:firstLine="567"/>
        <w:jc w:val="both"/>
      </w:pPr>
      <w:r>
        <w:rPr>
          <w:rFonts w:ascii="Arial" w:cs="Arial" w:eastAsia="Arial" w:hAnsi="Arial"/>
          <w:sz w:val="24"/>
          <w:szCs w:val="24"/>
        </w:rPr>
        <w:t xml:space="preserve">92) оперативная память - основное место хранения данных или инструкций для быстрого доступа из центрального процессора. Состоит из внутренней памяти цифрового компьютера и любых иерархических расширений, таких как кэш-память или расширенная память параллельного доступа (категория 4);</w:t>
      </w:r>
    </w:p>
    <w:p>
      <w:pPr>
        <w:spacing w:after="60"/>
        <w:ind w:firstLine="567"/>
        <w:jc w:val="both"/>
      </w:pPr>
      <w:r>
        <w:rPr>
          <w:rFonts w:ascii="Arial" w:cs="Arial" w:eastAsia="Arial" w:hAnsi="Arial"/>
          <w:sz w:val="24"/>
          <w:szCs w:val="24"/>
        </w:rPr>
        <w:t xml:space="preserve">93) оптимизация траектории полета - процедура, минимизирующая отклонения от четырехмерной (в пространстве и во времени) требуемой траектории на основе максимизации характеристик или эффективности выполнения задачи (категория 7);</w:t>
      </w:r>
    </w:p>
    <w:p>
      <w:pPr>
        <w:spacing w:after="60"/>
        <w:ind w:firstLine="567"/>
        <w:jc w:val="both"/>
      </w:pPr>
      <w:r>
        <w:rPr>
          <w:rFonts w:ascii="Arial" w:cs="Arial" w:eastAsia="Arial" w:hAnsi="Arial"/>
          <w:sz w:val="24"/>
          <w:szCs w:val="24"/>
        </w:rPr>
        <w:t xml:space="preserve">94) оптическая интегральная схема - монолитная интегральная схема или гибридная интегральная схема, содержащая один или более элементов, предназначенных для работы в качестве фотоприемника или фотокатода либо для выполнения оптических или электрооптических функций (категория 3);</w:t>
      </w:r>
    </w:p>
    <w:p>
      <w:pPr>
        <w:spacing w:after="60"/>
        <w:ind w:firstLine="567"/>
        <w:jc w:val="both"/>
      </w:pPr>
      <w:r>
        <w:rPr>
          <w:rFonts w:ascii="Arial" w:cs="Arial" w:eastAsia="Arial" w:hAnsi="Arial"/>
          <w:sz w:val="24"/>
          <w:szCs w:val="24"/>
        </w:rPr>
        <w:t xml:space="preserve">95) оптическая коммутация - маршрутизация или коммутация сигналов в оптической форме без преобразования в электрические сигналы (часть 1 категории 5);</w:t>
      </w:r>
    </w:p>
    <w:p>
      <w:pPr>
        <w:spacing w:after="60"/>
        <w:ind w:firstLine="567"/>
        <w:jc w:val="both"/>
      </w:pPr>
      <w:r>
        <w:rPr>
          <w:rFonts w:ascii="Arial" w:cs="Arial" w:eastAsia="Arial" w:hAnsi="Arial"/>
          <w:sz w:val="24"/>
          <w:szCs w:val="24"/>
        </w:rPr>
        <w:t xml:space="preserve">96) оптическая ЭВМ - аппаратура, спроектированная или модифицированная в целях использования оптического излучения для представления данных, вычислительные логические элементы которой основаны на непосредственно связанных между собой оптических устройствах (категория 4);</w:t>
      </w:r>
    </w:p>
    <w:p>
      <w:pPr>
        <w:spacing w:after="60"/>
        <w:ind w:firstLine="567"/>
        <w:jc w:val="both"/>
      </w:pPr>
      <w:r>
        <w:rPr>
          <w:rFonts w:ascii="Arial" w:cs="Arial" w:eastAsia="Arial" w:hAnsi="Arial"/>
          <w:sz w:val="24"/>
          <w:szCs w:val="24"/>
        </w:rPr>
        <w:t xml:space="preserve">97) оптическое усиление - в оптической связи метод усиления оптических сигналов, созданных отдельным оптическим источником, без преобразования в электрические сигналы, то есть с применением полупроводниковых оптических усилителей, волоконно-оптических люминесцентных усилителей (часть 1 категории 5);</w:t>
      </w:r>
    </w:p>
    <w:p>
      <w:pPr>
        <w:spacing w:after="60"/>
        <w:ind w:firstLine="567"/>
        <w:jc w:val="both"/>
      </w:pPr>
      <w:r>
        <w:rPr>
          <w:rFonts w:ascii="Arial" w:cs="Arial" w:eastAsia="Arial" w:hAnsi="Arial"/>
          <w:sz w:val="24"/>
          <w:szCs w:val="24"/>
        </w:rPr>
        <w:t xml:space="preserve">98) основной элемент - элемент, стоимость замены которого составляет 35 % от общей цены системы, к которой относится элемент. Ценой элемента считается цена, выплачиваемая за него производителем системы или сборщиком системы. Общая цена является нормальной международной ценой в месте производства или комплектации поставок (категория 4);</w:t>
      </w:r>
    </w:p>
    <w:p>
      <w:pPr>
        <w:spacing w:after="60"/>
        <w:ind w:firstLine="567"/>
        <w:jc w:val="both"/>
      </w:pPr>
      <w:r>
        <w:rPr>
          <w:rFonts w:ascii="Arial" w:cs="Arial" w:eastAsia="Arial" w:hAnsi="Arial"/>
          <w:sz w:val="24"/>
          <w:szCs w:val="24"/>
        </w:rPr>
        <w:t xml:space="preserve">99) отказоустойчивость - свойство компьютерной системы после возникновения какой-либо неисправности в ее аппаратном или программном компонентах продолжать работу без вмешательства человека, обеспечивать непрерывность работы, целостность данных и восстановление работы в пределах заданного интервала времени (категория 4);</w:t>
      </w:r>
    </w:p>
    <w:p>
      <w:pPr>
        <w:spacing w:after="60"/>
        <w:ind w:firstLine="567"/>
        <w:jc w:val="both"/>
      </w:pPr>
      <w:r>
        <w:rPr>
          <w:rFonts w:ascii="Arial" w:cs="Arial" w:eastAsia="Arial" w:hAnsi="Arial"/>
          <w:sz w:val="24"/>
          <w:szCs w:val="24"/>
        </w:rPr>
        <w:t xml:space="preserve">100) относительная ширина полосы частот - мгновенная ширина полосы частот, деленная на среднюю частоту несущей, выраженная в процентах (категории 3 и 5);</w:t>
      </w:r>
    </w:p>
    <w:p>
      <w:pPr>
        <w:spacing w:after="60"/>
        <w:ind w:firstLine="567"/>
        <w:jc w:val="both"/>
      </w:pPr>
      <w:r>
        <w:rPr>
          <w:rFonts w:ascii="Arial" w:cs="Arial" w:eastAsia="Arial" w:hAnsi="Arial"/>
          <w:sz w:val="24"/>
          <w:szCs w:val="24"/>
        </w:rPr>
        <w:t xml:space="preserve">101) ПВВ - промышленное взрывчатое вещество (пункт 1.1.9 раздела 1);</w:t>
      </w:r>
    </w:p>
    <w:p>
      <w:pPr>
        <w:spacing w:after="60"/>
        <w:ind w:firstLine="567"/>
        <w:jc w:val="both"/>
      </w:pPr>
      <w:r>
        <w:rPr>
          <w:rFonts w:ascii="Arial" w:cs="Arial" w:eastAsia="Arial" w:hAnsi="Arial"/>
          <w:sz w:val="24"/>
          <w:szCs w:val="24"/>
        </w:rPr>
        <w:t xml:space="preserve">102) передача сигналов по общему каналу - метод передачи сигналов, при котором посредством помеченных сообщений по одному и тому же каналу связи передается информация, относящаяся к различным схемам или сигналам, и другая информация, например, используемая для управления сетью (часть 1 категории 5);</w:t>
      </w:r>
    </w:p>
    <w:p>
      <w:pPr>
        <w:spacing w:after="60"/>
        <w:ind w:firstLine="567"/>
        <w:jc w:val="both"/>
      </w:pPr>
      <w:r>
        <w:rPr>
          <w:rFonts w:ascii="Arial" w:cs="Arial" w:eastAsia="Arial" w:hAnsi="Arial"/>
          <w:sz w:val="24"/>
          <w:szCs w:val="24"/>
        </w:rPr>
        <w:t xml:space="preserve">103) перестраиваемый лазер - лазер, способный генерировать излучение на всех длинах волн в пределах непрерывного диапазона, включающего множество лазерных переходов. Лазер с возможностью выбора некоторой линии генерации дискретных длин волн в пределах одного перехода лазера не считается перестраиваемым (категория 6);</w:t>
      </w:r>
    </w:p>
    <w:p>
      <w:pPr>
        <w:spacing w:after="60"/>
        <w:ind w:firstLine="567"/>
        <w:jc w:val="both"/>
      </w:pPr>
      <w:r>
        <w:rPr>
          <w:rFonts w:ascii="Arial" w:cs="Arial" w:eastAsia="Arial" w:hAnsi="Arial"/>
          <w:sz w:val="24"/>
          <w:szCs w:val="24"/>
        </w:rPr>
        <w:t xml:space="preserve">104) переходный лазер - лазер, в котором среда генерации возбуждается посредством перехода энергии при соударениях невозбужденного атома или молекулы с возбужденными атомами или молекулами (категория 6);</w:t>
      </w:r>
    </w:p>
    <w:p>
      <w:pPr>
        <w:spacing w:after="60"/>
        <w:ind w:firstLine="567"/>
        <w:jc w:val="both"/>
      </w:pPr>
      <w:r>
        <w:rPr>
          <w:rFonts w:ascii="Arial" w:cs="Arial" w:eastAsia="Arial" w:hAnsi="Arial"/>
          <w:sz w:val="24"/>
          <w:szCs w:val="24"/>
        </w:rPr>
        <w:t xml:space="preserve">105) персональная сеть - система передачи данных, имеющая все следующие характеристики:</w:t>
      </w:r>
    </w:p>
    <w:p>
      <w:pPr>
        <w:spacing w:after="60"/>
        <w:ind w:firstLine="567"/>
        <w:jc w:val="both"/>
      </w:pPr>
      <w:r>
        <w:rPr>
          <w:rFonts w:ascii="Arial" w:cs="Arial" w:eastAsia="Arial" w:hAnsi="Arial"/>
          <w:sz w:val="24"/>
          <w:szCs w:val="24"/>
        </w:rPr>
        <w:t xml:space="preserve">а) позволяющая произвольному числу независимых или взаимосвязанных устройств, содержащих данные, напрямую обмениваться информацией между собой; и</w:t>
      </w:r>
    </w:p>
    <w:p>
      <w:pPr>
        <w:spacing w:after="60"/>
        <w:ind w:firstLine="567"/>
        <w:jc w:val="both"/>
      </w:pPr>
      <w:r>
        <w:rPr>
          <w:rFonts w:ascii="Arial" w:cs="Arial" w:eastAsia="Arial" w:hAnsi="Arial"/>
          <w:sz w:val="24"/>
          <w:szCs w:val="24"/>
        </w:rPr>
        <w:t xml:space="preserve">б) ограниченная связью между устройствами в пределах непосредственной близости отдельных лиц или контроллера внешнего устройства (например, одна комната, офис или автомобиль) (часть 2 категории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Под устройством, содержащим данные, понимается оборудование, способное передавать или принимать последовательности цифровой информации;</w:t>
      </w:r>
    </w:p>
    <w:p>
      <w:pPr>
        <w:spacing w:after="60"/>
        <w:ind w:firstLine="567"/>
        <w:jc w:val="both"/>
      </w:pPr>
      <w:r>
        <w:rPr>
          <w:rFonts w:ascii="Arial" w:cs="Arial" w:eastAsia="Arial" w:hAnsi="Arial"/>
          <w:sz w:val="24"/>
          <w:szCs w:val="24"/>
        </w:rPr>
        <w:t xml:space="preserve">106) пиковая мощность - максимальное значение мощности, достигнутое в течение длительности лазерного излучения (категория 6);</w:t>
      </w:r>
    </w:p>
    <w:p>
      <w:pPr>
        <w:spacing w:after="60"/>
        <w:ind w:firstLine="567"/>
        <w:jc w:val="both"/>
      </w:pPr>
      <w:r>
        <w:rPr>
          <w:rFonts w:ascii="Arial" w:cs="Arial" w:eastAsia="Arial" w:hAnsi="Arial"/>
          <w:sz w:val="24"/>
          <w:szCs w:val="24"/>
        </w:rPr>
        <w:t xml:space="preserve">107) пиротехнический состав - смесь компонентов (химических веществ), обладающая способностью к самостоятельному горению или горению с участием окружающей среды и выделяющая при этом газообразные или конденсированные продукты, световую, тепловую, механическую или звуковую энергию, создающая различные оптические, электрические, барические или иные специальные эффекты, а также их комбинации и обладающая способностью к взрывчатому превращению (пункт 1.1.9 раздела 1);</w:t>
      </w:r>
    </w:p>
    <w:p>
      <w:pPr>
        <w:spacing w:after="60"/>
        <w:ind w:firstLine="567"/>
        <w:jc w:val="both"/>
      </w:pPr>
      <w:r>
        <w:rPr>
          <w:rFonts w:ascii="Arial" w:cs="Arial" w:eastAsia="Arial" w:hAnsi="Arial"/>
          <w:sz w:val="24"/>
          <w:szCs w:val="24"/>
        </w:rPr>
        <w:t xml:space="preserve">108) пиротехническое изделие - изделие (устройство), предназначенное для получения требуемого эффекта при горении (взрыве) содержащегося в них пиротехнического состава (пункт 1.1.9 раздела 1);</w:t>
      </w:r>
    </w:p>
    <w:p>
      <w:pPr>
        <w:spacing w:after="60"/>
        <w:ind w:firstLine="567"/>
        <w:jc w:val="both"/>
      </w:pPr>
      <w:r>
        <w:rPr>
          <w:rFonts w:ascii="Arial" w:cs="Arial" w:eastAsia="Arial" w:hAnsi="Arial"/>
          <w:sz w:val="24"/>
          <w:szCs w:val="24"/>
        </w:rPr>
        <w:t xml:space="preserve">109) плавкий (нефторированный полимер) - способный иметь поперечные связи или полимеризироваться в дальнейшем (отверждаться) под действием тепла, облучения, катализаторов и так далее или имеющий возможность плавиться без пиролиза (категория 1);</w:t>
      </w:r>
    </w:p>
    <w:p>
      <w:pPr>
        <w:spacing w:after="60"/>
        <w:ind w:firstLine="567"/>
        <w:jc w:val="both"/>
      </w:pPr>
      <w:r>
        <w:rPr>
          <w:rFonts w:ascii="Arial" w:cs="Arial" w:eastAsia="Arial" w:hAnsi="Arial"/>
          <w:sz w:val="24"/>
          <w:szCs w:val="24"/>
        </w:rPr>
        <w:t xml:space="preserve">110) пленочная интегральная схема - набор элементов схемы и металлических соединений, образованных посредством нанесения толстой или тонкой пленки на изолирующую подложку (категория 3);</w:t>
      </w:r>
    </w:p>
    <w:p>
      <w:pPr>
        <w:spacing w:after="60"/>
        <w:ind w:firstLine="567"/>
        <w:jc w:val="both"/>
      </w:pPr>
      <w:r>
        <w:rPr>
          <w:rFonts w:ascii="Arial" w:cs="Arial" w:eastAsia="Arial" w:hAnsi="Arial"/>
          <w:sz w:val="24"/>
          <w:szCs w:val="24"/>
        </w:rPr>
        <w:t xml:space="preserve">111) повторяемость - близкое совпадение между повторяющимися измерениями одной и той же величины при одних и тех же рабочих условиях, когда изменения в условиях или нерабочие периоды имеют место между измерениями (источник: IEEE STD 528-2001 стандартное отклонение 1 сигма) (категория 7);</w:t>
      </w:r>
    </w:p>
    <w:p>
      <w:pPr>
        <w:spacing w:after="60"/>
        <w:ind w:firstLine="567"/>
        <w:jc w:val="both"/>
      </w:pPr>
      <w:r>
        <w:rPr>
          <w:rFonts w:ascii="Arial" w:cs="Arial" w:eastAsia="Arial" w:hAnsi="Arial"/>
          <w:sz w:val="24"/>
          <w:szCs w:val="24"/>
        </w:rPr>
        <w:t xml:space="preserve">112) погрешность измерения - характеристика, определяющая, в каком диапазоне около измеренного значения находится истинное значение измеряемой переменной с доверительным уровнем 95%. Погрешность включает в себя нескомпенсированную систематическую ошибку, нескомпенсированный люфт и случайную ошибку (источник: VDI/VDE 2617, проект: Поворотные столы координатно-измерительных машин) (категория 2);</w:t>
      </w:r>
    </w:p>
    <w:p>
      <w:pPr>
        <w:spacing w:after="60"/>
        <w:ind w:firstLine="567"/>
        <w:jc w:val="both"/>
      </w:pPr>
      <w:r>
        <w:rPr>
          <w:rFonts w:ascii="Arial" w:cs="Arial" w:eastAsia="Arial" w:hAnsi="Arial"/>
          <w:sz w:val="24"/>
          <w:szCs w:val="24"/>
        </w:rPr>
        <w:t xml:space="preserve">113) погрешность измерения по угловой координате - максимальная разница между заданной и действительной (измеренной с весьма высокой точностью) угловой координатой детали после ее установки и поворота относительно исходного положения (источник: VDI/VDE 2617, проект: Поворотные столы координатно-измерительных машин) (категория 2);</w:t>
      </w:r>
    </w:p>
    <w:p>
      <w:pPr>
        <w:spacing w:after="60"/>
        <w:ind w:firstLine="567"/>
        <w:jc w:val="both"/>
      </w:pPr>
      <w:r>
        <w:rPr>
          <w:rFonts w:ascii="Arial" w:cs="Arial" w:eastAsia="Arial" w:hAnsi="Arial"/>
          <w:sz w:val="24"/>
          <w:szCs w:val="24"/>
        </w:rPr>
        <w:t xml:space="preserve">114) подложка - пластина основного материала со структурой соединений или без нее, на которой или внутри которой могут быть размещены дискретные компоненты или интегральные схемы либо то и другое вместе (категория 3);</w:t>
      </w:r>
    </w:p>
    <w:p>
      <w:pPr>
        <w:spacing w:after="60"/>
        <w:ind w:firstLine="567"/>
        <w:jc w:val="both"/>
      </w:pPr>
      <w:r>
        <w:rPr>
          <w:rFonts w:ascii="Arial" w:cs="Arial" w:eastAsia="Arial" w:hAnsi="Arial"/>
          <w:sz w:val="24"/>
          <w:szCs w:val="24"/>
        </w:rPr>
        <w:t xml:space="preserve">115) полоса частот в реальном масштабе времени (для динамических анализаторов сигналов) - наиболее широкий диапазон частот сигнала, который анализатор может выдать на отображающее или запоминающее устройство без нарушения непрерывности анализа входной информации. Для многоканальных анализаторов при оценке полосы частот в реальном масштабе времени должна использоваться конфигурация канала с наибольшим значением данного параметра (категория 3);</w:t>
      </w:r>
    </w:p>
    <w:p>
      <w:pPr>
        <w:spacing w:after="60"/>
        <w:ind w:firstLine="567"/>
        <w:jc w:val="both"/>
      </w:pPr>
      <w:r>
        <w:rPr>
          <w:rFonts w:ascii="Arial" w:cs="Arial" w:eastAsia="Arial" w:hAnsi="Arial"/>
          <w:sz w:val="24"/>
          <w:szCs w:val="24"/>
        </w:rPr>
        <w:t xml:space="preserve">116) порох - многокомпонентное твердое вещество метательного действия, способное к горению без доступа кислорода извне, с выделением значительного количества энергии газообразных продуктов (пункт 1.1.9 раздела 1);</w:t>
      </w:r>
    </w:p>
    <w:p>
      <w:pPr>
        <w:spacing w:after="60"/>
        <w:ind w:firstLine="567"/>
        <w:jc w:val="both"/>
      </w:pPr>
      <w:r>
        <w:rPr>
          <w:rFonts w:ascii="Arial" w:cs="Arial" w:eastAsia="Arial" w:hAnsi="Arial"/>
          <w:sz w:val="24"/>
          <w:szCs w:val="24"/>
        </w:rPr>
        <w:t xml:space="preserve">117) постоянная времени - время, отсчитываемое с момента приложения светового воздействия, которое требуется току, чтобы достигнуть уровня (1-1/е) от конечного значения (то есть 63% от конечного значения) (категория 6);</w:t>
      </w:r>
    </w:p>
    <w:p>
      <w:pPr>
        <w:spacing w:after="60"/>
        <w:ind w:firstLine="567"/>
        <w:jc w:val="both"/>
      </w:pPr>
      <w:r>
        <w:rPr>
          <w:rFonts w:ascii="Arial" w:cs="Arial" w:eastAsia="Arial" w:hAnsi="Arial"/>
          <w:sz w:val="24"/>
          <w:szCs w:val="24"/>
        </w:rPr>
        <w:t xml:space="preserve">118) предварительно обогащенный - применение любого процесса в целях увеличения концентрации контролируемого изотопа (категория 1);</w:t>
      </w:r>
    </w:p>
    <w:p>
      <w:pPr>
        <w:spacing w:after="60"/>
        <w:ind w:firstLine="567"/>
        <w:jc w:val="both"/>
      </w:pPr>
      <w:r>
        <w:rPr>
          <w:rFonts w:ascii="Arial" w:cs="Arial" w:eastAsia="Arial" w:hAnsi="Arial"/>
          <w:sz w:val="24"/>
          <w:szCs w:val="24"/>
        </w:rPr>
        <w:t xml:space="preserve">119) пригодное для применения в космосе - все, что спроектировано, изготовлено и испытано на соответствие специальным электрическим, механическим требованиям и требованиям к условиям внешней среды для применения при запуске и развертывании спутников Земли или высотных летательных аппаратов, функционирующих на высотах 100 км над поверхностью Земли или выше (категории 3, 6 и 8);</w:t>
      </w:r>
    </w:p>
    <w:p>
      <w:pPr>
        <w:spacing w:after="60"/>
        <w:ind w:firstLine="567"/>
        <w:jc w:val="both"/>
      </w:pPr>
      <w:r>
        <w:rPr>
          <w:rFonts w:ascii="Arial" w:cs="Arial" w:eastAsia="Arial" w:hAnsi="Arial"/>
          <w:sz w:val="24"/>
          <w:szCs w:val="24"/>
        </w:rPr>
        <w:t xml:space="preserve">120) применение - эксплуатация, монтажные работы (включая установку на местах), техническое обслуживание, поверка, ремонт, капитальный ремонт, восстановление (все категории Списка и общее технологическое примечание);</w:t>
      </w:r>
    </w:p>
    <w:p>
      <w:pPr>
        <w:spacing w:after="60"/>
        <w:ind w:firstLine="567"/>
        <w:jc w:val="both"/>
      </w:pPr>
      <w:r>
        <w:rPr>
          <w:rFonts w:ascii="Arial" w:cs="Arial" w:eastAsia="Arial" w:hAnsi="Arial"/>
          <w:sz w:val="24"/>
          <w:szCs w:val="24"/>
        </w:rPr>
        <w:t xml:space="preserve">121) применение взрывчатых веществ (и изделий, их содержащих) - выполнение взрывных работ и иных действий, предусмотренных прямым назначением указанных веществ и изделий, а также подготовка к выполнению работ и действий (пункт 1.1.9 раздела 1);</w:t>
      </w:r>
    </w:p>
    <w:p>
      <w:pPr>
        <w:spacing w:after="60"/>
        <w:ind w:firstLine="567"/>
        <w:jc w:val="both"/>
      </w:pPr>
      <w:r>
        <w:rPr>
          <w:rFonts w:ascii="Arial" w:cs="Arial" w:eastAsia="Arial" w:hAnsi="Arial"/>
          <w:sz w:val="24"/>
          <w:szCs w:val="24"/>
        </w:rPr>
        <w:t xml:space="preserve">122) приспособленный для военного применения - подвергнутый модификации или отбору (например, по качеству, срокам годности при хранении, вирулентности, характеристикам распространения, устойчивости к воздействию ультрафиолетового излучения) в целях повышения эффективности поражающего воздействия на людей или животных или повреждения оборудования, нанесения урона урожаю, окружающей среде (категория 1);</w:t>
      </w:r>
    </w:p>
    <w:p>
      <w:pPr>
        <w:spacing w:after="60"/>
        <w:ind w:firstLine="567"/>
        <w:jc w:val="both"/>
      </w:pPr>
      <w:r>
        <w:rPr>
          <w:rFonts w:ascii="Arial" w:cs="Arial" w:eastAsia="Arial" w:hAnsi="Arial"/>
          <w:sz w:val="24"/>
          <w:szCs w:val="24"/>
        </w:rPr>
        <w:t xml:space="preserve">123) программа (компьютера) - последовательность команд для их выполнения или преобразования в форму, подлежащую выполнению компьютером (категории 2 и 6);</w:t>
      </w:r>
    </w:p>
    <w:p>
      <w:pPr>
        <w:spacing w:after="60"/>
        <w:ind w:firstLine="567"/>
        <w:jc w:val="both"/>
      </w:pPr>
      <w:r>
        <w:rPr>
          <w:rFonts w:ascii="Arial" w:cs="Arial" w:eastAsia="Arial" w:hAnsi="Arial"/>
          <w:sz w:val="24"/>
          <w:szCs w:val="24"/>
        </w:rPr>
        <w:t xml:space="preserve">124) программируемость пользователем - наличие аппаратурных возможностей, позволяющих пользователю вводить, модифицировать или заменять программы иными средствами, чем:</w:t>
      </w:r>
    </w:p>
    <w:p>
      <w:pPr>
        <w:spacing w:after="60"/>
        <w:ind w:firstLine="567"/>
        <w:jc w:val="both"/>
      </w:pPr>
      <w:r>
        <w:rPr>
          <w:rFonts w:ascii="Arial" w:cs="Arial" w:eastAsia="Arial" w:hAnsi="Arial"/>
          <w:sz w:val="24"/>
          <w:szCs w:val="24"/>
        </w:rPr>
        <w:t xml:space="preserve">а) физическое изменение соединений или разводки;</w:t>
      </w:r>
    </w:p>
    <w:p>
      <w:pPr>
        <w:spacing w:after="60"/>
        <w:ind w:firstLine="567"/>
        <w:jc w:val="both"/>
      </w:pPr>
      <w:r>
        <w:rPr>
          <w:rFonts w:ascii="Arial" w:cs="Arial" w:eastAsia="Arial" w:hAnsi="Arial"/>
          <w:sz w:val="24"/>
          <w:szCs w:val="24"/>
        </w:rPr>
        <w:t xml:space="preserve">б) задание функционального управления, включая прямой ввод параметров (категория 6);</w:t>
      </w:r>
    </w:p>
    <w:p>
      <w:pPr>
        <w:spacing w:after="60"/>
        <w:ind w:firstLine="567"/>
        <w:jc w:val="both"/>
      </w:pPr>
      <w:r>
        <w:rPr>
          <w:rFonts w:ascii="Arial" w:cs="Arial" w:eastAsia="Arial" w:hAnsi="Arial"/>
          <w:sz w:val="24"/>
          <w:szCs w:val="24"/>
        </w:rPr>
        <w:t xml:space="preserve">125) программное обеспечение - набор одной или более программ или микропрограмм, записанных на любом виде носителя (весь Список);</w:t>
      </w:r>
    </w:p>
    <w:p>
      <w:pPr>
        <w:spacing w:after="60"/>
        <w:ind w:firstLine="567"/>
        <w:jc w:val="both"/>
      </w:pPr>
      <w:r>
        <w:rPr>
          <w:rFonts w:ascii="Arial" w:cs="Arial" w:eastAsia="Arial" w:hAnsi="Arial"/>
          <w:sz w:val="24"/>
          <w:szCs w:val="24"/>
        </w:rPr>
        <w:t xml:space="preserve">126) производство - все стадии процесса создания продукта, такие как конструирование, изготовление, сборку (установку), контроль, испытание, обеспечение качества (общее технологическое примечание, категория 7);</w:t>
      </w:r>
    </w:p>
    <w:p>
      <w:pPr>
        <w:spacing w:after="60"/>
        <w:ind w:firstLine="567"/>
        <w:jc w:val="both"/>
      </w:pPr>
      <w:r>
        <w:rPr>
          <w:rFonts w:ascii="Arial" w:cs="Arial" w:eastAsia="Arial" w:hAnsi="Arial"/>
          <w:sz w:val="24"/>
          <w:szCs w:val="24"/>
        </w:rPr>
        <w:t xml:space="preserve">127) производство взрывчатых веществ - исследование, разработка, проектирование, испытание и изготовление указанных веществ (пункт 1.1.9 раздела 1);</w:t>
      </w:r>
    </w:p>
    <w:p>
      <w:pPr>
        <w:spacing w:after="60"/>
        <w:ind w:firstLine="567"/>
        <w:jc w:val="both"/>
      </w:pPr>
      <w:r>
        <w:rPr>
          <w:rFonts w:ascii="Arial" w:cs="Arial" w:eastAsia="Arial" w:hAnsi="Arial"/>
          <w:sz w:val="24"/>
          <w:szCs w:val="24"/>
        </w:rPr>
        <w:t xml:space="preserve">128) промышленные взрывчатые вещества (ПВВ) - взрывчатые вещества, используемые в мирных целях в различных сферах деятельности человека: добыча полезных ископаемых, разведка недр, строительство, сельское хозяйство, борьба со стихийными бедствиями, тушение пожаров, металлообработка, получение новых материалов и тому подобное (пункт 1.1.9 раздела 1);</w:t>
      </w:r>
    </w:p>
    <w:p>
      <w:pPr>
        <w:spacing w:after="60"/>
        <w:ind w:firstLine="567"/>
        <w:jc w:val="both"/>
      </w:pPr>
      <w:r>
        <w:rPr>
          <w:rFonts w:ascii="Arial" w:cs="Arial" w:eastAsia="Arial" w:hAnsi="Arial"/>
          <w:sz w:val="24"/>
          <w:szCs w:val="24"/>
        </w:rPr>
        <w:t xml:space="preserve">129) пространственно распределенный - измерительные датчики, местоположение каждого из которых удалено от местоположения любого другого датчика более чем на 1500 м в любом направлении. Подвижные датчики всегда считаются пространственно распределенными (категория 6);</w:t>
      </w:r>
    </w:p>
    <w:p>
      <w:pPr>
        <w:spacing w:after="60"/>
        <w:ind w:firstLine="567"/>
        <w:jc w:val="both"/>
      </w:pPr>
      <w:r>
        <w:rPr>
          <w:rFonts w:ascii="Arial" w:cs="Arial" w:eastAsia="Arial" w:hAnsi="Arial"/>
          <w:sz w:val="24"/>
          <w:szCs w:val="24"/>
        </w:rPr>
        <w:t xml:space="preserve">130) прочное механическое сцепление - прочность соединения, равная или превышающая прочность топлива (категория 9);</w:t>
      </w:r>
    </w:p>
    <w:p>
      <w:pPr>
        <w:spacing w:after="60"/>
        <w:ind w:firstLine="567"/>
        <w:jc w:val="both"/>
      </w:pPr>
      <w:r>
        <w:rPr>
          <w:rFonts w:ascii="Arial" w:cs="Arial" w:eastAsia="Arial" w:hAnsi="Arial"/>
          <w:sz w:val="24"/>
          <w:szCs w:val="24"/>
        </w:rPr>
        <w:t xml:space="preserve">131) прямое управление полетом - управление прямолинейным полетом или маневрированием летательного аппарата приложением сил или моментов с помощью аэродинамических поверхностей управления или отклонением вектора тяги двигателя (категория 7);</w:t>
      </w:r>
    </w:p>
    <w:p>
      <w:pPr>
        <w:spacing w:after="60"/>
        <w:ind w:firstLine="567"/>
        <w:jc w:val="both"/>
      </w:pPr>
      <w:r>
        <w:rPr>
          <w:rFonts w:ascii="Arial" w:cs="Arial" w:eastAsia="Arial" w:hAnsi="Arial"/>
          <w:sz w:val="24"/>
          <w:szCs w:val="24"/>
        </w:rPr>
        <w:t xml:space="preserve">132) рабочие органы - захваты, активные инструментальные узлы и любые другие инструменты, которые крепятся на базе, расположенной на оконечности руки манипулятора робота (категория 2).</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Под активными инструментальными узлами понимаются устройства для приложения к заготовке (детали) движущей силы, энергии, необходимой для осуществления процесса или контроля;</w:t>
      </w:r>
    </w:p>
    <w:p>
      <w:pPr>
        <w:spacing w:after="60"/>
        <w:ind w:firstLine="567"/>
        <w:jc w:val="both"/>
      </w:pPr>
      <w:r>
        <w:rPr>
          <w:rFonts w:ascii="Arial" w:cs="Arial" w:eastAsia="Arial" w:hAnsi="Arial"/>
          <w:sz w:val="24"/>
          <w:szCs w:val="24"/>
        </w:rPr>
        <w:t xml:space="preserve">133) разработка - все стадии работ до серийного производства, такие как проектирование, проектные исследования, анализ проектных вариантов, эскизное проектирование, сборка и испытание прототипов (опытных образцов), создание схемы опытного производства и технической документации, разработка технологии производства, проектирование изделия в целом, компоновка (весь Список);</w:t>
      </w:r>
    </w:p>
    <w:p>
      <w:pPr>
        <w:spacing w:after="60"/>
        <w:ind w:firstLine="567"/>
        <w:jc w:val="both"/>
      </w:pPr>
      <w:r>
        <w:rPr>
          <w:rFonts w:ascii="Arial" w:cs="Arial" w:eastAsia="Arial" w:hAnsi="Arial"/>
          <w:sz w:val="24"/>
          <w:szCs w:val="24"/>
        </w:rPr>
        <w:t xml:space="preserve">134) разрешение - наименьшее приращение показаний измерительного устройства; в цифровых приборах - младший бит (источник: ANSI B-89.1.12) (категория 2);</w:t>
      </w:r>
    </w:p>
    <w:p>
      <w:pPr>
        <w:spacing w:after="60"/>
        <w:ind w:firstLine="567"/>
        <w:jc w:val="both"/>
      </w:pPr>
      <w:r>
        <w:rPr>
          <w:rFonts w:ascii="Arial" w:cs="Arial" w:eastAsia="Arial" w:hAnsi="Arial"/>
          <w:sz w:val="24"/>
          <w:szCs w:val="24"/>
        </w:rPr>
        <w:t xml:space="preserve">135) распределяемые Международным союзом электросвязи - распределение частотных диапазонов в соответствии с текущей редакцией Радиоустава Международного союза электросвязи для первичных, разрешенных и вторичных служб (категория 3 и часть 1 категории 5).</w:t>
      </w:r>
    </w:p>
    <w:p>
      <w:pPr>
        <w:spacing w:after="60"/>
        <w:ind w:firstLine="567"/>
        <w:jc w:val="both"/>
      </w:pPr>
      <w:r>
        <w:rPr>
          <w:rFonts w:ascii="Arial" w:cs="Arial" w:eastAsia="Arial" w:hAnsi="Arial"/>
          <w:sz w:val="24"/>
          <w:szCs w:val="24"/>
        </w:rPr>
        <w:t xml:space="preserve">Особое примечание.</w:t>
      </w:r>
    </w:p>
    <w:p>
      <w:pPr>
        <w:spacing w:after="60"/>
        <w:ind w:firstLine="567"/>
        <w:jc w:val="both"/>
      </w:pPr>
      <w:r>
        <w:rPr>
          <w:rFonts w:ascii="Arial" w:cs="Arial" w:eastAsia="Arial" w:hAnsi="Arial"/>
          <w:sz w:val="24"/>
          <w:szCs w:val="24"/>
        </w:rPr>
        <w:t xml:space="preserve">Дополнительное и альтернативное распределение не включается;</w:t>
      </w:r>
    </w:p>
    <w:p>
      <w:pPr>
        <w:spacing w:after="60"/>
        <w:ind w:firstLine="567"/>
        <w:jc w:val="both"/>
      </w:pPr>
      <w:r>
        <w:rPr>
          <w:rFonts w:ascii="Arial" w:cs="Arial" w:eastAsia="Arial" w:hAnsi="Arial"/>
          <w:sz w:val="24"/>
          <w:szCs w:val="24"/>
        </w:rPr>
        <w:t xml:space="preserve">136) расширение спектра - метод, посредством которого энергия относительно узкополосного информационного канала распределяется по существенно большему спектру частот (категория 5);</w:t>
      </w:r>
    </w:p>
    <w:p>
      <w:pPr>
        <w:spacing w:after="60"/>
        <w:ind w:firstLine="567"/>
        <w:jc w:val="both"/>
      </w:pPr>
      <w:r>
        <w:rPr>
          <w:rFonts w:ascii="Arial" w:cs="Arial" w:eastAsia="Arial" w:hAnsi="Arial"/>
          <w:sz w:val="24"/>
          <w:szCs w:val="24"/>
        </w:rPr>
        <w:t xml:space="preserve">137) расширение спектра РЛС - любой метод модуляции для распределения энергии сигнала, сосредоточенного в относительно узкой полосе частот, в намного более широкую полосу частот посредством применения методов случайного или псевдослучайного кодирования (категория 6);</w:t>
      </w:r>
    </w:p>
    <w:p>
      <w:pPr>
        <w:spacing w:after="60"/>
        <w:ind w:firstLine="567"/>
        <w:jc w:val="both"/>
      </w:pPr>
      <w:r>
        <w:rPr>
          <w:rFonts w:ascii="Arial" w:cs="Arial" w:eastAsia="Arial" w:hAnsi="Arial"/>
          <w:sz w:val="24"/>
          <w:szCs w:val="24"/>
        </w:rPr>
        <w:t xml:space="preserve">138) РЛС с расширением спектра - расширение спектра РЛС (категория 6);</w:t>
      </w:r>
    </w:p>
    <w:p>
      <w:pPr>
        <w:spacing w:after="60"/>
        <w:ind w:firstLine="567"/>
        <w:jc w:val="both"/>
      </w:pPr>
      <w:r>
        <w:rPr>
          <w:rFonts w:ascii="Arial" w:cs="Arial" w:eastAsia="Arial" w:hAnsi="Arial"/>
          <w:sz w:val="24"/>
          <w:szCs w:val="24"/>
        </w:rPr>
        <w:t xml:space="preserve">139) робот - манипулятор, который может иметь контурный или позиционный вид системы управления либо использовать датчики и имеет все следующие признаки:</w:t>
      </w:r>
    </w:p>
    <w:p>
      <w:pPr>
        <w:spacing w:after="60"/>
        <w:ind w:firstLine="567"/>
        <w:jc w:val="both"/>
      </w:pPr>
      <w:r>
        <w:rPr>
          <w:rFonts w:ascii="Arial" w:cs="Arial" w:eastAsia="Arial" w:hAnsi="Arial"/>
          <w:sz w:val="24"/>
          <w:szCs w:val="24"/>
        </w:rPr>
        <w:t xml:space="preserve">а) является многофункциональным;</w:t>
      </w:r>
    </w:p>
    <w:p>
      <w:pPr>
        <w:spacing w:after="60"/>
        <w:ind w:firstLine="567"/>
        <w:jc w:val="both"/>
      </w:pPr>
      <w:r>
        <w:rPr>
          <w:rFonts w:ascii="Arial" w:cs="Arial" w:eastAsia="Arial" w:hAnsi="Arial"/>
          <w:sz w:val="24"/>
          <w:szCs w:val="24"/>
        </w:rPr>
        <w:t xml:space="preserve">б) способен позиционировать или ориентировать материал, детали, инструменты или специальные устройства благодаря изменяемым движениям в трехмерном пространстве;</w:t>
      </w:r>
    </w:p>
    <w:p>
      <w:pPr>
        <w:spacing w:after="60"/>
        <w:ind w:firstLine="567"/>
        <w:jc w:val="both"/>
      </w:pPr>
      <w:r>
        <w:rPr>
          <w:rFonts w:ascii="Arial" w:cs="Arial" w:eastAsia="Arial" w:hAnsi="Arial"/>
          <w:sz w:val="24"/>
          <w:szCs w:val="24"/>
        </w:rPr>
        <w:t xml:space="preserve">в) включает в себя три или более сервопривода с замкнутым или открытым контуром, в том числе с шаговыми двигателями; и</w:t>
      </w:r>
    </w:p>
    <w:p>
      <w:pPr>
        <w:spacing w:after="60"/>
        <w:ind w:firstLine="567"/>
        <w:jc w:val="both"/>
      </w:pPr>
      <w:r>
        <w:rPr>
          <w:rFonts w:ascii="Arial" w:cs="Arial" w:eastAsia="Arial" w:hAnsi="Arial"/>
          <w:sz w:val="24"/>
          <w:szCs w:val="24"/>
        </w:rPr>
        <w:t xml:space="preserve">г) имеет доступную для пользователя возможность его программирования посредством метода обучения и запоминания или за счет использования компьютера, который может являться программируемым логическим контроллером, то есть без промежуточного механического вмешательства (категории 2 и 8).</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Приведенное определение не включает в себя следующие устройства:</w:t>
      </w:r>
    </w:p>
    <w:p>
      <w:pPr>
        <w:spacing w:after="60"/>
        <w:ind w:firstLine="567"/>
        <w:jc w:val="both"/>
      </w:pPr>
      <w:r>
        <w:rPr>
          <w:rFonts w:ascii="Arial" w:cs="Arial" w:eastAsia="Arial" w:hAnsi="Arial"/>
          <w:sz w:val="24"/>
          <w:szCs w:val="24"/>
        </w:rPr>
        <w:t xml:space="preserve">а) манипуляторы, управляемые только вручную или телеоператором;</w:t>
      </w:r>
    </w:p>
    <w:p>
      <w:pPr>
        <w:spacing w:after="60"/>
        <w:ind w:firstLine="567"/>
        <w:jc w:val="both"/>
      </w:pPr>
      <w:r>
        <w:rPr>
          <w:rFonts w:ascii="Arial" w:cs="Arial" w:eastAsia="Arial" w:hAnsi="Arial"/>
          <w:sz w:val="24"/>
          <w:szCs w:val="24"/>
        </w:rPr>
        <w:t xml:space="preserve">б) манипуляторы с фиксированной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фиксаторами, такими как штифты или кулачки. Последовательность движений и выбор траекторий или углов не могут изменяться или заменяться механическими, электронными или электрическими средствами;</w:t>
      </w:r>
    </w:p>
    <w:p>
      <w:pPr>
        <w:spacing w:after="60"/>
        <w:ind w:firstLine="567"/>
        <w:jc w:val="both"/>
      </w:pPr>
      <w:r>
        <w:rPr>
          <w:rFonts w:ascii="Arial" w:cs="Arial" w:eastAsia="Arial" w:hAnsi="Arial"/>
          <w:sz w:val="24"/>
          <w:szCs w:val="24"/>
        </w:rPr>
        <w:t xml:space="preserve">в) механически управляемые манипуляторы с переменной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фиксированными, но перестраиваемыми приспособлениями, такими как штифты или кулачки. Последовательность движений и выбор траекторий или углов являются переменными в рамках установленной структуры программы. Изменения или модификации структуры программы (например, изменения штифтов или замена кулачков) относительно движения по одной или нескольким координатам осуществляются только посредством механических операций;</w:t>
      </w:r>
    </w:p>
    <w:p>
      <w:pPr>
        <w:spacing w:after="60"/>
        <w:ind w:firstLine="567"/>
        <w:jc w:val="both"/>
      </w:pPr>
      <w:r>
        <w:rPr>
          <w:rFonts w:ascii="Arial" w:cs="Arial" w:eastAsia="Arial" w:hAnsi="Arial"/>
          <w:sz w:val="24"/>
          <w:szCs w:val="24"/>
        </w:rPr>
        <w:t xml:space="preserve">г) манипуляторы без сервоуправления с переменной последовательностью операций, относящиеся к автоматизированным устройствам, функционирующим в соответствии с механически фиксируемыми программируемыми движениями. Программа может изменяться, но последовательность операций меняется только при помощи двоичного сигнала от механически зафиксированных электрических приборов с двоичным выходом или перестраиваемых фиксаторов;</w:t>
      </w:r>
    </w:p>
    <w:p>
      <w:pPr>
        <w:spacing w:after="60"/>
        <w:ind w:firstLine="567"/>
        <w:jc w:val="both"/>
      </w:pPr>
      <w:r>
        <w:rPr>
          <w:rFonts w:ascii="Arial" w:cs="Arial" w:eastAsia="Arial" w:hAnsi="Arial"/>
          <w:sz w:val="24"/>
          <w:szCs w:val="24"/>
        </w:rPr>
        <w:t xml:space="preserve">д) роботизированные краны-штабелеры, действующие в прямоугольной (декартовой) системе координат, изготовленные в качестве неотъемлемой части бункеров-складов и предназначенные для загрузки или разгрузки бункеров;</w:t>
      </w:r>
    </w:p>
    <w:p>
      <w:pPr>
        <w:spacing w:after="60"/>
        <w:ind w:firstLine="567"/>
        <w:jc w:val="both"/>
      </w:pPr>
      <w:r>
        <w:rPr>
          <w:rFonts w:ascii="Arial" w:cs="Arial" w:eastAsia="Arial" w:hAnsi="Arial"/>
          <w:sz w:val="24"/>
          <w:szCs w:val="24"/>
        </w:rPr>
        <w:t xml:space="preserve">140) сверхпроводящий термин относится к материалам (металлам, сплавам или соединениям), которые могут терять полностью электрическое сопротивление, то есть достигать бесконечной электропроводности и пропускать большие электрические токи без джоулева нагрева (категории 1 и 3, часть 1 категории 5, категории 6 и 8).</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Сверхпроводящее состояние каждого материала характеризуется критической температурой, критическим магнитным полем, которое является функцией температуры, и критической плотностью тока, которая является функцией как магнитного поля, так и температуры;</w:t>
      </w:r>
    </w:p>
    <w:p>
      <w:pPr>
        <w:spacing w:after="60"/>
        <w:ind w:firstLine="567"/>
        <w:jc w:val="both"/>
      </w:pPr>
      <w:r>
        <w:rPr>
          <w:rFonts w:ascii="Arial" w:cs="Arial" w:eastAsia="Arial" w:hAnsi="Arial"/>
          <w:sz w:val="24"/>
          <w:szCs w:val="24"/>
        </w:rPr>
        <w:t xml:space="preserve">141) связанные (волокна) - состоящая из связанных между собой термопластичных и армирующих волокон волоконная заготовка, в которой волокна первого типа являются прекурсором матрицы (категория 1);</w:t>
      </w:r>
    </w:p>
    <w:p>
      <w:pPr>
        <w:spacing w:after="60"/>
        <w:ind w:firstLine="567"/>
        <w:jc w:val="both"/>
      </w:pPr>
      <w:r>
        <w:rPr>
          <w:rFonts w:ascii="Arial" w:cs="Arial" w:eastAsia="Arial" w:hAnsi="Arial"/>
          <w:sz w:val="24"/>
          <w:szCs w:val="24"/>
        </w:rPr>
        <w:t xml:space="preserve">142) сжатие импульса - кодирование и обработка сигнала РЛС большой длительности, преобразующие его в сигнал малой длительности с сохранением преимуществ импульса высокой энергии (категория 6);</w:t>
      </w:r>
    </w:p>
    <w:p>
      <w:pPr>
        <w:spacing w:after="60"/>
        <w:ind w:firstLine="567"/>
        <w:jc w:val="both"/>
      </w:pPr>
      <w:r>
        <w:rPr>
          <w:rFonts w:ascii="Arial" w:cs="Arial" w:eastAsia="Arial" w:hAnsi="Arial"/>
          <w:sz w:val="24"/>
          <w:szCs w:val="24"/>
        </w:rPr>
        <w:t xml:space="preserve">143) симметричный алгоритм - криптографический алгоритм, использующий один и тот же ключ как для шифрования, так и для дешифрования (часть 2 категории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Симметричный алгоритм обычно применяется для обеспечения конфиденциальности информации;</w:t>
      </w:r>
    </w:p>
    <w:p>
      <w:pPr>
        <w:spacing w:after="60"/>
        <w:ind w:firstLine="567"/>
        <w:jc w:val="both"/>
      </w:pPr>
      <w:r>
        <w:rPr>
          <w:rFonts w:ascii="Arial" w:cs="Arial" w:eastAsia="Arial" w:hAnsi="Arial"/>
          <w:sz w:val="24"/>
          <w:szCs w:val="24"/>
        </w:rPr>
        <w:t xml:space="preserve">144) синтезатор частот - любой вид источника частот, обеспечивающего независимо от используемого метода генерации набор одного или нескольких одновременно или попеременно генерируемых сигналов, целенаправленно извлекаемых или синхронизируемых с помощью меньшего числа стандартов частоты (категория 3);</w:t>
      </w:r>
    </w:p>
    <w:p>
      <w:pPr>
        <w:spacing w:after="60"/>
        <w:ind w:firstLine="567"/>
        <w:jc w:val="both"/>
      </w:pPr>
      <w:r>
        <w:rPr>
          <w:rFonts w:ascii="Arial" w:cs="Arial" w:eastAsia="Arial" w:hAnsi="Arial"/>
          <w:sz w:val="24"/>
          <w:szCs w:val="24"/>
        </w:rPr>
        <w:t xml:space="preserve">145) система FADEC - электронно-цифровая система управления двигателем (категории 7 и 9);</w:t>
      </w:r>
    </w:p>
    <w:p>
      <w:pPr>
        <w:spacing w:after="60"/>
        <w:ind w:firstLine="567"/>
        <w:jc w:val="both"/>
      </w:pPr>
      <w:r>
        <w:rPr>
          <w:rFonts w:ascii="Arial" w:cs="Arial" w:eastAsia="Arial" w:hAnsi="Arial"/>
          <w:sz w:val="24"/>
          <w:szCs w:val="24"/>
        </w:rPr>
        <w:t xml:space="preserve">146) система управления циркуляцией для создания управляющих сил и моментов или компенсации реактивного момента ротора вертолета - система управления, использующая циркуляцию потока вокруг аэродинамических поверхностей для увеличения сил, генерируемых этими поверхностями, или управления силами (категория 7);</w:t>
      </w:r>
    </w:p>
    <w:p>
      <w:pPr>
        <w:spacing w:after="60"/>
        <w:ind w:firstLine="567"/>
        <w:jc w:val="both"/>
      </w:pPr>
      <w:r>
        <w:rPr>
          <w:rFonts w:ascii="Arial" w:cs="Arial" w:eastAsia="Arial" w:hAnsi="Arial"/>
          <w:sz w:val="24"/>
          <w:szCs w:val="24"/>
        </w:rPr>
        <w:t xml:space="preserve">147) скачкообразная перестройка частоты - разновидность расширения спектра, в которой частота, используемая для передачи информации в канале связи, дискретно меняется случайным или псевдослучайным образом (категория 5);</w:t>
      </w:r>
    </w:p>
    <w:p>
      <w:pPr>
        <w:spacing w:after="60"/>
        <w:ind w:firstLine="567"/>
        <w:jc w:val="both"/>
      </w:pPr>
      <w:r>
        <w:rPr>
          <w:rFonts w:ascii="Arial" w:cs="Arial" w:eastAsia="Arial" w:hAnsi="Arial"/>
          <w:sz w:val="24"/>
          <w:szCs w:val="24"/>
        </w:rPr>
        <w:t xml:space="preserve">148) скоростная закалка капли - процесс быстрого затвердевания расплавленного металла, ударяющегося об охлажденное препятствие с образованием хлопьевидного продукта (категория 1);</w:t>
      </w:r>
    </w:p>
    <w:p>
      <w:pPr>
        <w:spacing w:after="60"/>
        <w:ind w:firstLine="567"/>
        <w:jc w:val="both"/>
      </w:pPr>
      <w:r>
        <w:rPr>
          <w:rFonts w:ascii="Arial" w:cs="Arial" w:eastAsia="Arial" w:hAnsi="Arial"/>
          <w:sz w:val="24"/>
          <w:szCs w:val="24"/>
        </w:rPr>
        <w:t xml:space="preserve">149) скорость цифровой передачи - общая скорость передачи информации в битах, которая непосредственно передается через любой тип среды;</w:t>
      </w:r>
    </w:p>
    <w:p>
      <w:pPr>
        <w:spacing w:after="60"/>
        <w:ind w:firstLine="567"/>
        <w:jc w:val="both"/>
      </w:pPr>
      <w:r>
        <w:rPr>
          <w:rFonts w:ascii="Arial" w:cs="Arial" w:eastAsia="Arial" w:hAnsi="Arial"/>
          <w:sz w:val="24"/>
          <w:szCs w:val="24"/>
        </w:rPr>
        <w:t xml:space="preserve">150) смесь взрывчатых веществ - взрывчатое вещество, содержащее не менее двух индивидуальных взрывчатых веществ (пункт 1.1.9 раздела 1);</w:t>
      </w:r>
    </w:p>
    <w:p>
      <w:pPr>
        <w:spacing w:after="60"/>
        <w:ind w:firstLine="567"/>
        <w:jc w:val="both"/>
      </w:pPr>
      <w:r>
        <w:rPr>
          <w:rFonts w:ascii="Arial" w:cs="Arial" w:eastAsia="Arial" w:hAnsi="Arial"/>
          <w:sz w:val="24"/>
          <w:szCs w:val="24"/>
        </w:rPr>
        <w:t xml:space="preserve">151) смещение (акселерометра) - средняя величина выходного сигнала акселерометра, измеренного в течение заданного периода времени при заданных режимах работы, которая не взаимосвязана с входным ускорением или вращением. Смещение выражается в метрах, отнесенных к секунде в квадрате, [м/с</w:t>
      </w:r>
      <w:r>
        <w:rPr>
          <w:rFonts w:ascii="Arial" w:cs="Arial" w:eastAsia="Arial" w:hAnsi="Arial"/>
          <w:sz w:val="24"/>
          <w:szCs w:val="24"/>
        </w:rPr>
        <w:t xml:space="preserve">2</w:t>
      </w:r>
      <w:r>
        <w:rPr>
          <w:rFonts w:ascii="Arial" w:cs="Arial" w:eastAsia="Arial" w:hAnsi="Arial"/>
          <w:sz w:val="24"/>
          <w:szCs w:val="24"/>
        </w:rPr>
        <w:t xml:space="preserve">] или в [g] (источник: IEEE Std 528-2001) (Микро g равняется 1×10</w:t>
      </w:r>
      <w:r>
        <w:rPr>
          <w:rFonts w:ascii="Arial" w:cs="Arial" w:eastAsia="Arial" w:hAnsi="Arial"/>
          <w:sz w:val="24"/>
          <w:szCs w:val="24"/>
        </w:rPr>
        <w:t xml:space="preserve">-6</w:t>
      </w:r>
      <w:r>
        <w:rPr>
          <w:rFonts w:ascii="Arial" w:cs="Arial" w:eastAsia="Arial" w:hAnsi="Arial"/>
          <w:sz w:val="24"/>
          <w:szCs w:val="24"/>
        </w:rPr>
        <w:t xml:space="preserve"> g) (категория 7);</w:t>
      </w:r>
    </w:p>
    <w:p>
      <w:pPr>
        <w:spacing w:after="60"/>
        <w:ind w:firstLine="567"/>
        <w:jc w:val="both"/>
      </w:pPr>
      <w:r>
        <w:rPr>
          <w:rFonts w:ascii="Arial" w:cs="Arial" w:eastAsia="Arial" w:hAnsi="Arial"/>
          <w:sz w:val="24"/>
          <w:szCs w:val="24"/>
        </w:rPr>
        <w:t xml:space="preserve">152) смещение (гироскопа) - средняя величина выходного сигнала гироскопа, измеренного в течение заданного периода времени при заданных режимах работы, которая не взаимосвязана с входным вращением или ускорением. Смещение обычно выражается в градусах в час [град/ч] (источник: IEEE Std 528-2001) (категория 7);</w:t>
      </w:r>
    </w:p>
    <w:p>
      <w:pPr>
        <w:spacing w:after="60"/>
        <w:ind w:firstLine="567"/>
        <w:jc w:val="both"/>
      </w:pPr>
      <w:r>
        <w:rPr>
          <w:rFonts w:ascii="Arial" w:cs="Arial" w:eastAsia="Arial" w:hAnsi="Arial"/>
          <w:sz w:val="24"/>
          <w:szCs w:val="24"/>
        </w:rPr>
        <w:t xml:space="preserve">153) соединения III-V - поликристаллические, бинарные или многокомпонентные монокристаллические продукты, состоящие из элементов групп IIIA и VA (по отечественной классификации это группы АIII и ВV) периодической системы элементов Д.И.Менделеева (например, арсенид галлия, алюмоарсенид галлия, фосфид индия) (категории 3 и 6);</w:t>
      </w:r>
    </w:p>
    <w:p>
      <w:pPr>
        <w:spacing w:after="60"/>
        <w:ind w:firstLine="567"/>
        <w:jc w:val="both"/>
      </w:pPr>
      <w:r>
        <w:rPr>
          <w:rFonts w:ascii="Arial" w:cs="Arial" w:eastAsia="Arial" w:hAnsi="Arial"/>
          <w:sz w:val="24"/>
          <w:szCs w:val="24"/>
        </w:rPr>
        <w:t xml:space="preserve">154) составной поворотный стол - стол, позволяющий вращать и наклонять деталь относительно двух непараллельных осей, управление по которым может координироваться для реализации контурного управления (категория 2);</w:t>
      </w:r>
    </w:p>
    <w:p>
      <w:pPr>
        <w:spacing w:after="60"/>
        <w:ind w:firstLine="567"/>
        <w:jc w:val="both"/>
      </w:pPr>
      <w:r>
        <w:rPr>
          <w:rFonts w:ascii="Arial" w:cs="Arial" w:eastAsia="Arial" w:hAnsi="Arial"/>
          <w:sz w:val="24"/>
          <w:szCs w:val="24"/>
        </w:rPr>
        <w:t xml:space="preserve">155) спектральная чувствительность (мА/Вт) = 0,807 × (длина волны в нм) × квантовую эффективность (КЭ) (категория 9).</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КЭ обычно выражается в процентах, однако для целей этой формулы КЭ выражается как десятичное число меньше единицы. Например, 0,78 соответствует 78%;</w:t>
      </w:r>
    </w:p>
    <w:p>
      <w:pPr>
        <w:spacing w:after="60"/>
        <w:ind w:firstLine="567"/>
        <w:jc w:val="both"/>
      </w:pPr>
      <w:r>
        <w:rPr>
          <w:rFonts w:ascii="Arial" w:cs="Arial" w:eastAsia="Arial" w:hAnsi="Arial"/>
          <w:sz w:val="24"/>
          <w:szCs w:val="24"/>
        </w:rPr>
        <w:t xml:space="preserve">156) спиннингование расплава - процесс быстрого затвердевания струи расплавленного металла, падающей на вращающийся охлаждаемый барабан, формирующий продукт в виде проволоки, ленты или чешуек (категория 1);</w:t>
      </w:r>
    </w:p>
    <w:p>
      <w:pPr>
        <w:spacing w:after="60"/>
        <w:ind w:firstLine="567"/>
        <w:jc w:val="both"/>
      </w:pPr>
      <w:r>
        <w:rPr>
          <w:rFonts w:ascii="Arial" w:cs="Arial" w:eastAsia="Arial" w:hAnsi="Arial"/>
          <w:sz w:val="24"/>
          <w:szCs w:val="24"/>
        </w:rPr>
        <w:t xml:space="preserve">157) средняя выходная мощность - отношение полной выходной энергии в джоулях к длительности лазерного излучения в секундах (категория 6);</w:t>
      </w:r>
    </w:p>
    <w:p>
      <w:pPr>
        <w:spacing w:after="60"/>
        <w:ind w:firstLine="567"/>
        <w:jc w:val="both"/>
      </w:pPr>
      <w:r>
        <w:rPr>
          <w:rFonts w:ascii="Arial" w:cs="Arial" w:eastAsia="Arial" w:hAnsi="Arial"/>
          <w:sz w:val="24"/>
          <w:szCs w:val="24"/>
        </w:rPr>
        <w:t xml:space="preserve">158) стабильность (параметра) - стандартное отклонение (1 сигма) колебаний некоторого параметра относительно калиброванной величины, измеренное в стабильных температурных условиях. Может выражаться как функция времени (категория 7);</w:t>
      </w:r>
    </w:p>
    <w:p>
      <w:pPr>
        <w:spacing w:after="60"/>
        <w:ind w:firstLine="567"/>
        <w:jc w:val="both"/>
      </w:pPr>
      <w:r>
        <w:rPr>
          <w:rFonts w:ascii="Arial" w:cs="Arial" w:eastAsia="Arial" w:hAnsi="Arial"/>
          <w:sz w:val="24"/>
          <w:szCs w:val="24"/>
        </w:rPr>
        <w:t xml:space="preserve">159) суммарная плотность тока - общее число ампер-витков в соленоиде (то есть сумма числа витков, умноженная на максимальный ток каждого витка), разделенное на общую площадь поперечного сечения соленоида (включая сверхпроводящие витки, металлическую матрицу, в которую заключены сверхпроводящие витки, материал оболочки, канал охлаждения и так далее) (категория 3);</w:t>
      </w:r>
    </w:p>
    <w:p>
      <w:pPr>
        <w:spacing w:after="60"/>
        <w:ind w:firstLine="567"/>
        <w:jc w:val="both"/>
      </w:pPr>
      <w:r>
        <w:rPr>
          <w:rFonts w:ascii="Arial" w:cs="Arial" w:eastAsia="Arial" w:hAnsi="Arial"/>
          <w:sz w:val="24"/>
          <w:szCs w:val="24"/>
        </w:rPr>
        <w:t xml:space="preserve">160) суперсплав - сплавы на основе никеля, кобальта или железа, прочность которых превышает прочность любых сплавов серии AISI 300 при температуре выше 922 К (649 °C) в условиях неблагоприятной окружающей среды и тяжелых условиях эксплуатации (категории 2 и 9);</w:t>
      </w:r>
    </w:p>
    <w:p>
      <w:pPr>
        <w:spacing w:after="60"/>
        <w:ind w:firstLine="567"/>
        <w:jc w:val="both"/>
      </w:pPr>
      <w:r>
        <w:rPr>
          <w:rFonts w:ascii="Arial" w:cs="Arial" w:eastAsia="Arial" w:hAnsi="Arial"/>
          <w:sz w:val="24"/>
          <w:szCs w:val="24"/>
        </w:rPr>
        <w:t xml:space="preserve">161) технология - специальная информация, которая требуется для разработки, производства или применения какой-либо продукции. Информация принимает форму технических данных или технической помощи. Контролируемая технология определена в общем технологическом примечании и настоящем Списке.</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1. Технические данные могут быть представлены в виде диаграмм, моделей, планов, руководств и инструкций, таблиц, технических проектов и спецификаций, записанных на бумажных или других носителях (диски, ленты, ПЗУ), формул, чертежей.</w:t>
      </w:r>
    </w:p>
    <w:p>
      <w:pPr>
        <w:spacing w:after="60"/>
        <w:ind w:firstLine="567"/>
        <w:jc w:val="both"/>
      </w:pPr>
      <w:r>
        <w:rPr>
          <w:rFonts w:ascii="Arial" w:cs="Arial" w:eastAsia="Arial" w:hAnsi="Arial"/>
          <w:sz w:val="24"/>
          <w:szCs w:val="24"/>
        </w:rPr>
        <w:t xml:space="preserve">2. Техническая помощь может принимать такие формы, как инструктаж, консультации, передача практических знаний, профессиональная подготовка и обучение. Техническая помощь может включать в себя передачу технических данных;</w:t>
      </w:r>
    </w:p>
    <w:p>
      <w:pPr>
        <w:spacing w:after="60"/>
        <w:ind w:firstLine="567"/>
        <w:jc w:val="both"/>
      </w:pPr>
      <w:r>
        <w:rPr>
          <w:rFonts w:ascii="Arial" w:cs="Arial" w:eastAsia="Arial" w:hAnsi="Arial"/>
          <w:sz w:val="24"/>
          <w:szCs w:val="24"/>
        </w:rPr>
        <w:t xml:space="preserve">162) топливный элемент - электрохимическое устройство, преобразующее химическую энергию напрямую в электроэнергию постоянного тока путем потребления топлива из внешнего источника (категория 8);</w:t>
      </w:r>
    </w:p>
    <w:p>
      <w:pPr>
        <w:spacing w:after="60"/>
        <w:ind w:firstLine="567"/>
        <w:jc w:val="both"/>
      </w:pPr>
      <w:r>
        <w:rPr>
          <w:rFonts w:ascii="Arial" w:cs="Arial" w:eastAsia="Arial" w:hAnsi="Arial"/>
          <w:sz w:val="24"/>
          <w:szCs w:val="24"/>
        </w:rPr>
        <w:t xml:space="preserve">163) точность - (обычно измеряется через погрешность) максимальное отклонение (положительное или отрицательное) показания прибора от принятого стандартного или истинного значения (категории 2 и 6);</w:t>
      </w:r>
    </w:p>
    <w:p>
      <w:pPr>
        <w:spacing w:after="60"/>
        <w:ind w:firstLine="567"/>
        <w:jc w:val="both"/>
      </w:pPr>
      <w:r>
        <w:rPr>
          <w:rFonts w:ascii="Arial" w:cs="Arial" w:eastAsia="Arial" w:hAnsi="Arial"/>
          <w:sz w:val="24"/>
          <w:szCs w:val="24"/>
        </w:rPr>
        <w:t xml:space="preserve">164) траектории систем - обработанные скоррелированные (синтез данных РЛС о цели с позицией летного задания) и обновленные сведения (отчеты) о положении самолета в полете, представляемые диспетчерам центра управления воздушным движением (категория 6);</w:t>
      </w:r>
    </w:p>
    <w:p>
      <w:pPr>
        <w:spacing w:after="60"/>
        <w:ind w:firstLine="567"/>
        <w:jc w:val="both"/>
      </w:pPr>
      <w:r>
        <w:rPr>
          <w:rFonts w:ascii="Arial" w:cs="Arial" w:eastAsia="Arial" w:hAnsi="Arial"/>
          <w:sz w:val="24"/>
          <w:szCs w:val="24"/>
        </w:rPr>
        <w:t xml:space="preserve">165) требуемая - применительно к технологии означает ту и только ту часть технологии, которая позволяет достигнуть или превысить контролируемые характеристики, функции или уровни производительности. Такая требуемая технология может содержаться в более чем одном продукте (часть 1 категории 5, категории 6 и 9, общее технологическое примечание);</w:t>
      </w:r>
    </w:p>
    <w:p>
      <w:pPr>
        <w:spacing w:after="60"/>
        <w:ind w:firstLine="567"/>
        <w:jc w:val="both"/>
      </w:pPr>
      <w:r>
        <w:rPr>
          <w:rFonts w:ascii="Arial" w:cs="Arial" w:eastAsia="Arial" w:hAnsi="Arial"/>
          <w:sz w:val="24"/>
          <w:szCs w:val="24"/>
        </w:rPr>
        <w:t xml:space="preserve">166) углеродные волокнистые преформы - упорядоченно расположенные непокрытые или покрытые волокна, образующие каркас изделия, который затем заполняется матрицей, в результате чего формируется композиционный материал (категория 1);</w:t>
      </w:r>
    </w:p>
    <w:p>
      <w:pPr>
        <w:spacing w:after="60"/>
        <w:ind w:firstLine="567"/>
        <w:jc w:val="both"/>
      </w:pPr>
      <w:r>
        <w:rPr>
          <w:rFonts w:ascii="Arial" w:cs="Arial" w:eastAsia="Arial" w:hAnsi="Arial"/>
          <w:sz w:val="24"/>
          <w:szCs w:val="24"/>
        </w:rPr>
        <w:t xml:space="preserve">167) угловой случайный дрейф - угловое отклонение, накопленное со временем, в результате воздействия белого шума на угловой скорости (источник: IEEE Std 528-2001) (категория 7);</w:t>
      </w:r>
    </w:p>
    <w:p>
      <w:pPr>
        <w:spacing w:after="60"/>
        <w:ind w:firstLine="567"/>
        <w:jc w:val="both"/>
      </w:pPr>
      <w:r>
        <w:rPr>
          <w:rFonts w:ascii="Arial" w:cs="Arial" w:eastAsia="Arial" w:hAnsi="Arial"/>
          <w:sz w:val="24"/>
          <w:szCs w:val="24"/>
        </w:rPr>
        <w:t xml:space="preserve">168) удельная прочность при растяжении - предел прочности при растяжении, выраженный в паскалях (что соответствует [Н/м</w:t>
      </w:r>
      <w:r>
        <w:rPr>
          <w:rFonts w:ascii="Arial" w:cs="Arial" w:eastAsia="Arial" w:hAnsi="Arial"/>
          <w:sz w:val="24"/>
          <w:szCs w:val="24"/>
        </w:rPr>
        <w:t xml:space="preserve">2</w:t>
      </w:r>
      <w:r>
        <w:rPr>
          <w:rFonts w:ascii="Arial" w:cs="Arial" w:eastAsia="Arial" w:hAnsi="Arial"/>
          <w:sz w:val="24"/>
          <w:szCs w:val="24"/>
        </w:rPr>
        <w:t xml:space="preserve">]), деленный на удельный вес в [Н/м</w:t>
      </w:r>
      <w:r>
        <w:rPr>
          <w:rFonts w:ascii="Arial" w:cs="Arial" w:eastAsia="Arial" w:hAnsi="Arial"/>
          <w:sz w:val="24"/>
          <w:szCs w:val="24"/>
        </w:rPr>
        <w:t xml:space="preserve">3</w:t>
      </w:r>
      <w:r>
        <w:rPr>
          <w:rFonts w:ascii="Arial" w:cs="Arial" w:eastAsia="Arial" w:hAnsi="Arial"/>
          <w:sz w:val="24"/>
          <w:szCs w:val="24"/>
        </w:rPr>
        <w:t xml:space="preserve">], измеренные при температуре (296 +/-2) К (что соответствует (23 +/-2) °C) и относительной влажности (50 +/-5) % (категория 1);</w:t>
      </w:r>
    </w:p>
    <w:p>
      <w:pPr>
        <w:spacing w:after="60"/>
        <w:ind w:firstLine="567"/>
        <w:jc w:val="both"/>
      </w:pPr>
      <w:r>
        <w:rPr>
          <w:rFonts w:ascii="Arial" w:cs="Arial" w:eastAsia="Arial" w:hAnsi="Arial"/>
          <w:sz w:val="24"/>
          <w:szCs w:val="24"/>
        </w:rPr>
        <w:t xml:space="preserve">169) удельный модуль упругости - модуль Юнга, выраженный в паскалях (что соответствует [Н/м</w:t>
      </w:r>
      <w:r>
        <w:rPr>
          <w:rFonts w:ascii="Arial" w:cs="Arial" w:eastAsia="Arial" w:hAnsi="Arial"/>
          <w:sz w:val="24"/>
          <w:szCs w:val="24"/>
        </w:rPr>
        <w:t xml:space="preserve">2</w:t>
      </w:r>
      <w:r>
        <w:rPr>
          <w:rFonts w:ascii="Arial" w:cs="Arial" w:eastAsia="Arial" w:hAnsi="Arial"/>
          <w:sz w:val="24"/>
          <w:szCs w:val="24"/>
        </w:rPr>
        <w:t xml:space="preserve">]), деленный на удельный вес в [Н/м</w:t>
      </w:r>
      <w:r>
        <w:rPr>
          <w:rFonts w:ascii="Arial" w:cs="Arial" w:eastAsia="Arial" w:hAnsi="Arial"/>
          <w:sz w:val="24"/>
          <w:szCs w:val="24"/>
        </w:rPr>
        <w:t xml:space="preserve">3</w:t>
      </w:r>
      <w:r>
        <w:rPr>
          <w:rFonts w:ascii="Arial" w:cs="Arial" w:eastAsia="Arial" w:hAnsi="Arial"/>
          <w:sz w:val="24"/>
          <w:szCs w:val="24"/>
        </w:rPr>
        <w:t xml:space="preserve">], измеренный при температуре (296 +/-2) К (что соответствует (23 +/-2) °C) и относительной влажности (50 +/-5) % (категория 1);</w:t>
      </w:r>
    </w:p>
    <w:p>
      <w:pPr>
        <w:spacing w:after="60"/>
        <w:ind w:firstLine="567"/>
        <w:jc w:val="both"/>
      </w:pPr>
      <w:r>
        <w:rPr>
          <w:rFonts w:ascii="Arial" w:cs="Arial" w:eastAsia="Arial" w:hAnsi="Arial"/>
          <w:sz w:val="24"/>
          <w:szCs w:val="24"/>
        </w:rPr>
        <w:t xml:space="preserve">170) улучшение качества изображения - алгоритмическая обработка изображений в целях извлечения заключенной в них информации посредством таких алгоритмов, как сжатие во временной области, фильтрация, оценка параметров, селекция, корреляция, свертка или преобразование между различными областями представления (например, быстрое преобразование Фурье или Уолша). Алгоритмическая обработка изображений не включает в себя алгоритмы с использованием только линейного преобразования или вращения отдельного изображения, такие как сдвиг, извлечение признаков, регистрация или неправильная раскраска (категория 4);</w:t>
      </w:r>
    </w:p>
    <w:p>
      <w:pPr>
        <w:spacing w:after="60"/>
        <w:ind w:firstLine="567"/>
        <w:jc w:val="both"/>
      </w:pPr>
      <w:r>
        <w:rPr>
          <w:rFonts w:ascii="Arial" w:cs="Arial" w:eastAsia="Arial" w:hAnsi="Arial"/>
          <w:sz w:val="24"/>
          <w:szCs w:val="24"/>
        </w:rPr>
        <w:t xml:space="preserve">171) управление мощностью - измерение мощности передаваемого альтиметром сигнала таким образом, чтобы мощность принятого сигнала на высоте летательного аппарата всегда поддерживалась на минимальном уровне, требуемом для определения высоты (категория 7);</w:t>
      </w:r>
    </w:p>
    <w:p>
      <w:pPr>
        <w:spacing w:after="60"/>
        <w:ind w:firstLine="567"/>
        <w:jc w:val="both"/>
      </w:pPr>
      <w:r>
        <w:rPr>
          <w:rFonts w:ascii="Arial" w:cs="Arial" w:eastAsia="Arial" w:hAnsi="Arial"/>
          <w:sz w:val="24"/>
          <w:szCs w:val="24"/>
        </w:rPr>
        <w:t xml:space="preserve">172) утилизация взрывчатых веществ (порохов, твердых ракетных топлив, взрывчатых составов) и изделий, их содержащих (боеприпасов и тому подобное), - уничтожение взрывчатых веществ и изделий, их содержащих, либо приведение их в состояние, позволяющее их вторичное применение в качестве ПВВ, способных к взрывчатому превращению (пункт 1.1.9 раздела 1);</w:t>
      </w:r>
    </w:p>
    <w:p>
      <w:pPr>
        <w:spacing w:after="60"/>
        <w:ind w:firstLine="567"/>
        <w:jc w:val="both"/>
      </w:pPr>
      <w:r>
        <w:rPr>
          <w:rFonts w:ascii="Arial" w:cs="Arial" w:eastAsia="Arial" w:hAnsi="Arial"/>
          <w:sz w:val="24"/>
          <w:szCs w:val="24"/>
        </w:rPr>
        <w:t xml:space="preserve">173) фазированная антенная решетка с электронным управлением диаграммой направленности - антенна, формирующая луч посредством фазовых соотношений (то есть направление луча управляется набором комплексных коэффициентов возбуждения излучающих элементов), направление которого посредством приложения электрического сигнала может изменяться (как при приеме, так и при передаче) по азимуту или по углу места либо по обеим координатам одновременно (часть 1 категории 5 и категория 6);</w:t>
      </w:r>
    </w:p>
    <w:p>
      <w:pPr>
        <w:spacing w:after="60"/>
        <w:ind w:firstLine="567"/>
        <w:jc w:val="both"/>
      </w:pPr>
      <w:r>
        <w:rPr>
          <w:rFonts w:ascii="Arial" w:cs="Arial" w:eastAsia="Arial" w:hAnsi="Arial"/>
          <w:sz w:val="24"/>
          <w:szCs w:val="24"/>
        </w:rPr>
        <w:t xml:space="preserve">174) фиксированный (алгоритм) - означает, что алгоритм кодирования или сжатия не может принимать задаваемые извне параметры (например, криптографические параметры или параметры ключа) и не может быть видоизменен пользователем (часть 2 категории 5);</w:t>
      </w:r>
    </w:p>
    <w:p>
      <w:pPr>
        <w:spacing w:after="60"/>
        <w:ind w:firstLine="567"/>
        <w:jc w:val="both"/>
      </w:pPr>
      <w:r>
        <w:rPr>
          <w:rFonts w:ascii="Arial" w:cs="Arial" w:eastAsia="Arial" w:hAnsi="Arial"/>
          <w:sz w:val="24"/>
          <w:szCs w:val="24"/>
        </w:rPr>
        <w:t xml:space="preserve">175) фокальный матричный приемник - линейный или двухмерный планарный слой или комбинация планарных слоев из отдельных элементов приемника со считывающей электроникой или без нее, работающих в фокальной плоскости (категории 1 и 8).</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Этот термин не включает в себя набор отдельных элементов приемника или любые двух-, трех- или четырехэлементные приемники при условии, что операции временной задержки и накопления сигналов в этих элементах не выполняются;</w:t>
      </w:r>
    </w:p>
    <w:p>
      <w:pPr>
        <w:spacing w:after="60"/>
        <w:ind w:firstLine="567"/>
        <w:jc w:val="both"/>
      </w:pPr>
      <w:r>
        <w:rPr>
          <w:rFonts w:ascii="Arial" w:cs="Arial" w:eastAsia="Arial" w:hAnsi="Arial"/>
          <w:sz w:val="24"/>
          <w:szCs w:val="24"/>
        </w:rPr>
        <w:t xml:space="preserve">176) формообразование в условиях сверхпластичности - высокотемпературное деформирование металлов, характеризующихся при комнатной температуре низкими величинами предельного удлинения при растяжении (менее 20%) в целях достижения удлинений, по крайней мере в два раза превышающих указанную величину (категории 1 и 2);</w:t>
      </w:r>
    </w:p>
    <w:p>
      <w:pPr>
        <w:spacing w:after="60"/>
        <w:ind w:firstLine="567"/>
        <w:jc w:val="both"/>
      </w:pPr>
      <w:r>
        <w:rPr>
          <w:rFonts w:ascii="Arial" w:cs="Arial" w:eastAsia="Arial" w:hAnsi="Arial"/>
          <w:sz w:val="24"/>
          <w:szCs w:val="24"/>
        </w:rPr>
        <w:t xml:space="preserve">177) фундаментальные научные исследования - экспериментальные или теоретические работы, главной целью которых является получение новых знаний о фундаментальных законах явлений или наблюдаемых фактов, но не достижение определенной практической цели или решение конкретной задачи (общее технологическое примечание);</w:t>
      </w:r>
    </w:p>
    <w:p>
      <w:pPr>
        <w:spacing w:after="60"/>
        <w:ind w:firstLine="567"/>
        <w:jc w:val="both"/>
      </w:pPr>
      <w:r>
        <w:rPr>
          <w:rFonts w:ascii="Arial" w:cs="Arial" w:eastAsia="Arial" w:hAnsi="Arial"/>
          <w:sz w:val="24"/>
          <w:szCs w:val="24"/>
        </w:rPr>
        <w:t xml:space="preserve">178) химические средства для борьбы с массовыми беспорядками - вещества, которые при ожидаемых условиях использования в целях сдерживания массовых беспорядков (борьбы с массовыми беспорядками) быстро вызывают у людей чувствительные раздражения или эффект физического отключения (неспособность к физическим действиям), которые проходят через короткое время после окончания их воздействия (слезоточивые газы являются подгруппой веществ для сдерживания массовых беспорядков) (категория 1);</w:t>
      </w:r>
    </w:p>
    <w:p>
      <w:pPr>
        <w:spacing w:after="60"/>
        <w:ind w:firstLine="567"/>
        <w:jc w:val="both"/>
      </w:pPr>
      <w:r>
        <w:rPr>
          <w:rFonts w:ascii="Arial" w:cs="Arial" w:eastAsia="Arial" w:hAnsi="Arial"/>
          <w:sz w:val="24"/>
          <w:szCs w:val="24"/>
        </w:rPr>
        <w:t xml:space="preserve">179) химический лазер - лазер, в котором возбужденная среда формируется за счет энергии химической реакции (категория 6);</w:t>
      </w:r>
    </w:p>
    <w:p>
      <w:pPr>
        <w:spacing w:after="60"/>
        <w:ind w:firstLine="567"/>
        <w:jc w:val="both"/>
      </w:pPr>
      <w:r>
        <w:rPr>
          <w:rFonts w:ascii="Arial" w:cs="Arial" w:eastAsia="Arial" w:hAnsi="Arial"/>
          <w:sz w:val="24"/>
          <w:szCs w:val="24"/>
        </w:rPr>
        <w:t xml:space="preserve">180) центробежное распыление - процесс превращения струи или находящегося в ванне расплавленного металла посредством центробежной силы в капли диаметром 500 мкм или менее (категория 1);</w:t>
      </w:r>
    </w:p>
    <w:p>
      <w:pPr>
        <w:spacing w:after="60"/>
        <w:ind w:firstLine="567"/>
        <w:jc w:val="both"/>
      </w:pPr>
      <w:r>
        <w:rPr>
          <w:rFonts w:ascii="Arial" w:cs="Arial" w:eastAsia="Arial" w:hAnsi="Arial"/>
          <w:sz w:val="24"/>
          <w:szCs w:val="24"/>
        </w:rPr>
        <w:t xml:space="preserve">181) цифровая ЭВМ - аппаратура, которая может в форме одной или более дискретных переменных выполнять все следующие функции:</w:t>
      </w:r>
    </w:p>
    <w:p>
      <w:pPr>
        <w:spacing w:after="60"/>
        <w:ind w:firstLine="567"/>
        <w:jc w:val="both"/>
      </w:pPr>
      <w:r>
        <w:rPr>
          <w:rFonts w:ascii="Arial" w:cs="Arial" w:eastAsia="Arial" w:hAnsi="Arial"/>
          <w:sz w:val="24"/>
          <w:szCs w:val="24"/>
        </w:rPr>
        <w:t xml:space="preserve">а) принимать вводимые данные;</w:t>
      </w:r>
    </w:p>
    <w:p>
      <w:pPr>
        <w:spacing w:after="60"/>
        <w:ind w:firstLine="567"/>
        <w:jc w:val="both"/>
      </w:pPr>
      <w:r>
        <w:rPr>
          <w:rFonts w:ascii="Arial" w:cs="Arial" w:eastAsia="Arial" w:hAnsi="Arial"/>
          <w:sz w:val="24"/>
          <w:szCs w:val="24"/>
        </w:rPr>
        <w:t xml:space="preserve">б) хранить данные или команды в постоянных или сменных (переписывающих) накопителях;</w:t>
      </w:r>
    </w:p>
    <w:p>
      <w:pPr>
        <w:spacing w:after="60"/>
        <w:ind w:firstLine="567"/>
        <w:jc w:val="both"/>
      </w:pPr>
      <w:r>
        <w:rPr>
          <w:rFonts w:ascii="Arial" w:cs="Arial" w:eastAsia="Arial" w:hAnsi="Arial"/>
          <w:sz w:val="24"/>
          <w:szCs w:val="24"/>
        </w:rPr>
        <w:t xml:space="preserve">в) обрабатывать данные посредством записанной последовательности команд, которые могут видоизменяться; и</w:t>
      </w:r>
    </w:p>
    <w:p>
      <w:pPr>
        <w:spacing w:after="60"/>
        <w:ind w:firstLine="567"/>
        <w:jc w:val="both"/>
      </w:pPr>
      <w:r>
        <w:rPr>
          <w:rFonts w:ascii="Arial" w:cs="Arial" w:eastAsia="Arial" w:hAnsi="Arial"/>
          <w:sz w:val="24"/>
          <w:szCs w:val="24"/>
        </w:rPr>
        <w:t xml:space="preserve">г) обеспечивать вывод данных (категория 4 и часть 1 категории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Видоизменения записанной последовательности команд включают замену накопителя, но не физические изменения проводных соединений или внутренних контактов;</w:t>
      </w:r>
    </w:p>
    <w:p>
      <w:pPr>
        <w:spacing w:after="60"/>
        <w:ind w:firstLine="567"/>
        <w:jc w:val="both"/>
      </w:pPr>
      <w:r>
        <w:rPr>
          <w:rFonts w:ascii="Arial" w:cs="Arial" w:eastAsia="Arial" w:hAnsi="Arial"/>
          <w:sz w:val="24"/>
          <w:szCs w:val="24"/>
        </w:rPr>
        <w:t xml:space="preserve">182) числовое программное управление - автоматическое управление процессом, осуществляемое устройством, использующим числовые данные, обычно поступающие по мере протекания процесса (источник: ISО 2382) (категория 2);</w:t>
      </w:r>
    </w:p>
    <w:p>
      <w:pPr>
        <w:spacing w:after="60"/>
        <w:ind w:firstLine="567"/>
        <w:jc w:val="both"/>
      </w:pPr>
      <w:r>
        <w:rPr>
          <w:rFonts w:ascii="Arial" w:cs="Arial" w:eastAsia="Arial" w:hAnsi="Arial"/>
          <w:sz w:val="24"/>
          <w:szCs w:val="24"/>
        </w:rPr>
        <w:t xml:space="preserve">183) ЭВМ с систолической матрицей - компьютер, в котором поток данных и их преобразование могут контролироваться динамически на уровне логической схемы пользователя (категория 4);</w:t>
      </w:r>
    </w:p>
    <w:p>
      <w:pPr>
        <w:spacing w:after="60"/>
        <w:ind w:firstLine="567"/>
        <w:jc w:val="both"/>
      </w:pPr>
      <w:r>
        <w:rPr>
          <w:rFonts w:ascii="Arial" w:cs="Arial" w:eastAsia="Arial" w:hAnsi="Arial"/>
          <w:sz w:val="24"/>
          <w:szCs w:val="24"/>
        </w:rPr>
        <w:t xml:space="preserve">184) эквивалентная плотность - отношение массы оптического элемента к единице оптической площади, спроецированной на оптическую поверхность (категория 6);</w:t>
      </w:r>
    </w:p>
    <w:p>
      <w:pPr>
        <w:spacing w:after="60"/>
        <w:ind w:firstLine="567"/>
        <w:jc w:val="both"/>
      </w:pPr>
      <w:r>
        <w:rPr>
          <w:rFonts w:ascii="Arial" w:cs="Arial" w:eastAsia="Arial" w:hAnsi="Arial"/>
          <w:sz w:val="24"/>
          <w:szCs w:val="24"/>
        </w:rPr>
        <w:t xml:space="preserve">185) экспертные системы - системы, обеспечивающие результаты посредством применения правил к данным, которые хранятся независимо от программы, и обладающие любой из следующих характеристик:</w:t>
      </w:r>
    </w:p>
    <w:p>
      <w:pPr>
        <w:spacing w:after="60"/>
        <w:ind w:firstLine="567"/>
        <w:jc w:val="both"/>
      </w:pPr>
      <w:r>
        <w:rPr>
          <w:rFonts w:ascii="Arial" w:cs="Arial" w:eastAsia="Arial" w:hAnsi="Arial"/>
          <w:sz w:val="24"/>
          <w:szCs w:val="24"/>
        </w:rPr>
        <w:t xml:space="preserve">а) автоматической модификацией текста программы, введенной пользователем;</w:t>
      </w:r>
    </w:p>
    <w:p>
      <w:pPr>
        <w:spacing w:after="60"/>
        <w:ind w:firstLine="567"/>
        <w:jc w:val="both"/>
      </w:pPr>
      <w:r>
        <w:rPr>
          <w:rFonts w:ascii="Arial" w:cs="Arial" w:eastAsia="Arial" w:hAnsi="Arial"/>
          <w:sz w:val="24"/>
          <w:szCs w:val="24"/>
        </w:rPr>
        <w:t xml:space="preserve">б) обеспечением знаний, связанных с некоторым классом проблем в квазиестественном языке; или</w:t>
      </w:r>
    </w:p>
    <w:p>
      <w:pPr>
        <w:spacing w:after="60"/>
        <w:ind w:firstLine="567"/>
        <w:jc w:val="both"/>
      </w:pPr>
      <w:r>
        <w:rPr>
          <w:rFonts w:ascii="Arial" w:cs="Arial" w:eastAsia="Arial" w:hAnsi="Arial"/>
          <w:sz w:val="24"/>
          <w:szCs w:val="24"/>
        </w:rPr>
        <w:t xml:space="preserve">в) приобретением знаний, требуемых для их разработки (символьное обучение) (категории 2 и 7);</w:t>
      </w:r>
    </w:p>
    <w:p>
      <w:pPr>
        <w:spacing w:after="60"/>
        <w:ind w:firstLine="567"/>
        <w:jc w:val="both"/>
      </w:pPr>
      <w:r>
        <w:rPr>
          <w:rFonts w:ascii="Arial" w:cs="Arial" w:eastAsia="Arial" w:hAnsi="Arial"/>
          <w:sz w:val="24"/>
          <w:szCs w:val="24"/>
        </w:rPr>
        <w:t xml:space="preserve">186) экстракция расплава - процесс быстрого затвердевания сплава и экстракции продукта в виде ленты посредством введения короткого сегмента вращающегося охлаждаемого диска в ванну с расплавленным металлическим сплавом (категория 1);</w:t>
      </w:r>
    </w:p>
    <w:p>
      <w:pPr>
        <w:spacing w:after="60"/>
        <w:ind w:firstLine="567"/>
        <w:jc w:val="both"/>
      </w:pPr>
      <w:r>
        <w:rPr>
          <w:rFonts w:ascii="Arial" w:cs="Arial" w:eastAsia="Arial" w:hAnsi="Arial"/>
          <w:sz w:val="24"/>
          <w:szCs w:val="24"/>
        </w:rPr>
        <w:t xml:space="preserve">187) электронная сборка - ряд электронных компонентов (например, элементов схемы, дискретных компонентов, интегральных схем и так далее), соединенных между собой для выполнения определенных функций и допускающих возможность их замены и разборки (категории 2 - 4 и часть 2 категории 5);</w:t>
      </w:r>
    </w:p>
    <w:p>
      <w:pPr>
        <w:spacing w:after="60"/>
        <w:ind w:firstLine="567"/>
        <w:jc w:val="both"/>
      </w:pPr>
      <w:r>
        <w:rPr>
          <w:rFonts w:ascii="Arial" w:cs="Arial" w:eastAsia="Arial" w:hAnsi="Arial"/>
          <w:sz w:val="24"/>
          <w:szCs w:val="24"/>
        </w:rPr>
        <w:t xml:space="preserve">188) электронно-цифровая система управления двигателем (система FADEC) - система цифрового электронного регулирования режимов работы газотурбинного двигателя, которая может автономно управлять двигателем на протяжении всей его работы, от принудительного запуска до принудительного отключения, как при нормальных условиях работы двигателя, так и в условиях его отказа (категории 7 и 9);</w:t>
      </w:r>
    </w:p>
    <w:p>
      <w:pPr>
        <w:spacing w:after="60"/>
        <w:ind w:firstLine="567"/>
        <w:jc w:val="both"/>
      </w:pPr>
      <w:r>
        <w:rPr>
          <w:rFonts w:ascii="Arial" w:cs="Arial" w:eastAsia="Arial" w:hAnsi="Arial"/>
          <w:sz w:val="24"/>
          <w:szCs w:val="24"/>
        </w:rPr>
        <w:t xml:space="preserve">189) элемент схемы - единичная активная или пассивная функциональная часть электронной схемы, например один диод, транзистор, резистор, конденсатор и так далее;</w:t>
      </w:r>
    </w:p>
    <w:p>
      <w:pPr>
        <w:spacing w:after="60"/>
        <w:ind w:firstLine="567"/>
        <w:jc w:val="both"/>
      </w:pPr>
      <w:r>
        <w:rPr>
          <w:rFonts w:ascii="Arial" w:cs="Arial" w:eastAsia="Arial" w:hAnsi="Arial"/>
          <w:sz w:val="24"/>
          <w:szCs w:val="24"/>
        </w:rPr>
        <w:t xml:space="preserve">190) энергетические материалы - вещества или смеси, в которых высвобождение энергии происходит в процессе химической реакции, требуемой для их применения по назначению. Взрывчатые вещества, пиротехнические составы и ракетные топлива являются подклассами энергетических материалов (категория 1);</w:t>
      </w:r>
    </w:p>
    <w:p>
      <w:pPr>
        <w:spacing w:after="60"/>
        <w:ind w:firstLine="567"/>
        <w:jc w:val="both"/>
      </w:pPr>
      <w:r>
        <w:rPr>
          <w:rFonts w:ascii="Arial" w:cs="Arial" w:eastAsia="Arial" w:hAnsi="Arial"/>
          <w:sz w:val="24"/>
          <w:szCs w:val="24"/>
        </w:rPr>
        <w:t xml:space="preserve">191) эффективный грамм - для изотопа плутония определяется как вес изотопа в граммах (категория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После определения термина в скобках приводятся категории настоящего Списка, в которых употребляется данный термин, без указания номеров этих разделов. Отсутствие ссылки на какую-либо категорию или иной элемент настоящего Списка означает, что данный термин употребляется для определения другого термина, используемого в пункте 4 примечаний к Списку.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l5cxv2dqme5_j-m68fet">
      <w:r>
        <w:rPr>
          <w:rFonts w:ascii="Arial" w:cs="Arial" w:eastAsia="Arial" w:hAnsi="Arial"/>
          <w:color w:val="132D3F"/>
          <w:sz w:val="16"/>
          <w:szCs w:val="16"/>
          <w:u w:val="single"/>
        </w:rPr>
        <w:t xml:space="preserve">dalil.kg/document/96281</w:t>
      </w:r>
    </w:hyperlink>
  </w:p>
  <w:p>
    <w:pPr>
      <w:spacing w:after="0" w:before="40"/>
      <w:jc w:val="center"/>
    </w:pPr>
    <w:hyperlink w:history="1" r:id="rIdjbmamobemocmvx3dqd4g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uaehlu8zdqoje6qd5ibc" Type="http://schemas.openxmlformats.org/officeDocument/2006/relationships/hyperlink" Target="https://dalil.kg/document/160066" TargetMode="External"/><Relationship Id="rIdwfsibm8rtkoxraxqupmqr" Type="http://schemas.openxmlformats.org/officeDocument/2006/relationships/hyperlink" Target="https://dalil.kg/document/989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l5cxv2dqme5_j-m68fet" Type="http://schemas.openxmlformats.org/officeDocument/2006/relationships/hyperlink" Target="https://dalil.kg/document/96281" TargetMode="External"/><Relationship Id="rIdjbmamobemocmvx3dqd4g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2026-09-25T09:10:34.354Z</dcterms:created>
  <dcterms:modified xsi:type="dcterms:W3CDTF">2026-09-25T09:10:34.354Z</dcterms:modified>
</cp:coreProperties>
</file>

<file path=docProps/custom.xml><?xml version="1.0" encoding="utf-8"?>
<Properties xmlns="http://schemas.openxmlformats.org/officeDocument/2006/custom-properties" xmlns:vt="http://schemas.openxmlformats.org/officeDocument/2006/docPropsVTypes"/>
</file>