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12 сентября 2000 года № 559</w:t>
      </w:r>
    </w:p>
    <w:p>
      <w:pPr>
        <w:spacing w:after="120"/>
        <w:jc w:val="both"/>
      </w:pPr>
      <w:r>
        <w:rPr>
          <w:rFonts w:ascii="Arial" w:cs="Arial" w:eastAsia="Arial" w:hAnsi="Arial"/>
          <w:sz w:val="24"/>
          <w:szCs w:val="24"/>
        </w:rPr>
        <w:t xml:space="preserve">О ходе подготовки отраслей экономики и населения</w:t>
      </w:r>
    </w:p>
    <w:p>
      <w:pPr>
        <w:spacing w:after="120"/>
        <w:jc w:val="both"/>
      </w:pPr>
      <w:r>
        <w:rPr>
          <w:rFonts w:ascii="Arial" w:cs="Arial" w:eastAsia="Arial" w:hAnsi="Arial"/>
          <w:sz w:val="24"/>
          <w:szCs w:val="24"/>
        </w:rPr>
        <w:t xml:space="preserve">Кыргызской Республики к осенне-зимнему периоду</w:t>
      </w:r>
    </w:p>
    <w:p>
      <w:pPr>
        <w:spacing w:after="120"/>
        <w:jc w:val="both"/>
      </w:pPr>
      <w:r>
        <w:rPr>
          <w:rFonts w:ascii="Arial" w:cs="Arial" w:eastAsia="Arial" w:hAnsi="Arial"/>
          <w:sz w:val="24"/>
          <w:szCs w:val="24"/>
        </w:rPr>
        <w:t xml:space="preserve">2000-2001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отмечает, что министерствами, государственными комитетами, административными ведомствами, местными государственными администрациями и местным самоуправлением г.Бишкек, а также предприятиями топливно-энергетического комплекса республики проделана определенная работа по выполнению </w:t>
      </w:r>
      <w:hyperlink w:history="1" r:id="rIddyulzax3azin6-jqj85za">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13 мая 2000 года № 266 "О подготовке отраслей экономики и населения Кыргызской Республики к осенне-зимнему периоду 2000-2001 года".</w:t>
      </w:r>
    </w:p>
    <w:p>
      <w:pPr>
        <w:spacing w:after="120"/>
        <w:jc w:val="both"/>
      </w:pPr>
      <w:r>
        <w:rPr>
          <w:rFonts w:ascii="Arial" w:cs="Arial" w:eastAsia="Arial" w:hAnsi="Arial"/>
          <w:sz w:val="24"/>
          <w:szCs w:val="24"/>
        </w:rPr>
        <w:t xml:space="preserve">Для обеспечения отраслей экономики и населения республики энергетическими носителями в осенне-зимний период заключены соглашения с правительствами Республики Казахстан и Республики Узбекистан о совместном использовании водно-энергетических ресурсов Нарын-Сырдарьинского каскада водохранилищ, в соответствии с которыми для нужд Кыргызской Республики из соседних государств предусмотрены поставки 652 млн. куб. метров природного газа, 362,5 тыс. тонн угля и 60 тыс. тонн мазута.</w:t>
      </w:r>
    </w:p>
    <w:p>
      <w:pPr>
        <w:spacing w:after="120"/>
        <w:jc w:val="both"/>
      </w:pPr>
      <w:r>
        <w:rPr>
          <w:rFonts w:ascii="Arial" w:cs="Arial" w:eastAsia="Arial" w:hAnsi="Arial"/>
          <w:sz w:val="24"/>
          <w:szCs w:val="24"/>
        </w:rPr>
        <w:t xml:space="preserve">На местах разработаны организационно-технические мероприятия, созданы постоянно действующие штабы для решения поставленных задач и контроля за ходом подготовки отраслей экономики к работе в осенне-зимний период.</w:t>
      </w:r>
    </w:p>
    <w:p>
      <w:pPr>
        <w:spacing w:after="120"/>
        <w:jc w:val="both"/>
      </w:pPr>
      <w:r>
        <w:rPr>
          <w:rFonts w:ascii="Arial" w:cs="Arial" w:eastAsia="Arial" w:hAnsi="Arial"/>
          <w:sz w:val="24"/>
          <w:szCs w:val="24"/>
        </w:rPr>
        <w:t xml:space="preserve">Государственной инспекцией по энергетике и газу при Государственном агентстве по энергетике при Правительстве Кыргызской Республики с участием представителей министерств, государственных комитетов, административных ведомств, предприятий и организаций повсеместно проведено обследование состояния котельных, осуществляющих теплоснабжение объектов социально-культурного назначения и населения.</w:t>
      </w:r>
    </w:p>
    <w:p>
      <w:pPr>
        <w:spacing w:after="120"/>
        <w:jc w:val="both"/>
      </w:pPr>
      <w:r>
        <w:rPr>
          <w:rFonts w:ascii="Arial" w:cs="Arial" w:eastAsia="Arial" w:hAnsi="Arial"/>
          <w:sz w:val="24"/>
          <w:szCs w:val="24"/>
        </w:rPr>
        <w:t xml:space="preserve">В соответствии с поручением Правительства Кыргызской Республики Государственным агентством по энергетике при Правительстве Кыргызской Республики разработан топливно-энергетический баланс республики на 2000-2001 годы. Соблюдение бюджетными организациями лимитов потребления тепловой, электрической энергии и природного газа взято под постоянный контроль.</w:t>
      </w:r>
    </w:p>
    <w:p>
      <w:pPr>
        <w:spacing w:after="120"/>
        <w:jc w:val="both"/>
      </w:pPr>
      <w:r>
        <w:rPr>
          <w:rFonts w:ascii="Arial" w:cs="Arial" w:eastAsia="Arial" w:hAnsi="Arial"/>
          <w:sz w:val="24"/>
          <w:szCs w:val="24"/>
        </w:rPr>
        <w:t xml:space="preserve">Акционерным обществом "Кыргызэнерго" своевременно выполняются задания по подготовке электрических станций, электрических и тепловых сетей к осенне-зимнему периоду.</w:t>
      </w:r>
    </w:p>
    <w:p>
      <w:pPr>
        <w:spacing w:after="120"/>
        <w:jc w:val="both"/>
      </w:pPr>
      <w:r>
        <w:rPr>
          <w:rFonts w:ascii="Arial" w:cs="Arial" w:eastAsia="Arial" w:hAnsi="Arial"/>
          <w:sz w:val="24"/>
          <w:szCs w:val="24"/>
        </w:rPr>
        <w:t xml:space="preserve">Продолжается строительство Таш-Кумырской и Шамалды-Сайской ГЭС. На Таш-Кумырской ГЭС уровень плотины поднят до отметки 626,5 м, располагаемая мощность доведена до 435 МВт, на Шамалды-Сайской ГЭС уровень плотины поднят до отметки 569,5 м, мощность доведена до 186 МВт, что позволило выработать за 7 месяцев текущего года дополнительно 1596 млн. кВтч электроэнергии.</w:t>
      </w:r>
    </w:p>
    <w:p>
      <w:pPr>
        <w:spacing w:after="120"/>
        <w:jc w:val="both"/>
      </w:pPr>
      <w:r>
        <w:rPr>
          <w:rFonts w:ascii="Arial" w:cs="Arial" w:eastAsia="Arial" w:hAnsi="Arial"/>
          <w:sz w:val="24"/>
          <w:szCs w:val="24"/>
        </w:rPr>
        <w:t xml:space="preserve">За 7 месяцев 2000 года энергосистемой выработано 9065,3 млн. кВтч электроэнергии, что на 14,1 процента больше, чем за соответствующий период 1999 года, потребление электроэнергии возросло на 98,9 млн. кВтч, что на 1,5 процента больше соответствующего периода 1999 года.</w:t>
      </w:r>
    </w:p>
    <w:p>
      <w:pPr>
        <w:spacing w:after="120"/>
        <w:jc w:val="both"/>
      </w:pPr>
      <w:r>
        <w:rPr>
          <w:rFonts w:ascii="Arial" w:cs="Arial" w:eastAsia="Arial" w:hAnsi="Arial"/>
          <w:sz w:val="24"/>
          <w:szCs w:val="24"/>
        </w:rPr>
        <w:t xml:space="preserve">Дополнительно установлено 113 трансформаторных пунктов 10/0,4кВ при задании 62 единицы, заменено 184 трансформатора против 82 по заданию, заменено 85,6 километров проводов при задании 46 км, установлено 29246 ограничительных предохранителей при задании 24550.</w:t>
      </w:r>
    </w:p>
    <w:p>
      <w:pPr>
        <w:spacing w:after="120"/>
        <w:jc w:val="both"/>
      </w:pPr>
      <w:r>
        <w:rPr>
          <w:rFonts w:ascii="Arial" w:cs="Arial" w:eastAsia="Arial" w:hAnsi="Arial"/>
          <w:sz w:val="24"/>
          <w:szCs w:val="24"/>
        </w:rPr>
        <w:t xml:space="preserve">Согласно заданию Правительства Кыргызской Республики на ТЭЦ г.Бишкек завезено 165,3 тыс. тонн угля, в том числе поставки импортного угля составили 162,5 тыс. тонн, что на 25 процентов больше запланированного объема.</w:t>
      </w:r>
    </w:p>
    <w:p>
      <w:pPr>
        <w:spacing w:after="120"/>
        <w:jc w:val="both"/>
      </w:pPr>
      <w:r>
        <w:rPr>
          <w:rFonts w:ascii="Arial" w:cs="Arial" w:eastAsia="Arial" w:hAnsi="Arial"/>
          <w:sz w:val="24"/>
          <w:szCs w:val="24"/>
        </w:rPr>
        <w:t xml:space="preserve">По г.Бишкек переведены на альтернативные виды топлива 17 из 20 котельных, ранее работавших на природном газе, при этом проведены работы на сумму 11,147 млн. сомов. В настоящее время продолжаются работы по переводу на другие виды топлива 3 отопительных котельных города. Предпринимаются усиленные меры по заготовке резервного топлива.</w:t>
      </w:r>
    </w:p>
    <w:p>
      <w:pPr>
        <w:spacing w:after="120"/>
        <w:jc w:val="both"/>
      </w:pPr>
      <w:r>
        <w:rPr>
          <w:rFonts w:ascii="Arial" w:cs="Arial" w:eastAsia="Arial" w:hAnsi="Arial"/>
          <w:sz w:val="24"/>
          <w:szCs w:val="24"/>
        </w:rPr>
        <w:t xml:space="preserve">Акционерным обществом "Кыргызнефтегаз" за семь месяцев текущего года добыто 15,3 млн. куб. м природного газа, что на 525 тыс. куб. м больше, чем за соответствующий период прошлого года. Ведется регулярная поставка отечественного мазута предприятиям Кыргызжилкоммунсоюза. За 7 месяцев текущего года им было поставлено 7177 тонн мазута.</w:t>
      </w:r>
    </w:p>
    <w:p>
      <w:pPr>
        <w:spacing w:after="120"/>
        <w:jc w:val="both"/>
      </w:pPr>
      <w:r>
        <w:rPr>
          <w:rFonts w:ascii="Arial" w:cs="Arial" w:eastAsia="Arial" w:hAnsi="Arial"/>
          <w:sz w:val="24"/>
          <w:szCs w:val="24"/>
        </w:rPr>
        <w:t xml:space="preserve">Акционерным обществом "Кыргызгаз" за рассматриваемый период в республику поставлено 214,9 млн. куб. м природного газа.</w:t>
      </w:r>
    </w:p>
    <w:p>
      <w:pPr>
        <w:spacing w:after="120"/>
        <w:jc w:val="both"/>
      </w:pPr>
      <w:r>
        <w:rPr>
          <w:rFonts w:ascii="Arial" w:cs="Arial" w:eastAsia="Arial" w:hAnsi="Arial"/>
          <w:sz w:val="24"/>
          <w:szCs w:val="24"/>
        </w:rPr>
        <w:t xml:space="preserve">Вместе с тем, вследствие невыполнения отдельных поручений Правительства Кыргызской Республики, имеет место отставание в реализации некоторых мероприятий по подготовке отраслей экономики и населения республики к предстоящему осенне-зимнему периоду.</w:t>
      </w:r>
    </w:p>
    <w:p>
      <w:pPr>
        <w:spacing w:after="120"/>
        <w:jc w:val="both"/>
      </w:pPr>
      <w:r>
        <w:rPr>
          <w:rFonts w:ascii="Arial" w:cs="Arial" w:eastAsia="Arial" w:hAnsi="Arial"/>
          <w:sz w:val="24"/>
          <w:szCs w:val="24"/>
        </w:rPr>
        <w:t xml:space="preserve">Министерством финансов Кыргызской Республики до настоящего времени не решен вопрос о погашении дебиторской задолженности бюджетных организаций за потребленную тепловую и электрическую энергию. Основной причиной образования дебиторской задолженности по электрической и тепловой энергии является необоснованный рост объемов потребления, непринятие мер по соблюдению установленных лимитов.</w:t>
      </w:r>
    </w:p>
    <w:p>
      <w:pPr>
        <w:spacing w:after="120"/>
        <w:jc w:val="both"/>
      </w:pPr>
      <w:r>
        <w:rPr>
          <w:rFonts w:ascii="Arial" w:cs="Arial" w:eastAsia="Arial" w:hAnsi="Arial"/>
          <w:sz w:val="24"/>
          <w:szCs w:val="24"/>
        </w:rPr>
        <w:t xml:space="preserve">Так, на 1 августа 2000 года задолженность бюджетных организаций перед акционерным обществом "Кыргызэнерго" составила 163,6 млн. сомов при общей дебиторской задолженности в 1011,2 млн. сомов.</w:t>
      </w:r>
    </w:p>
    <w:p>
      <w:pPr>
        <w:spacing w:after="120"/>
        <w:jc w:val="both"/>
      </w:pPr>
      <w:r>
        <w:rPr>
          <w:rFonts w:ascii="Arial" w:cs="Arial" w:eastAsia="Arial" w:hAnsi="Arial"/>
          <w:sz w:val="24"/>
          <w:szCs w:val="24"/>
        </w:rPr>
        <w:t xml:space="preserve">Министерство внешней торговли и промышленности Кыргызской Республики, акционерное общество "Корпорация Кыргызкомур" не выполнили задание по поставке угля АО "Кыргызэнерго". С кыргызских месторождений на ТЭЦ г.Бишкек поставлено всего 2,8 тыс. тонн угля при плане 35 тыс. тонн, так как до настоящего времени акционерными обществами "Корпорация Кыргызкомур" и "Разрез "Ак-Улак" не решена проблема транспортировки кара-кечинского угля до г.Бишкек.</w:t>
      </w:r>
    </w:p>
    <w:p>
      <w:pPr>
        <w:spacing w:after="120"/>
        <w:jc w:val="both"/>
      </w:pPr>
      <w:r>
        <w:rPr>
          <w:rFonts w:ascii="Arial" w:cs="Arial" w:eastAsia="Arial" w:hAnsi="Arial"/>
          <w:sz w:val="24"/>
          <w:szCs w:val="24"/>
        </w:rPr>
        <w:t xml:space="preserve">Акционерным обществом "Кыргызэнерго" предприняты меры для выполнения плана завоза импортного мазута: на ТЭЦ г.Бишкек при плане 20 тыс. тонн не завезено еще ни одной тонны, но достигнута договоренность с поставщиками о завозе этого количества мазута до конца августа текущего года, на ТЭЦ г.Ош поставлено 20 тыс. тонн, или 100 процентов от запланированного объема.</w:t>
      </w:r>
    </w:p>
    <w:p>
      <w:pPr>
        <w:spacing w:after="120"/>
        <w:jc w:val="both"/>
      </w:pPr>
      <w:r>
        <w:rPr>
          <w:rFonts w:ascii="Arial" w:cs="Arial" w:eastAsia="Arial" w:hAnsi="Arial"/>
          <w:sz w:val="24"/>
          <w:szCs w:val="24"/>
        </w:rPr>
        <w:t xml:space="preserve">Из-за недостаточности финансовых средств областными государственными администрациями и местным самоуправлением г.Бишкек построено всего 4,8 км воздушных линий электропередачи и 66 трансформаторных подстанций 0,4-10 кВ при плане 146,7 км линий электропередачи и 109 трансформаторных подстанций, что составляет соответственно 3,2 процента и 60,6 процента от задания. В Иссык-Кульской, Таласской и Нарынской областях строительство линий электропередачи и трансформаторных подстанций за счет местных бюджетов вообще не велось.</w:t>
      </w:r>
    </w:p>
    <w:p>
      <w:pPr>
        <w:spacing w:after="120"/>
        <w:jc w:val="both"/>
      </w:pPr>
      <w:r>
        <w:rPr>
          <w:rFonts w:ascii="Arial" w:cs="Arial" w:eastAsia="Arial" w:hAnsi="Arial"/>
          <w:sz w:val="24"/>
          <w:szCs w:val="24"/>
        </w:rPr>
        <w:t xml:space="preserve">Государственным акционерным обществом "Разрез "Ак-Улак" и белорусской фирмой "Виканат" не выполняются обязательства перед АО "Кыргызэнерго" по поставке угля на ТЭЦ г.Бишкек и материалов для строительства подстанции и воздушной линии 35 кВ "Дыйкан - Кара-Кече". В связи с этим акционерным обществом "Кыргызэнерго" сдерживается ввод объекта в эксплуатацию.</w:t>
      </w:r>
    </w:p>
    <w:p>
      <w:pPr>
        <w:spacing w:after="120"/>
        <w:jc w:val="both"/>
      </w:pPr>
      <w:r>
        <w:rPr>
          <w:rFonts w:ascii="Arial" w:cs="Arial" w:eastAsia="Arial" w:hAnsi="Arial"/>
          <w:sz w:val="24"/>
          <w:szCs w:val="24"/>
        </w:rPr>
        <w:t xml:space="preserve">Энергосистемой республики предпринимаются меры для выполнения комплексного плана по снижению в 2000 году технических и коммерческих потерь электрической энергии до уровня 25 процентов от общего производства. Фактические потери на 1 августа 2000 года составили 26,7 процента, в том числе, технические потери - 14,9 процента, коммерческие потери - 11,8 процента.</w:t>
      </w:r>
    </w:p>
    <w:p>
      <w:pPr>
        <w:spacing w:after="120"/>
        <w:jc w:val="both"/>
      </w:pPr>
      <w:r>
        <w:rPr>
          <w:rFonts w:ascii="Arial" w:cs="Arial" w:eastAsia="Arial" w:hAnsi="Arial"/>
          <w:sz w:val="24"/>
          <w:szCs w:val="24"/>
        </w:rPr>
        <w:t xml:space="preserve">Продолжает вызывать серьезную озабоченность деятельность акционерного общества "Кыргызгаз", находящегося в крайне тяжелом финансово-экономическом положении. Дебиторская задолженность за природный газ на 1 августа 2000 года составила 247,7 млн. сомов, в том числе население имеет задолженность в размере 136,2 млн. сомов. Кредиторская задолженность перед акционерной компанией "Узтрансгаз" составляет 6066,3 тыс. долларов США, в том числе оплата в материально-технических ресурсах 4474,6 тыс. долларов США.</w:t>
      </w:r>
    </w:p>
    <w:p>
      <w:pPr>
        <w:spacing w:after="120"/>
        <w:jc w:val="both"/>
      </w:pPr>
      <w:r>
        <w:rPr>
          <w:rFonts w:ascii="Arial" w:cs="Arial" w:eastAsia="Arial" w:hAnsi="Arial"/>
          <w:sz w:val="24"/>
          <w:szCs w:val="24"/>
        </w:rPr>
        <w:t xml:space="preserve">По причине медленных темпов установки газовых счетчиков реконструкции газовых коммуникаций, организационного несовершенства структуры управления остается значительной доля потерь природного газа. За 7 месяцев 2000 года потери составили 57,45 млн. куб. метров, или 26,7% от объема природного газа, поступившего по линии акционерного общества "Кыргызгаз".</w:t>
      </w:r>
    </w:p>
    <w:p>
      <w:pPr>
        <w:spacing w:after="120"/>
        <w:jc w:val="both"/>
      </w:pPr>
      <w:r>
        <w:rPr>
          <w:rFonts w:ascii="Arial" w:cs="Arial" w:eastAsia="Arial" w:hAnsi="Arial"/>
          <w:sz w:val="24"/>
          <w:szCs w:val="24"/>
        </w:rPr>
        <w:t xml:space="preserve">В регионах республики не выполняется задание по заготовке топлива для бюджетных организаций и населения.</w:t>
      </w:r>
    </w:p>
    <w:p>
      <w:pPr>
        <w:spacing w:after="120"/>
        <w:jc w:val="both"/>
      </w:pPr>
      <w:r>
        <w:rPr>
          <w:rFonts w:ascii="Arial" w:cs="Arial" w:eastAsia="Arial" w:hAnsi="Arial"/>
          <w:sz w:val="24"/>
          <w:szCs w:val="24"/>
        </w:rPr>
        <w:t xml:space="preserve">В лучшем состоянии заготовка топлива в системе Кыргызжилкоммунсоюза, где на 1 августа 2000 года заготовлено 31,5 тыс. тонн угля, или 21 процент, мазута 7775 тонн, или 26,9 процента от задания. Медленными темпами идет создание запасов топлива в Министерстве здравоохранения Кыргызской Республики, им заготовлено 1404 тонны угля, или 4,9 процента от задания; в Министерстве образования, науки и культуры Кыргызской Республики заготовлено 5352 тонны угля, или 5,5 процента от задания.</w:t>
      </w:r>
    </w:p>
    <w:p>
      <w:pPr>
        <w:spacing w:after="120"/>
        <w:jc w:val="both"/>
      </w:pPr>
      <w:r>
        <w:rPr>
          <w:rFonts w:ascii="Arial" w:cs="Arial" w:eastAsia="Arial" w:hAnsi="Arial"/>
          <w:sz w:val="24"/>
          <w:szCs w:val="24"/>
        </w:rPr>
        <w:t xml:space="preserve">Областными государственными администрациями не выполняются задания по обеспечению топливом населения. Еще не начат завоз угля в Ошской, Нарынской и Иссык-Кульской областях. В остальных областях выполнение задания составило всего 2-10 процентов.</w:t>
      </w:r>
    </w:p>
    <w:p>
      <w:pPr>
        <w:spacing w:after="120"/>
        <w:jc w:val="both"/>
      </w:pPr>
      <w:r>
        <w:rPr>
          <w:rFonts w:ascii="Arial" w:cs="Arial" w:eastAsia="Arial" w:hAnsi="Arial"/>
          <w:sz w:val="24"/>
          <w:szCs w:val="24"/>
        </w:rPr>
        <w:t xml:space="preserve">С учетом вышеизложенного в целях обеспечения надежного функционирования топливно-энергетического комплекса республики в осенне-зимний период 2000-2001 года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Отметить недостаточную работу областных государственных администраций, местного самоуправления г.Бишкек по выполнению заданий по строительству и реконструкции электрических сетей 0,4-10 кВ за счет местных бюджетов, погашению дебиторской задолженности за электрическую и тепловую энергию и другие энергоносители, по соблюдению бюджетными организациями лимитов потребления электрической и тепловой энергии, обеспечению топливом населения.</w:t>
      </w:r>
    </w:p>
    <w:p>
      <w:pPr>
        <w:spacing w:after="120"/>
        <w:jc w:val="both"/>
      </w:pPr>
      <w:r>
        <w:rPr>
          <w:rFonts w:ascii="Arial" w:cs="Arial" w:eastAsia="Arial" w:hAnsi="Arial"/>
          <w:sz w:val="24"/>
          <w:szCs w:val="24"/>
        </w:rPr>
        <w:t xml:space="preserve">2. Главам областных государственных администраций, местного самоуправления г.Бишкек, руководителям министерств, государственных комитетов и административных ведомств, акционерных обществ "Кыргызэнерго", "Кыргызгаз" и Кыргызжилкоммунсоюза:</w:t>
      </w:r>
    </w:p>
    <w:p>
      <w:pPr>
        <w:spacing w:after="120"/>
        <w:jc w:val="both"/>
      </w:pPr>
      <w:r>
        <w:rPr>
          <w:rFonts w:ascii="Arial" w:cs="Arial" w:eastAsia="Arial" w:hAnsi="Arial"/>
          <w:sz w:val="24"/>
          <w:szCs w:val="24"/>
        </w:rPr>
        <w:t xml:space="preserve">- принять неотложные меры по обязательному выполнению намеченных мероприятий по подготовке к осенне-зимнему периоду 2000-2001 года;</w:t>
      </w:r>
    </w:p>
    <w:p>
      <w:pPr>
        <w:spacing w:after="120"/>
        <w:jc w:val="both"/>
      </w:pPr>
      <w:r>
        <w:rPr>
          <w:rFonts w:ascii="Arial" w:cs="Arial" w:eastAsia="Arial" w:hAnsi="Arial"/>
          <w:sz w:val="24"/>
          <w:szCs w:val="24"/>
        </w:rPr>
        <w:t xml:space="preserve">- оказать содействие в погашении дебиторской задолженности населения за потребленную электрическую, тепловую энергию и природный газ.</w:t>
      </w:r>
    </w:p>
    <w:p>
      <w:pPr>
        <w:spacing w:after="120"/>
        <w:jc w:val="both"/>
      </w:pPr>
      <w:r>
        <w:rPr>
          <w:rFonts w:ascii="Arial" w:cs="Arial" w:eastAsia="Arial" w:hAnsi="Arial"/>
          <w:sz w:val="24"/>
          <w:szCs w:val="24"/>
        </w:rPr>
        <w:t xml:space="preserve">3. Министерству финансов Кыргызской Республики:</w:t>
      </w:r>
    </w:p>
    <w:p>
      <w:pPr>
        <w:spacing w:after="120"/>
        <w:jc w:val="both"/>
      </w:pPr>
      <w:r>
        <w:rPr>
          <w:rFonts w:ascii="Arial" w:cs="Arial" w:eastAsia="Arial" w:hAnsi="Arial"/>
          <w:sz w:val="24"/>
          <w:szCs w:val="24"/>
        </w:rPr>
        <w:t xml:space="preserve">- в месячный срок согласно ранее принятым правительственным решениям выделить акционерному обществу "Кыргызэнерго" 6,5 млн. сомов для завершения строительства ЛЭП 35 кВ и ПС 35/6 кВ "Дыйкан - Кара-Кече";</w:t>
      </w:r>
    </w:p>
    <w:p>
      <w:pPr>
        <w:spacing w:after="120"/>
        <w:jc w:val="both"/>
      </w:pPr>
      <w:r>
        <w:rPr>
          <w:rFonts w:ascii="Arial" w:cs="Arial" w:eastAsia="Arial" w:hAnsi="Arial"/>
          <w:sz w:val="24"/>
          <w:szCs w:val="24"/>
        </w:rPr>
        <w:t xml:space="preserve">- до 1 января 2001 года произвести погашение дебиторской задолженности бюджетных организаций за потребленную электрическую, тепловую энергию перед акционерным обществом "Кыргызэнерго" и Кыргызжилкоммунсоюзом в размере 44,8 млн. сомов по состоянию на 1 августа 2000 года;</w:t>
      </w:r>
    </w:p>
    <w:p>
      <w:pPr>
        <w:spacing w:after="120"/>
        <w:jc w:val="both"/>
      </w:pPr>
      <w:r>
        <w:rPr>
          <w:rFonts w:ascii="Arial" w:cs="Arial" w:eastAsia="Arial" w:hAnsi="Arial"/>
          <w:sz w:val="24"/>
          <w:szCs w:val="24"/>
        </w:rPr>
        <w:t xml:space="preserve">- своевременно выделять финансовые средства на заготовку топлива для нужд экономики и населения республики;</w:t>
      </w:r>
    </w:p>
    <w:p>
      <w:pPr>
        <w:spacing w:after="120"/>
        <w:jc w:val="both"/>
      </w:pPr>
      <w:r>
        <w:rPr>
          <w:rFonts w:ascii="Arial" w:cs="Arial" w:eastAsia="Arial" w:hAnsi="Arial"/>
          <w:sz w:val="24"/>
          <w:szCs w:val="24"/>
        </w:rPr>
        <w:t xml:space="preserve">- произвести Кыргызжилкоммунсоюзу компенсацию затрат, возникших по причине падения курса сома, по средствам, выделенным из республиканского бюджета на заготовку топлива;</w:t>
      </w:r>
    </w:p>
    <w:p>
      <w:pPr>
        <w:spacing w:after="120"/>
        <w:jc w:val="both"/>
      </w:pPr>
      <w:r>
        <w:rPr>
          <w:rFonts w:ascii="Arial" w:cs="Arial" w:eastAsia="Arial" w:hAnsi="Arial"/>
          <w:sz w:val="24"/>
          <w:szCs w:val="24"/>
        </w:rPr>
        <w:t xml:space="preserve">- решить вопрос о выделении Кыргызжилкоммунсоюзу средств, необходимых для содержания котельной завода "Айнек" г.Токмок, после уточнения предварительных расчетов Кыргызжилкоммунсоюза, и внести в Правительство Кыргызской Республики соответствующие предложения о внесении изменений в республиканский бюджет 2000 года и предусмотреть эти расходы в бюджете 2001 года;</w:t>
      </w:r>
    </w:p>
    <w:p>
      <w:pPr>
        <w:spacing w:after="120"/>
        <w:jc w:val="both"/>
      </w:pPr>
      <w:r>
        <w:rPr>
          <w:rFonts w:ascii="Arial" w:cs="Arial" w:eastAsia="Arial" w:hAnsi="Arial"/>
          <w:sz w:val="24"/>
          <w:szCs w:val="24"/>
        </w:rPr>
        <w:t xml:space="preserve">- совместно с Государственным агентством по энергетике при Правительстве Кыргызской Республики усилить контроль за соблюдением бюджетными организациями лимитов потребления электрической и тепловой энергии;</w:t>
      </w:r>
    </w:p>
    <w:p>
      <w:pPr>
        <w:spacing w:after="120"/>
        <w:jc w:val="both"/>
      </w:pPr>
      <w:r>
        <w:rPr>
          <w:rFonts w:ascii="Arial" w:cs="Arial" w:eastAsia="Arial" w:hAnsi="Arial"/>
          <w:sz w:val="24"/>
          <w:szCs w:val="24"/>
        </w:rPr>
        <w:t xml:space="preserve">- в установленном порядке внести предложение в Правительство Кыргызской Республики об освобождении от налогообложения поставки оборудования электрических сетей напряжением 0,4-10 кВ, передаваемого с баланса местных органов власти на баланс акционерного общества "Кыргызэнерго".</w:t>
      </w:r>
    </w:p>
    <w:p>
      <w:pPr>
        <w:spacing w:after="120"/>
        <w:jc w:val="both"/>
      </w:pPr>
      <w:r>
        <w:rPr>
          <w:rFonts w:ascii="Arial" w:cs="Arial" w:eastAsia="Arial" w:hAnsi="Arial"/>
          <w:sz w:val="24"/>
          <w:szCs w:val="24"/>
        </w:rPr>
        <w:t xml:space="preserve">4. Министерству внешней торговли и промышленности Кыргызской Республики:</w:t>
      </w:r>
    </w:p>
    <w:p>
      <w:pPr>
        <w:spacing w:after="120"/>
        <w:jc w:val="both"/>
      </w:pPr>
      <w:r>
        <w:rPr>
          <w:rFonts w:ascii="Arial" w:cs="Arial" w:eastAsia="Arial" w:hAnsi="Arial"/>
          <w:sz w:val="24"/>
          <w:szCs w:val="24"/>
        </w:rPr>
        <w:t xml:space="preserve">- совместно с акционерными обществами "Корпорация Кыргызкомур", "Разрез "Ак-Улак" принять срочные меры по обеспечению непрерывных поставок кара-кечинского угля на ТЭЦ г.Бишкек в объеме 85 тыс. тонн в IV квартале 2000 года и 15 тыс. тонн - в I квартале 2001 года;</w:t>
      </w:r>
    </w:p>
    <w:p>
      <w:pPr>
        <w:spacing w:after="120"/>
        <w:jc w:val="both"/>
      </w:pPr>
      <w:r>
        <w:rPr>
          <w:rFonts w:ascii="Arial" w:cs="Arial" w:eastAsia="Arial" w:hAnsi="Arial"/>
          <w:sz w:val="24"/>
          <w:szCs w:val="24"/>
        </w:rPr>
        <w:t xml:space="preserve">- совместно с акционерным обществом "Корпорация Кыргызкомур" обеспечить выполнение обязательств белорусской фирмой "Виканат" перед акционерным обществом "Кыргызэнерго" по поставке провода АС-120 в объеме 46 тонн и линейной арматуры для ЛЭП-35 кВ "Дыйкан-Кара-Кече";</w:t>
      </w:r>
    </w:p>
    <w:p>
      <w:pPr>
        <w:spacing w:after="120"/>
        <w:jc w:val="both"/>
      </w:pPr>
      <w:r>
        <w:rPr>
          <w:rFonts w:ascii="Arial" w:cs="Arial" w:eastAsia="Arial" w:hAnsi="Arial"/>
          <w:sz w:val="24"/>
          <w:szCs w:val="24"/>
        </w:rPr>
        <w:t xml:space="preserve">- Вице-премьер-министру Кыргызской Республики - Министру внешней торговли и промышленности Омуралиеву Э.К. взять под персональный контроль выполнение задания по поставке кара-кечинского угля на ТЭЦ г.Бишкек и материалов для ЛЭП-35 кВ "Дыйкан-Кара-Кече".</w:t>
      </w:r>
    </w:p>
    <w:p>
      <w:pPr>
        <w:spacing w:after="120"/>
        <w:jc w:val="both"/>
      </w:pPr>
      <w:r>
        <w:rPr>
          <w:rFonts w:ascii="Arial" w:cs="Arial" w:eastAsia="Arial" w:hAnsi="Arial"/>
          <w:sz w:val="24"/>
          <w:szCs w:val="24"/>
        </w:rPr>
        <w:t xml:space="preserve">5. Министерству здравоохранения Кыргызской Республики, Министерству образования, науки и культуры Кыргызской Республики, Кыргызжилкоммунсоюзу, местным государственным администрациям до 1 ноября 2000 года обеспечить подготовку отопительных котельных к работе в осенне-зимний период 2000-2001 года с созданием необходимых запасов топлива на них в соответствии с предусмотренными заданиями.</w:t>
      </w:r>
    </w:p>
    <w:p>
      <w:pPr>
        <w:spacing w:after="120"/>
        <w:jc w:val="both"/>
      </w:pPr>
      <w:r>
        <w:rPr>
          <w:rFonts w:ascii="Arial" w:cs="Arial" w:eastAsia="Arial" w:hAnsi="Arial"/>
          <w:sz w:val="24"/>
          <w:szCs w:val="24"/>
        </w:rPr>
        <w:t xml:space="preserve">6. Местному самоуправлению г.Бишкек в счет погашения дебиторской задолженности за электрическую и тепловую энергию обеспечить ежемесячное, не позднее 10 числа каждого месяца, выделение акционерному обществу "Корпорация Кыргызкомур" 2 млн. сомов для транспортировки кара-кечинского угля для ТЭЦ г.Бишкек, а также 1,4 млн. сомов для ТЭЦ г.Бишкек для проведения мероприятий по подготовке к осенне-зимнему периоду.</w:t>
      </w:r>
    </w:p>
    <w:p>
      <w:pPr>
        <w:spacing w:after="120"/>
        <w:jc w:val="both"/>
      </w:pPr>
      <w:r>
        <w:rPr>
          <w:rFonts w:ascii="Arial" w:cs="Arial" w:eastAsia="Arial" w:hAnsi="Arial"/>
          <w:sz w:val="24"/>
          <w:szCs w:val="24"/>
        </w:rPr>
        <w:t xml:space="preserve">7. Баткенской областной государственной администрации в месячный срок обеспечить прием-передачу котельной г.Кызыл-Кыя с баланса акционерного общества "Кыргызэнерго" на баланс городской администрации.</w:t>
      </w:r>
    </w:p>
    <w:p>
      <w:pPr>
        <w:spacing w:after="120"/>
        <w:jc w:val="both"/>
      </w:pPr>
      <w:r>
        <w:rPr>
          <w:rFonts w:ascii="Arial" w:cs="Arial" w:eastAsia="Arial" w:hAnsi="Arial"/>
          <w:sz w:val="24"/>
          <w:szCs w:val="24"/>
        </w:rPr>
        <w:t xml:space="preserve">8. Рекомендовать акционерному обществу "Кыргызэнерго":</w:t>
      </w:r>
    </w:p>
    <w:p>
      <w:pPr>
        <w:spacing w:after="120"/>
        <w:jc w:val="both"/>
      </w:pPr>
      <w:r>
        <w:rPr>
          <w:rFonts w:ascii="Arial" w:cs="Arial" w:eastAsia="Arial" w:hAnsi="Arial"/>
          <w:sz w:val="24"/>
          <w:szCs w:val="24"/>
        </w:rPr>
        <w:t xml:space="preserve">- в установленном порядке принять на свой баланс трансформаторные пункты и сети 0,4-10 кВ, построенные за счет средств местных органов власти и граждан;</w:t>
      </w:r>
    </w:p>
    <w:p>
      <w:pPr>
        <w:spacing w:after="120"/>
        <w:jc w:val="both"/>
      </w:pPr>
      <w:r>
        <w:rPr>
          <w:rFonts w:ascii="Arial" w:cs="Arial" w:eastAsia="Arial" w:hAnsi="Arial"/>
          <w:sz w:val="24"/>
          <w:szCs w:val="24"/>
        </w:rPr>
        <w:t xml:space="preserve">- принять от Кыргызжилкоммунсоюза на свой баланс линию электропередачи, питающую котельную завода "Айнек" г.Токмок;</w:t>
      </w:r>
    </w:p>
    <w:p>
      <w:pPr>
        <w:spacing w:after="120"/>
        <w:jc w:val="both"/>
      </w:pPr>
      <w:r>
        <w:rPr>
          <w:rFonts w:ascii="Arial" w:cs="Arial" w:eastAsia="Arial" w:hAnsi="Arial"/>
          <w:sz w:val="24"/>
          <w:szCs w:val="24"/>
        </w:rPr>
        <w:t xml:space="preserve">- обеспечить в 2000 году снижение потерь электрической энергии до уровня 25 процентов от объема ее производства;</w:t>
      </w:r>
    </w:p>
    <w:p>
      <w:pPr>
        <w:spacing w:after="120"/>
        <w:jc w:val="both"/>
      </w:pPr>
      <w:r>
        <w:rPr>
          <w:rFonts w:ascii="Arial" w:cs="Arial" w:eastAsia="Arial" w:hAnsi="Arial"/>
          <w:sz w:val="24"/>
          <w:szCs w:val="24"/>
        </w:rPr>
        <w:t xml:space="preserve">- обеспечить заготовку угля, мазута и природного газа для ТЭЦ г.Бишкек и г.Ош в запланированных объемах.</w:t>
      </w:r>
    </w:p>
    <w:p>
      <w:pPr>
        <w:spacing w:after="120"/>
        <w:jc w:val="both"/>
      </w:pPr>
      <w:r>
        <w:rPr>
          <w:rFonts w:ascii="Arial" w:cs="Arial" w:eastAsia="Arial" w:hAnsi="Arial"/>
          <w:sz w:val="24"/>
          <w:szCs w:val="24"/>
        </w:rPr>
        <w:t xml:space="preserve">9. Рекомендовать акционерному обществу "Кыргызгаз" в месячный срок обеспечить заключение с акционерной компанией "Узтрансгаз" договора на поставку природного газа по цене 35 долларов США за 1 тыс. куб метров.</w:t>
      </w:r>
    </w:p>
    <w:p>
      <w:pPr>
        <w:spacing w:after="120"/>
        <w:jc w:val="both"/>
      </w:pPr>
      <w:r>
        <w:rPr>
          <w:rFonts w:ascii="Arial" w:cs="Arial" w:eastAsia="Arial" w:hAnsi="Arial"/>
          <w:sz w:val="24"/>
          <w:szCs w:val="24"/>
        </w:rPr>
        <w:t xml:space="preserve">10. Кыргызжилкоммунсоюзу обеспечить перевод газовых котельных на альтернативные виды топлива согласно плану и необходимый запас резервного топлива.</w:t>
      </w:r>
    </w:p>
    <w:p>
      <w:pPr>
        <w:spacing w:after="120"/>
        <w:jc w:val="both"/>
      </w:pPr>
      <w:r>
        <w:rPr>
          <w:rFonts w:ascii="Arial" w:cs="Arial" w:eastAsia="Arial" w:hAnsi="Arial"/>
          <w:sz w:val="24"/>
          <w:szCs w:val="24"/>
        </w:rPr>
        <w:t xml:space="preserve">11. Республиканскому штабу по подготовке отраслей экономики и населения Кыргызской Республики к осенне-зимнему периоду с выездом в регионы осуществлять постоянный строгий контроль за ходом подготовки отраслей экономики республики к осенне-зимнему периоду 2000-2001 года.</w:t>
      </w:r>
    </w:p>
    <w:p>
      <w:pPr>
        <w:spacing w:after="120"/>
        <w:jc w:val="both"/>
      </w:pPr>
      <w:r>
        <w:rPr>
          <w:rFonts w:ascii="Arial" w:cs="Arial" w:eastAsia="Arial" w:hAnsi="Arial"/>
          <w:sz w:val="24"/>
          <w:szCs w:val="24"/>
        </w:rPr>
        <w:t xml:space="preserve">12. Контроль за исполнением настоящего постановления возложить на Первого вице-премьер-министра Кыргызской Республики Силаева Б.И.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 Муралиев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x8wepblw6c9a4ptvv4xg">
      <w:r>
        <w:rPr>
          <w:rFonts w:ascii="Arial" w:cs="Arial" w:eastAsia="Arial" w:hAnsi="Arial"/>
          <w:color w:val="132D3F"/>
          <w:sz w:val="16"/>
          <w:szCs w:val="16"/>
          <w:u w:val="single"/>
        </w:rPr>
        <w:t xml:space="preserve">dalil.kg/document/96366</w:t>
      </w:r>
    </w:hyperlink>
  </w:p>
  <w:p>
    <w:pPr>
      <w:spacing w:after="0" w:before="40"/>
      <w:jc w:val="center"/>
    </w:pPr>
    <w:hyperlink w:history="1" r:id="rIdtnlqkdptxvva_x0mpzdb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yulzax3azin6-jqj85za" Type="http://schemas.openxmlformats.org/officeDocument/2006/relationships/hyperlink" Target="https://dalil.kg/document/730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x8wepblw6c9a4ptvv4xg" Type="http://schemas.openxmlformats.org/officeDocument/2006/relationships/hyperlink" Target="https://dalil.kg/document/96366" TargetMode="External"/><Relationship Id="rIdtnlqkdptxvva_x0mpzdb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2026-09-29T18:40:56.235Z</dcterms:created>
  <dcterms:modified xsi:type="dcterms:W3CDTF">2026-09-29T18:40:56.235Z</dcterms:modified>
</cp:coreProperties>
</file>

<file path=docProps/custom.xml><?xml version="1.0" encoding="utf-8"?>
<Properties xmlns="http://schemas.openxmlformats.org/officeDocument/2006/custom-properties" xmlns:vt="http://schemas.openxmlformats.org/officeDocument/2006/docPropsVTypes"/>
</file>