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82ezzyx8cvhvdpoxokd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июня 2014 года № 299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80 </w:t>
      </w:r>
      <w:hyperlink w:history="1" r:id="rIdltxn0ukuculhtyzn8wpr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eg0_amacs5gcvp4fby2z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ouwbtueoh2zscbk11idqh">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инициированный депутатами Жогорку Кенеша Кыргызской Республики Никитенко Н.В., Скрипкиной Г.А., Сасыкбаевой А.А., Джумалиевой Э.Б., Тиленчиевой М.Б., Иманкожоевой Э.Б., Кадыровым Б.С.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9iafvirn8m1qraa4ujq9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299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дополнений и изменений в некоторые законодательные акты Кыргызской Республики», инициированный депутатами Жогорку Кенеша Кыргызской Республики Никитенко Н.В., Скрипкиной Г.А., Сасыкбаевой А.А., Джумалиевой Э.Б., Тиленчиевой М.Б., Иманкожоевой Э.Б., Кадыровым Б.С., приходит к следующему заключению.</w:t>
      </w:r>
    </w:p>
    <w:p>
      <w:pPr>
        <w:spacing w:after="120"/>
        <w:jc w:val="both"/>
      </w:pPr>
      <w:r>
        <w:rPr>
          <w:rFonts w:ascii="Arial" w:cs="Arial" w:eastAsia="Arial" w:hAnsi="Arial"/>
          <w:sz w:val="24"/>
          <w:szCs w:val="24"/>
        </w:rPr>
        <w:t xml:space="preserve">1. Абзацем вторым статьи 1 законопроекта предлагается дополнить статью 295 Трудового кодекса Кыргызской Республики нормой о том, что квота приема на работу детей-сирот и детей, оставшихся без попечения родителей, устанавливается уполномоченным государственным органом в сфере занятости и не может быть менее пяти процентов.</w:t>
      </w:r>
    </w:p>
    <w:p>
      <w:pPr>
        <w:spacing w:after="120"/>
        <w:jc w:val="both"/>
      </w:pPr>
      <w:r>
        <w:rPr>
          <w:rFonts w:ascii="Arial" w:cs="Arial" w:eastAsia="Arial" w:hAnsi="Arial"/>
          <w:sz w:val="24"/>
          <w:szCs w:val="24"/>
        </w:rPr>
        <w:t xml:space="preserve">Однако закрепление на законодательном уровне полномочий и функций государственных органов исполнительной власти приводит к коллизии со статьей 11 конституционного Закона Кыргызской Республики «О Правительстве Кыргызской Республики», так как Правительство, исходя из своих полномочий, указанных в указанном конституционном Законе, распределяет функции по их реализации между государственными органами исполнительной власти. В связи с этим, необходимо предусмотреть, что вышеуказанная квота устанавливается Правительством Кыргызской Республики.</w:t>
      </w:r>
    </w:p>
    <w:p>
      <w:pPr>
        <w:spacing w:after="120"/>
        <w:jc w:val="both"/>
      </w:pPr>
      <w:r>
        <w:rPr>
          <w:rFonts w:ascii="Arial" w:cs="Arial" w:eastAsia="Arial" w:hAnsi="Arial"/>
          <w:sz w:val="24"/>
          <w:szCs w:val="24"/>
        </w:rPr>
        <w:t xml:space="preserve">2. Частью 2 статьи 1 законопроекта предлагается статью 301 Трудового кодекса Кыргызской Республики дополнить нормой о том, что расторжение трудового договора по инициативе работодателя по основаниям ликвидации организации или сокращению численности штата сотрудников организации с работниками - детьми-сиротами и детьми, оставшимися без попечения родителей, допускается только в случае обеспечения за счет работодателя соответствующего обучения и трудоустройства указанных лиц в данной или другой организации.</w:t>
      </w:r>
    </w:p>
    <w:p>
      <w:pPr>
        <w:spacing w:after="120"/>
        <w:jc w:val="both"/>
      </w:pPr>
      <w:r>
        <w:rPr>
          <w:rFonts w:ascii="Arial" w:cs="Arial" w:eastAsia="Arial" w:hAnsi="Arial"/>
          <w:sz w:val="24"/>
          <w:szCs w:val="24"/>
        </w:rPr>
        <w:t xml:space="preserve">Также абзацем четвертым части 4 статьи 2 законопроекта предлагается дополнить статью 10 Кодекса Кыргызской Республики о детях нормой о том, что работникам – детям-сиротам и детям, оставшимся без попечения родителей, высвобождаемым из организаций в связи с их ликвидацией, сокращением численности штата, работодатели (их правопреемники) обязаны обеспечить за счет собственных средств необходимое профессиональное обучение с последующим их трудоустройством в данной или другой организациях.</w:t>
      </w:r>
    </w:p>
    <w:p>
      <w:pPr>
        <w:spacing w:after="120"/>
        <w:jc w:val="both"/>
      </w:pPr>
      <w:r>
        <w:rPr>
          <w:rFonts w:ascii="Arial" w:cs="Arial" w:eastAsia="Arial" w:hAnsi="Arial"/>
          <w:sz w:val="24"/>
          <w:szCs w:val="24"/>
        </w:rPr>
        <w:t xml:space="preserve">Однако, в связи с тем, что после ликвидации организации у работодателя не будет возможности трудоустроить освободившихся работников, в абзаце втором части 2 статьи 1 и в абзаце четвертом части 4 статьи 2 законопроекта предлагаем слово «ликвидация» в различных падежных формах заменить словом «реорганизация» в соответствующих падежах.</w:t>
      </w:r>
    </w:p>
    <w:p>
      <w:pPr>
        <w:spacing w:after="120"/>
        <w:jc w:val="both"/>
      </w:pPr>
      <w:r>
        <w:rPr>
          <w:rFonts w:ascii="Arial" w:cs="Arial" w:eastAsia="Arial" w:hAnsi="Arial"/>
          <w:sz w:val="24"/>
          <w:szCs w:val="24"/>
        </w:rPr>
        <w:t xml:space="preserve">3. Абзацем вторым части 4 статьи 2 законопроекта статья 14 Кодекса Кыргызской Республики о детях дополняется нормой, предусматривающей полномочия органа государственной службы занятости населения.</w:t>
      </w:r>
    </w:p>
    <w:p>
      <w:pPr>
        <w:spacing w:after="120"/>
        <w:jc w:val="both"/>
      </w:pPr>
      <w:r>
        <w:rPr>
          <w:rFonts w:ascii="Arial" w:cs="Arial" w:eastAsia="Arial" w:hAnsi="Arial"/>
          <w:sz w:val="24"/>
          <w:szCs w:val="24"/>
        </w:rPr>
        <w:t xml:space="preserve">Принимая во внимание то, что полномочия государственных органов исполнительной власти не могут быть предусмотрены в законах, абзац второй части 4 статьи 2 законопроекта необходимо исключить, так как данная норма должна быть отражена в Положении о данном государственном органе.</w:t>
      </w:r>
    </w:p>
    <w:p>
      <w:pPr>
        <w:spacing w:after="120"/>
        <w:jc w:val="both"/>
      </w:pPr>
      <w:r>
        <w:rPr>
          <w:rFonts w:ascii="Arial" w:cs="Arial" w:eastAsia="Arial" w:hAnsi="Arial"/>
          <w:sz w:val="24"/>
          <w:szCs w:val="24"/>
        </w:rPr>
        <w:t xml:space="preserve">4. Пунктом 2 части 2 статьи 2 законопроекта предлагается внести дополнения в статью 10 Кодекса Кыргызской Республики о детях, согласно которым обучение детей-сирот и детей, оставшихся без попечения родителей, в государственных и муниципальных образовательных организациях начального, среднего и высшего профессионального образования осуществляется за счет республиканского бюджета. На протяжении всего срока обучения дети-сироты и дети, оставшиеся без попечения родителей, обеспечиваются всеми принадлежностями (канцелярские товары, учебники, одежда, обувь, предметы быта), необходимыми для прохождения обучения. Кроме того, указанные лица обеспечиваются ежемесячной стипендией не ниже минимального размера оплаты труда.</w:t>
      </w:r>
    </w:p>
    <w:p>
      <w:pPr>
        <w:spacing w:after="120"/>
        <w:jc w:val="both"/>
      </w:pPr>
      <w:r>
        <w:rPr>
          <w:rFonts w:ascii="Arial" w:cs="Arial" w:eastAsia="Arial" w:hAnsi="Arial"/>
          <w:sz w:val="24"/>
          <w:szCs w:val="24"/>
        </w:rPr>
        <w:t xml:space="preserve">Также, частью 3 статьи 2 законопроекта предлагается дополнить статью 10 вышеуказанного Кодекса нормами о том, что при предоставлении обучающимся - детям-сиротам и детям, оставшимся без попечения родителей, академического отпуска по медицинским показаниям за ними сохраняется на весь период право на бесплатное обучение в данной образовательной организации, им выплачивается стипендия, а также, что дети-сироты и дети, оставшиеся без попечения родителей, обучающиеся в государственных и муниципальных образовательных организациях, обеспечиваются бесплатным проездом на городском, пригородном, в сельской местности - на внутрирайонном общественном транспорте (кроме такси), а также бесплатным проездом один раз в год к месту жительства и обратно к месту учебы.</w:t>
      </w:r>
    </w:p>
    <w:p>
      <w:pPr>
        <w:spacing w:after="120"/>
        <w:jc w:val="both"/>
      </w:pPr>
      <w:r>
        <w:rPr>
          <w:rFonts w:ascii="Arial" w:cs="Arial" w:eastAsia="Arial" w:hAnsi="Arial"/>
          <w:sz w:val="24"/>
          <w:szCs w:val="24"/>
        </w:rPr>
        <w:t xml:space="preserve">На основании вышеизложенного следует, представленный законопроект предполагает дополнительные финансовые расходы из республиканского бюджета. Вместе с тем, согласно статье 26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 При этом определить источники финансирования для реализации данного законопроекта не представляется возможным.</w:t>
      </w:r>
    </w:p>
    <w:p>
      <w:pPr>
        <w:spacing w:after="120"/>
        <w:jc w:val="both"/>
      </w:pPr>
      <w:r>
        <w:rPr>
          <w:rFonts w:ascii="Arial" w:cs="Arial" w:eastAsia="Arial" w:hAnsi="Arial"/>
          <w:sz w:val="24"/>
          <w:szCs w:val="24"/>
        </w:rPr>
        <w:t xml:space="preserve">Учитывая дефицит республиканского бюджета, Правительство Кыргызской Республики считает принятие данного законопроекта возможным с учетом вышеизложенных рекомендаций.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rhw9q8exeudsuss6vsz">
      <w:r>
        <w:rPr>
          <w:rFonts w:ascii="Arial" w:cs="Arial" w:eastAsia="Arial" w:hAnsi="Arial"/>
          <w:color w:val="132D3F"/>
          <w:sz w:val="16"/>
          <w:szCs w:val="16"/>
          <w:u w:val="single"/>
        </w:rPr>
        <w:t xml:space="preserve">dalil.kg/document/96537</w:t>
      </w:r>
    </w:hyperlink>
  </w:p>
  <w:p>
    <w:pPr>
      <w:spacing w:after="0" w:before="40"/>
      <w:jc w:val="center"/>
    </w:pPr>
    <w:hyperlink w:history="1" r:id="rId6yf0j77wvwq4q_4l0nkm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82ezzyx8cvhvdpoxokdx" Type="http://schemas.openxmlformats.org/officeDocument/2006/relationships/hyperlink" Target="https://dalil.kg/document/159126" TargetMode="External"/><Relationship Id="rIdltxn0ukuculhtyzn8wprd" Type="http://schemas.openxmlformats.org/officeDocument/2006/relationships/hyperlink" Target="https://dalil.kg/document/202913" TargetMode="External"/><Relationship Id="rIdeg0_amacs5gcvp4fby2z2" Type="http://schemas.openxmlformats.org/officeDocument/2006/relationships/hyperlink" Target="https://dalil.kg/document/203685" TargetMode="External"/><Relationship Id="rIdouwbtueoh2zscbk11idqh" Type="http://schemas.openxmlformats.org/officeDocument/2006/relationships/hyperlink" Target="https://dalil.kg/document/96537#&#1088;1" TargetMode="External"/><Relationship Id="rId9iafvirn8m1qraa4ujq9c" Type="http://schemas.openxmlformats.org/officeDocument/2006/relationships/hyperlink" Target="https://dalil.kg/document/9653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rhw9q8exeudsuss6vsz" Type="http://schemas.openxmlformats.org/officeDocument/2006/relationships/hyperlink" Target="https://dalil.kg/document/96537" TargetMode="External"/><Relationship Id="rId6yf0j77wvwq4q_4l0nkm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2026-09-25T16:17:24.500Z</dcterms:created>
  <dcterms:modified xsi:type="dcterms:W3CDTF">2026-09-25T16:17:24.500Z</dcterms:modified>
</cp:coreProperties>
</file>

<file path=docProps/custom.xml><?xml version="1.0" encoding="utf-8"?>
<Properties xmlns="http://schemas.openxmlformats.org/officeDocument/2006/custom-properties" xmlns:vt="http://schemas.openxmlformats.org/officeDocument/2006/docPropsVTypes"/>
</file>