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nideusclgdiyixnwhve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hyperlink w:history="1" r:id="rIdapm5z6c6zxjpv-ixzxwd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июня 2014 года № 321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w:t>
      </w:r>
    </w:p>
    <w:p>
      <w:pPr>
        <w:spacing w:after="120"/>
        <w:jc w:val="both"/>
      </w:pPr>
      <w:r>
        <w:rPr>
          <w:rFonts w:ascii="Arial" w:cs="Arial" w:eastAsia="Arial" w:hAnsi="Arial"/>
          <w:sz w:val="24"/>
          <w:szCs w:val="24"/>
        </w:rPr>
        <w:t xml:space="preserve">проект Закона Кыргызской Республики «О биометрической регистрации граждан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биометрической регистрации граждан Кыргызской Республики», инициированный депутатами Жогорку Кенеша Кыргызской Республики Бекматовым А.Г., Нарматовой Н.А., Дыйканбаевым К.С., Кочкаровой Э.А., Кутушевым А.О., Скрипкиной Г.А., отмечает следующее.</w:t>
      </w:r>
    </w:p>
    <w:p>
      <w:pPr>
        <w:spacing w:after="120"/>
        <w:jc w:val="both"/>
      </w:pPr>
      <w:r>
        <w:rPr>
          <w:rFonts w:ascii="Arial" w:cs="Arial" w:eastAsia="Arial" w:hAnsi="Arial"/>
          <w:sz w:val="24"/>
          <w:szCs w:val="24"/>
        </w:rPr>
        <w:t xml:space="preserve">Следует отметить, что некоторые положения, раскрывающие задачи, содержащиеся в статье 2 проекта Закона, требуют своей доработки.</w:t>
      </w:r>
    </w:p>
    <w:p>
      <w:pPr>
        <w:spacing w:after="120"/>
        <w:jc w:val="both"/>
      </w:pPr>
      <w:r>
        <w:rPr>
          <w:rFonts w:ascii="Arial" w:cs="Arial" w:eastAsia="Arial" w:hAnsi="Arial"/>
          <w:sz w:val="24"/>
          <w:szCs w:val="24"/>
        </w:rPr>
        <w:t xml:space="preserve">Так, например задачи, отраженные в абзацах седьмом, восьмом и десятом статьи 2 проекта Закона, в смысловом плане поглощаются положениями абзаца шестого указанной статьи проекта.</w:t>
      </w:r>
    </w:p>
    <w:p>
      <w:pPr>
        <w:spacing w:after="120"/>
        <w:jc w:val="both"/>
      </w:pPr>
      <w:r>
        <w:rPr>
          <w:rFonts w:ascii="Arial" w:cs="Arial" w:eastAsia="Arial" w:hAnsi="Arial"/>
          <w:sz w:val="24"/>
          <w:szCs w:val="24"/>
        </w:rPr>
        <w:t xml:space="preserve">Одновременно с этим также предлагаем исключить абзац одиннадцатый статьи 2 проекта, поскольку положения данного абзаца поглощаются положениями абзацев второго и третьего обозначенной статьи проекта.</w:t>
      </w:r>
    </w:p>
    <w:p>
      <w:pPr>
        <w:spacing w:after="120"/>
        <w:jc w:val="both"/>
      </w:pPr>
      <w:r>
        <w:rPr>
          <w:rFonts w:ascii="Arial" w:cs="Arial" w:eastAsia="Arial" w:hAnsi="Arial"/>
          <w:sz w:val="24"/>
          <w:szCs w:val="24"/>
        </w:rPr>
        <w:t xml:space="preserve">Кроме того, ввиду того, что принципами являются основополагающие начала, закрепляющие фундаментальные положения, а также принимая во внимание, что положения, изложенные в абзаце девятом статьи 2 законопроекта, подпадают под указанное определение, и учитывая, что статьей 4 проекта Закона уже предусмотрен принцип защиты базы биометрических данных граждан, предлагаем указанный абзац статьи 2 проекта Закона исключить.</w:t>
      </w:r>
    </w:p>
    <w:p>
      <w:pPr>
        <w:spacing w:after="120"/>
        <w:jc w:val="both"/>
      </w:pPr>
      <w:r>
        <w:rPr>
          <w:rFonts w:ascii="Arial" w:cs="Arial" w:eastAsia="Arial" w:hAnsi="Arial"/>
          <w:sz w:val="24"/>
          <w:szCs w:val="24"/>
        </w:rPr>
        <w:t xml:space="preserve">Также предлагаем в статье 2 проекта Закона абзац двенадцатый исключить и привести исчерпывающий перечень задач, на разрешение которых направлен представленный законопроект.</w:t>
      </w:r>
    </w:p>
    <w:p>
      <w:pPr>
        <w:spacing w:after="120"/>
        <w:jc w:val="both"/>
      </w:pPr>
      <w:r>
        <w:rPr>
          <w:rFonts w:ascii="Arial" w:cs="Arial" w:eastAsia="Arial" w:hAnsi="Arial"/>
          <w:sz w:val="24"/>
          <w:szCs w:val="24"/>
        </w:rPr>
        <w:t xml:space="preserve">Поскольку согласно части 2 статьи 3 проекта Закона перечень биометрических данных граждан, подлежащих сбору, определяется Правительством Кыргызской Республики, исходя из целей, определенных представленным законопроектом, предлагаем в части 1 указанной статьи проекта исключить слова «(оцифрованная подпись, оцифрованное изображение лица гражданина, отпечатки пальцев рук, радужная оболочка глаз)» и предусмотреть общее определение биометрических данных граждан Кыргызской Республики.</w:t>
      </w:r>
    </w:p>
    <w:p>
      <w:pPr>
        <w:spacing w:after="120"/>
        <w:jc w:val="both"/>
      </w:pPr>
      <w:r>
        <w:rPr>
          <w:rFonts w:ascii="Arial" w:cs="Arial" w:eastAsia="Arial" w:hAnsi="Arial"/>
          <w:sz w:val="24"/>
          <w:szCs w:val="24"/>
        </w:rPr>
        <w:t xml:space="preserve">Одновременно с этим отмечаем, что в представленном проекте Закона отсутствуют положения, определяющие его цели.</w:t>
      </w:r>
    </w:p>
    <w:p>
      <w:pPr>
        <w:spacing w:after="120"/>
        <w:jc w:val="both"/>
      </w:pPr>
      <w:r>
        <w:rPr>
          <w:rFonts w:ascii="Arial" w:cs="Arial" w:eastAsia="Arial" w:hAnsi="Arial"/>
          <w:sz w:val="24"/>
          <w:szCs w:val="24"/>
        </w:rPr>
        <w:t xml:space="preserve">Согласно части 2 статьи 5 проекта Закона сбор, проверка и регистрация биометрических данных граждан на местном уровне осуществляются на основе соответствующей административной единицы, с привлечением государственных территориальных органов, органов местного самоуправления и неправительственных организаций.</w:t>
      </w:r>
    </w:p>
    <w:p>
      <w:pPr>
        <w:spacing w:after="120"/>
        <w:jc w:val="both"/>
      </w:pPr>
      <w:r>
        <w:rPr>
          <w:rFonts w:ascii="Arial" w:cs="Arial" w:eastAsia="Arial" w:hAnsi="Arial"/>
          <w:sz w:val="24"/>
          <w:szCs w:val="24"/>
        </w:rPr>
        <w:t xml:space="preserve">Вместе с тем, учитывая, что в соответствии со статьей 4 проекта Закона одними из принципов сбора биометрических данных граждан Кыргызской Республики являются гарантия законного использования персональных данных органами государственной власти, местного самоуправления (должностными лицами), наделенными специальными полномочиями, и защита базы биометрических данных гражданина, считаем целесообразным в части 2 статьи 5 проекта слова «и неправительственных организаций» исключить.</w:t>
      </w:r>
    </w:p>
    <w:p>
      <w:pPr>
        <w:spacing w:after="120"/>
        <w:jc w:val="both"/>
      </w:pPr>
      <w:r>
        <w:rPr>
          <w:rFonts w:ascii="Arial" w:cs="Arial" w:eastAsia="Arial" w:hAnsi="Arial"/>
          <w:sz w:val="24"/>
          <w:szCs w:val="24"/>
        </w:rPr>
        <w:t xml:space="preserve">Так как в соответствии с частью 1 статьи 9 проекта Закона, в целях обеспечения национальной безопасности, территориальной целостности, укрепления государственности, общественного порядка, защиты прав и свобод граждан, а также организации и проведения открытых и прозрачных выборов предлагается установить, что биометрическая регистрация является обязательной для всех граждан Кыргызской Республики, предлагаем в статье 4 проекта Закона предусмотреть принцип обязательности биометрической регистрации граждан.</w:t>
      </w:r>
    </w:p>
    <w:p>
      <w:pPr>
        <w:spacing w:after="120"/>
        <w:jc w:val="both"/>
      </w:pPr>
      <w:r>
        <w:rPr>
          <w:rFonts w:ascii="Arial" w:cs="Arial" w:eastAsia="Arial" w:hAnsi="Arial"/>
          <w:sz w:val="24"/>
          <w:szCs w:val="24"/>
        </w:rPr>
        <w:t xml:space="preserve">Следует отметить, что представленный законопроект направлен на сбор биометрической регистрации только граждан Кыргызской Республики. В этой связи предлагаем пункт 8 статьи 6 проекта Закона исключить.</w:t>
      </w:r>
    </w:p>
    <w:p>
      <w:pPr>
        <w:spacing w:after="120"/>
        <w:jc w:val="both"/>
      </w:pPr>
      <w:r>
        <w:rPr>
          <w:rFonts w:ascii="Arial" w:cs="Arial" w:eastAsia="Arial" w:hAnsi="Arial"/>
          <w:sz w:val="24"/>
          <w:szCs w:val="24"/>
        </w:rPr>
        <w:t xml:space="preserve">Также предлагаем уточнить такой вид сбора, как «право голосования», предусмотренный пунктом 10 указанной статьи законопроекта.</w:t>
      </w:r>
    </w:p>
    <w:p>
      <w:pPr>
        <w:spacing w:after="120"/>
        <w:jc w:val="both"/>
      </w:pPr>
      <w:r>
        <w:rPr>
          <w:rFonts w:ascii="Arial" w:cs="Arial" w:eastAsia="Arial" w:hAnsi="Arial"/>
          <w:sz w:val="24"/>
          <w:szCs w:val="24"/>
        </w:rPr>
        <w:t xml:space="preserve">При этом, следует отметить, что в соответствии со статьей 2 Конституции Кыргызской Республики право избирать имеют граждане Кыргызской Республики, достигшие 18 лет.</w:t>
      </w:r>
    </w:p>
    <w:p>
      <w:pPr>
        <w:spacing w:after="120"/>
        <w:jc w:val="both"/>
      </w:pPr>
      <w:r>
        <w:rPr>
          <w:rFonts w:ascii="Arial" w:cs="Arial" w:eastAsia="Arial" w:hAnsi="Arial"/>
          <w:sz w:val="24"/>
          <w:szCs w:val="24"/>
        </w:rPr>
        <w:t xml:space="preserve">По части 3 статьи 7 проекта Закона отмечаем, что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противоречат статье 87 Гражданского кодекса Кыргызской Республики и статьям 10 и 11 конституционного Закона Кыргызской Республики «О Правительстве Кыргызской Республики». В связи с этим предлагаем часть 3 статьи 7 проекта Закона пересмотреть.</w:t>
      </w:r>
    </w:p>
    <w:p>
      <w:pPr>
        <w:spacing w:after="120"/>
        <w:jc w:val="both"/>
      </w:pPr>
      <w:r>
        <w:rPr>
          <w:rFonts w:ascii="Arial" w:cs="Arial" w:eastAsia="Arial" w:hAnsi="Arial"/>
          <w:sz w:val="24"/>
          <w:szCs w:val="24"/>
        </w:rPr>
        <w:t xml:space="preserve">При этом, принимая во внимание, что в соответствии с Законом Кыргызской Республики «О нормативных правовых актах Кыргызской Республики» под законом понимается нормативный правовой акт, принимаемый Жогорку Кенешем Кыргызской Республики в установленном порядке и регулирующий наиболее важные общественные отношения в соответствующей сфере, полагаем целесообразным детальное перечисление полномочий государственного органа и его подведомственных подразделений раскрыть в соответствующих подзаконных актах.</w:t>
      </w:r>
    </w:p>
    <w:p>
      <w:pPr>
        <w:spacing w:after="120"/>
        <w:jc w:val="both"/>
      </w:pPr>
      <w:r>
        <w:rPr>
          <w:rFonts w:ascii="Arial" w:cs="Arial" w:eastAsia="Arial" w:hAnsi="Arial"/>
          <w:sz w:val="24"/>
          <w:szCs w:val="24"/>
        </w:rPr>
        <w:t xml:space="preserve">Частью 5 статьи 7 проекта Закона предлагается возложить на уполномоченный государственный орган в сфере национальной безопасности контроль и надзор за выполнением требований, установленных Правительством Кыргызской Республики в соответствии с частью 2 статьи 7 проекта, в пределах полномочий и без права ознакомления с биометрическими данными, обрабатываемыми в информационных системах биометрических данных.</w:t>
      </w:r>
    </w:p>
    <w:p>
      <w:pPr>
        <w:spacing w:after="120"/>
        <w:jc w:val="both"/>
      </w:pPr>
      <w:r>
        <w:rPr>
          <w:rFonts w:ascii="Arial" w:cs="Arial" w:eastAsia="Arial" w:hAnsi="Arial"/>
          <w:sz w:val="24"/>
          <w:szCs w:val="24"/>
        </w:rPr>
        <w:t xml:space="preserve">Вместе с тем, следует отметить, что согласно статье 34 Закона Кыргызской Республики «О нормативных правовых актах Кыргызской Республики» контроль за реализацией нормативных правовых актов осуществляют субъекты, обладающие правом принятия нормативного правового акта. В свою очередь, надзор за точным и единообразным исполнением нормативных правовых актов осуществляют органы прокуратуры в пределах их компетенции.</w:t>
      </w:r>
    </w:p>
    <w:p>
      <w:pPr>
        <w:spacing w:after="120"/>
        <w:jc w:val="both"/>
      </w:pPr>
      <w:r>
        <w:rPr>
          <w:rFonts w:ascii="Arial" w:cs="Arial" w:eastAsia="Arial" w:hAnsi="Arial"/>
          <w:sz w:val="24"/>
          <w:szCs w:val="24"/>
        </w:rPr>
        <w:t xml:space="preserve">По статье 8 проекта Закона отмечаем, что институт обжалования действий или бездействий уполномоченного государственного органа является предметом регулирования Гражданского процессуального кодекса Кыргызской Республики. В связи с чем предлагаем вышеуказанную статью проекта исключить.</w:t>
      </w:r>
    </w:p>
    <w:p>
      <w:pPr>
        <w:spacing w:after="120"/>
        <w:jc w:val="both"/>
      </w:pPr>
      <w:r>
        <w:rPr>
          <w:rFonts w:ascii="Arial" w:cs="Arial" w:eastAsia="Arial" w:hAnsi="Arial"/>
          <w:sz w:val="24"/>
          <w:szCs w:val="24"/>
        </w:rPr>
        <w:t xml:space="preserve">Следует отметить, что статьей 9 проекта Закона предусматриваются переходные положения, в частности частью 2 статьи 9 проекта Закона предлагается установить, что граждане Кыргызской Республики в обязательном порядке должны явиться в установленные пункты и в указанный срок для прохождения биометрической регистрации.</w:t>
      </w:r>
    </w:p>
    <w:p>
      <w:pPr>
        <w:spacing w:after="120"/>
        <w:jc w:val="both"/>
      </w:pPr>
      <w:r>
        <w:rPr>
          <w:rFonts w:ascii="Arial" w:cs="Arial" w:eastAsia="Arial" w:hAnsi="Arial"/>
          <w:sz w:val="24"/>
          <w:szCs w:val="24"/>
        </w:rPr>
        <w:t xml:space="preserve">Вместе с тем, следует отметить, что из предложенной редакции части 2 статьи 9 проекта Закона неясно, о каких пунктах и сроках прохождения биометрической регистрации идет речь.</w:t>
      </w:r>
    </w:p>
    <w:p>
      <w:pPr>
        <w:spacing w:after="120"/>
        <w:jc w:val="both"/>
      </w:pPr>
      <w:r>
        <w:rPr>
          <w:rFonts w:ascii="Arial" w:cs="Arial" w:eastAsia="Arial" w:hAnsi="Arial"/>
          <w:sz w:val="24"/>
          <w:szCs w:val="24"/>
        </w:rPr>
        <w:t xml:space="preserve">При этом, по части 3 указанной статьи проекта, предусматривающей, что в случае нарушения установленного порядка граждане несут ответственность в соответствии с законодательством Кыргызской Республики, отмечаем, что в законодательстве не предусмотрена ответственность за уклонение от биометрической регистрации.</w:t>
      </w:r>
    </w:p>
    <w:p>
      <w:pPr>
        <w:spacing w:after="120"/>
        <w:jc w:val="both"/>
      </w:pPr>
      <w:r>
        <w:rPr>
          <w:rFonts w:ascii="Arial" w:cs="Arial" w:eastAsia="Arial" w:hAnsi="Arial"/>
          <w:sz w:val="24"/>
          <w:szCs w:val="24"/>
        </w:rPr>
        <w:t xml:space="preserve">В этой связи, во избежание пробелов в законодательстве, предлагаем проект Закона внести с пакетом соответствующих проектов нормативных правовых актов, вытекающих из данного законопроекта.</w:t>
      </w:r>
    </w:p>
    <w:p>
      <w:pPr>
        <w:spacing w:after="120"/>
        <w:jc w:val="both"/>
      </w:pPr>
      <w:r>
        <w:rPr>
          <w:rFonts w:ascii="Arial" w:cs="Arial" w:eastAsia="Arial" w:hAnsi="Arial"/>
          <w:sz w:val="24"/>
          <w:szCs w:val="24"/>
        </w:rPr>
        <w:t xml:space="preserve">Также необходимо отметить, что в соответствии со статьей 15 Кодекса Кыргызской Республики об административной ответственности административной ответственности подлежат лица, достигшие к моменту совершения административного правонарушения шестнадцатилетнего возраста.</w:t>
      </w:r>
    </w:p>
    <w:p>
      <w:pPr>
        <w:spacing w:after="120"/>
        <w:jc w:val="both"/>
      </w:pPr>
      <w:r>
        <w:rPr>
          <w:rFonts w:ascii="Arial" w:cs="Arial" w:eastAsia="Arial" w:hAnsi="Arial"/>
          <w:sz w:val="24"/>
          <w:szCs w:val="24"/>
        </w:rPr>
        <w:t xml:space="preserve">В связи с этим предлагаем уточнить возраст граждан, обязанных проходить биометрическую регистрацию.</w:t>
      </w:r>
    </w:p>
    <w:p>
      <w:pPr>
        <w:spacing w:after="120"/>
        <w:jc w:val="both"/>
      </w:pPr>
      <w:r>
        <w:rPr>
          <w:rFonts w:ascii="Arial" w:cs="Arial" w:eastAsia="Arial" w:hAnsi="Arial"/>
          <w:sz w:val="24"/>
          <w:szCs w:val="24"/>
        </w:rPr>
        <w:t xml:space="preserve">Кроме этого, принимая во внимание правила нормотворческой техники, предлагаем структуру и содержание проекта Закона привести в соответствие с требованиями главы 3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Также следует учесть, что законопроектом затрагиваются вопросы финансирования из государственного бюджета.</w:t>
      </w:r>
    </w:p>
    <w:p>
      <w:pPr>
        <w:spacing w:after="120"/>
        <w:jc w:val="both"/>
      </w:pPr>
      <w:r>
        <w:rPr>
          <w:rFonts w:ascii="Arial" w:cs="Arial" w:eastAsia="Arial" w:hAnsi="Arial"/>
          <w:sz w:val="24"/>
          <w:szCs w:val="24"/>
        </w:rPr>
        <w:t xml:space="preserve">В связи с этим отмечаем, что в соответствии со статьей 80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С учетом важности данного вопроса Правительство Кыргызской Республики принимает все необходимые меры по определению источника финансирования для реализация данного законопроекта.</w:t>
      </w:r>
    </w:p>
    <w:p>
      <w:pPr>
        <w:spacing w:after="120"/>
        <w:jc w:val="both"/>
      </w:pPr>
      <w:r>
        <w:rPr>
          <w:rFonts w:ascii="Arial" w:cs="Arial" w:eastAsia="Arial" w:hAnsi="Arial"/>
          <w:sz w:val="24"/>
          <w:szCs w:val="24"/>
        </w:rPr>
        <w:t xml:space="preserve">Однако, учитывая масштабность проекта по сбору биометрических данных населения Кыргызской Республики, который впервые будет проводиться в нашей стране, а также в силу особого характера необходимых товаров, работ и услуг, направленных на создание биометрической базы данных населения Кыргызской Республики, отмечаем, что в настоящее время отсутствует возможность определения специфических, технических характеристик и качественных показателей закупаемых товаров, работ и услуг.</w:t>
      </w:r>
    </w:p>
    <w:p>
      <w:pPr>
        <w:spacing w:after="120"/>
        <w:jc w:val="both"/>
      </w:pPr>
      <w:r>
        <w:rPr>
          <w:rFonts w:ascii="Arial" w:cs="Arial" w:eastAsia="Arial" w:hAnsi="Arial"/>
          <w:sz w:val="24"/>
          <w:szCs w:val="24"/>
        </w:rPr>
        <w:t xml:space="preserve">В свою очередь, отсутствие вышеуказанных характеристик и показателей исключает возможность заблаговременной подготовки обоснованных и детальных финансово-экономических расчетов, необходимых для реализации вышеуказанного законопроекта.</w:t>
      </w:r>
    </w:p>
    <w:p>
      <w:pPr>
        <w:spacing w:after="120"/>
        <w:jc w:val="both"/>
      </w:pPr>
      <w:r>
        <w:rPr>
          <w:rFonts w:ascii="Arial" w:cs="Arial" w:eastAsia="Arial" w:hAnsi="Arial"/>
          <w:sz w:val="24"/>
          <w:szCs w:val="24"/>
        </w:rPr>
        <w:t xml:space="preserve">В связи с этим, поскольку основное финансовое обеспечение реализации данного проекта Закона будет осуществляться за счет средств республиканского бюджета, Правительством Кыргызской Республики было принято распоряжение от 26 мая 2014 года № 185-р, которым Государственной регистрационной службе при Правительстве Кыргызской Республики поручено провести тендер на закупку оборудования и программного обеспечения для сбора биометрических данных населения Кыргызской Республики, и серверного оборудования для основного и резервного центров обработки данных, в порядке, предусмотренном Законом Кыргызской Республики «О государственных закупках».</w:t>
      </w:r>
    </w:p>
    <w:p>
      <w:pPr>
        <w:spacing w:after="120"/>
        <w:jc w:val="both"/>
      </w:pPr>
      <w:r>
        <w:rPr>
          <w:rFonts w:ascii="Arial" w:cs="Arial" w:eastAsia="Arial" w:hAnsi="Arial"/>
          <w:sz w:val="24"/>
          <w:szCs w:val="24"/>
        </w:rPr>
        <w:t xml:space="preserve">При этом, пунктом 2 указанного распоряжения Правительства Кыргызской Республики Министерству финансов Кыргызской Республики поручено изыскать и выделить необходимые финансовые средства Государственной регистрационной службе при Правительстве Кыргызской Республики для закупки товаров, работ и услуг по созданию биометрической базы данных населения Кыргызской Республики и предусмотреть данные финансовые средства при разработке проекта Закона Кыргызской Республики «О внесении изменений и дополнений в Закон Кыргызской Республики «О республиканском бюджете Кыргызской Республики на 2014 год и прогнозе на 2015-2016 годы».</w:t>
      </w:r>
    </w:p>
    <w:p>
      <w:pPr>
        <w:spacing w:after="120"/>
        <w:jc w:val="both"/>
      </w:pPr>
      <w:r>
        <w:rPr>
          <w:rFonts w:ascii="Arial" w:cs="Arial" w:eastAsia="Arial" w:hAnsi="Arial"/>
          <w:sz w:val="24"/>
          <w:szCs w:val="24"/>
        </w:rPr>
        <w:t xml:space="preserve">В связи с вышеизложенным отмечаем, что по итогам проведенного тендера, Государственной регистрационной службой при Правительстве Кыргызской Республики совместно с Министерством финансов Кыргызской Республики будут подготовлены соответствующие обоснованные и детальные финансово-экономические расчеты, необходимые для реализации вышеуказанного законопроекта, и дополнительно представлены в Жогорку Кенеш Кыргызской Республики.</w:t>
      </w:r>
    </w:p>
    <w:p>
      <w:pPr>
        <w:spacing w:after="120"/>
        <w:jc w:val="both"/>
      </w:pPr>
      <w:r>
        <w:rPr>
          <w:rFonts w:ascii="Arial" w:cs="Arial" w:eastAsia="Arial" w:hAnsi="Arial"/>
          <w:sz w:val="24"/>
          <w:szCs w:val="24"/>
        </w:rPr>
        <w:t xml:space="preserve">На основании изложенного Правительство Кыргызской Республики считает целесообразным принятие предлагаемого проекта Закона Кыргызской Республики «О биометрической регистрации граждан Кыргызской Республики»,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nideusclgdiyixnwhvev" Type="http://schemas.openxmlformats.org/officeDocument/2006/relationships/hyperlink" Target="http://kodeks.duckdns.org/document/159126" TargetMode="External"/><Relationship Id="rIdapm5z6c6zxjpv-ixzxwdi" Type="http://schemas.openxmlformats.org/officeDocument/2006/relationships/hyperlink" Target="http://kodeks.duckdns.org/document/9657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2026-09-23T11:38:37.534Z</dcterms:created>
  <dcterms:modified xsi:type="dcterms:W3CDTF">2026-09-23T11:38:37.534Z</dcterms:modified>
</cp:coreProperties>
</file>

<file path=docProps/custom.xml><?xml version="1.0" encoding="utf-8"?>
<Properties xmlns="http://schemas.openxmlformats.org/officeDocument/2006/custom-properties" xmlns:vt="http://schemas.openxmlformats.org/officeDocument/2006/docPropsVTypes"/>
</file>