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lhb9wthem-orroc1aannj">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июля 2014 года № 392</w:t>
      </w:r>
    </w:p>
    <w:p>
      <w:pPr>
        <w:spacing w:after="120"/>
        <w:jc w:val="both"/>
      </w:pPr>
      <w:r>
        <w:rPr>
          <w:rFonts w:ascii="Arial" w:cs="Arial" w:eastAsia="Arial" w:hAnsi="Arial"/>
          <w:sz w:val="24"/>
          <w:szCs w:val="24"/>
        </w:rPr>
        <w:t xml:space="preserve">О проекте Государственной программы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В целях реализации положений Конвенции ООН о правах ребенка, руководствуясь статьями 74 и 88 </w:t>
      </w:r>
      <w:hyperlink w:history="1" r:id="rIdcfxl2p8qzau5vwjlr8po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_ggtflokzr-m5eq4dymt2">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Государственной программы по развитию юстиции для детей в Кыргызской Республике на 2014-2018 годы (далее - Программа).</w:t>
      </w:r>
    </w:p>
    <w:p>
      <w:pPr>
        <w:spacing w:after="120"/>
        <w:jc w:val="both"/>
      </w:pPr>
      <w:r>
        <w:rPr>
          <w:rFonts w:ascii="Arial" w:cs="Arial" w:eastAsia="Arial" w:hAnsi="Arial"/>
          <w:sz w:val="24"/>
          <w:szCs w:val="24"/>
        </w:rPr>
        <w:t xml:space="preserve">2. Направить указанный проект Программы для утверждения в Жогорку Кенеш Кыргызской Республики.</w:t>
      </w:r>
    </w:p>
    <w:p>
      <w:pPr>
        <w:spacing w:after="120"/>
        <w:jc w:val="both"/>
      </w:pPr>
      <w:r>
        <w:rPr>
          <w:rFonts w:ascii="Arial" w:cs="Arial" w:eastAsia="Arial" w:hAnsi="Arial"/>
          <w:sz w:val="24"/>
          <w:szCs w:val="24"/>
        </w:rPr>
        <w:t xml:space="preserve">3. Назначить министра социального развития Кыргызской Республики официальным представителем Правительства Кыргызской Республики при рассмотрении проекта Программы Жогорку Кенешем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Одобрена</w:t>
      </w:r>
      <w:r>
        <w:rPr>
          <w:rFonts w:ascii="Arial" w:cs="Arial" w:eastAsia="Arial" w:hAnsi="Arial"/>
          <w:sz w:val="24"/>
          <w:szCs w:val="24"/>
        </w:rPr>
        <w:t xml:space="preserve">
 постановлением Правительства
 Кыргызской Республики
 от 15 июля 2014 года № 392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1. 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является участником основополагающего международного документа по правам детей - Конвенции ООН по правам ребенка. По итогам последнего периодического доклада Кыргызстана в Комитет ООН по правам ребенка (2004 г.) получены Заключительные рекомендации, в том числе по вопросам ювенальной юстиции.</w:t>
      </w:r>
    </w:p>
    <w:p>
      <w:pPr>
        <w:spacing w:after="120"/>
        <w:jc w:val="both"/>
      </w:pPr>
      <w:r>
        <w:rPr>
          <w:rFonts w:ascii="Arial" w:cs="Arial" w:eastAsia="Arial" w:hAnsi="Arial"/>
          <w:sz w:val="24"/>
          <w:szCs w:val="24"/>
        </w:rPr>
        <w:t xml:space="preserve">Заключительные рекомендации Комитета ООН по правам ребенка стали отправной точкой для имплементации норм международных стандартов в национальное законодательство Кыргызстана. Кроме этого, эти стандарты регулируются Руководящими принципами ООН для предупреждения преступности среди несовершеннолетних (Эр-Риядские руководящие принципы), Правилами ООН, касающимися защиты несовершеннолетних, лишенных свободы, Минимальными стандартными правилами ООН, касающимися отправления правосудия в отношении несовершеннолетних (Пекинские правила), Гаванскими правилами.</w:t>
      </w:r>
    </w:p>
    <w:p>
      <w:pPr>
        <w:spacing w:after="120"/>
        <w:jc w:val="both"/>
      </w:pPr>
      <w:r>
        <w:rPr>
          <w:rFonts w:ascii="Arial" w:cs="Arial" w:eastAsia="Arial" w:hAnsi="Arial"/>
          <w:sz w:val="24"/>
          <w:szCs w:val="24"/>
        </w:rPr>
        <w:t xml:space="preserve">Государственная программа по развитию юстиции для детей в Кыргызской Республике на 2014-2018 годы (далее - Программа) направлена на реализацию положений Кодекса Кыргызской Республики о детях, Конвенции ООН по правам ребенка, основных международных норм и стандартов в области юстиции для детей - это защиты детей, как совершивших правонарушения (преступления), так и детей, являющихся свидетелями или жертвами преступлений и насилия, а также соответствующих рекомендаций в сфере ювенальной юстиции Комитета ООН по правам ребенка относительно Периодического государственного доклада Кыргызской Республики.</w:t>
      </w:r>
    </w:p>
    <w:p>
      <w:pPr>
        <w:spacing w:after="120"/>
        <w:jc w:val="both"/>
      </w:pPr>
      <w:r>
        <w:rPr>
          <w:rFonts w:ascii="Arial" w:cs="Arial" w:eastAsia="Arial" w:hAnsi="Arial"/>
          <w:sz w:val="24"/>
          <w:szCs w:val="24"/>
        </w:rPr>
        <w:t xml:space="preserve">Первым шагом в имплементации норм международных стандартов в национальное законодательство Кыргызстана стали разработка и принятие первого варианта Кодекса Кыргызской Республики о детях (далее - Кодекс о детях) в августе 2006 года, согласно которому в Кыргызстане впервые законодательно закреплено понятие ювенальной юстиции.</w:t>
      </w:r>
    </w:p>
    <w:p>
      <w:pPr>
        <w:spacing w:after="120"/>
        <w:jc w:val="both"/>
      </w:pPr>
      <w:r>
        <w:rPr>
          <w:rFonts w:ascii="Arial" w:cs="Arial" w:eastAsia="Arial" w:hAnsi="Arial"/>
          <w:sz w:val="24"/>
          <w:szCs w:val="24"/>
        </w:rPr>
        <w:t xml:space="preserve">В реализацию Кодекса о детях в 2007 году были созданы специализированные органы по защите прав детей - Департамент по защите детей на центральном уровне, в 2008 году - комиссии по делам детей (КДД) и отделы по поддержке семьи и детей на местном уровне.</w:t>
      </w:r>
    </w:p>
    <w:p>
      <w:pPr>
        <w:spacing w:after="120"/>
        <w:jc w:val="both"/>
      </w:pPr>
      <w:r>
        <w:rPr>
          <w:rFonts w:ascii="Arial" w:cs="Arial" w:eastAsia="Arial" w:hAnsi="Arial"/>
          <w:sz w:val="24"/>
          <w:szCs w:val="24"/>
        </w:rPr>
        <w:t xml:space="preserve">В апреле 2011 года, в целях реформирования системы защиты детей, находящихся в трудной жизненной ситуации, проведена институциональная реформа системы социальной защиты и уполномоченные органы по защите детей на центральном и местном уровнях переданы в ведение Министерства по социальной защите населения Кыргызской Республики (Министерство социального развития Кыргызской Республики). Таким образом, Кыргызстан выполнил Резолюцию второго ЦА Форума (Бишкек, 2009).</w:t>
      </w:r>
    </w:p>
    <w:p>
      <w:pPr>
        <w:spacing w:after="120"/>
        <w:jc w:val="both"/>
      </w:pPr>
      <w:r>
        <w:rPr>
          <w:rFonts w:ascii="Arial" w:cs="Arial" w:eastAsia="Arial" w:hAnsi="Arial"/>
          <w:sz w:val="24"/>
          <w:szCs w:val="24"/>
        </w:rPr>
        <w:t xml:space="preserve">Анализ текущей ситуации, по данным Национального статистического комитета Кыргызской Республики, показывает, что в последние годы прослеживается увеличение числа зарегистрированных преступлений, совершенных несовершеннолетними или с их участием, которое составило 857 преступлений в 2006 году и 1059 - в 2010 году, что свидетельствует о недостаточно проводимой работе по профилактике правонарушений среди несовершеннолетних.</w:t>
      </w:r>
    </w:p>
    <w:p>
      <w:pPr>
        <w:spacing w:after="120"/>
        <w:jc w:val="both"/>
      </w:pPr>
      <w:r>
        <w:rPr>
          <w:rFonts w:ascii="Arial" w:cs="Arial" w:eastAsia="Arial" w:hAnsi="Arial"/>
          <w:sz w:val="24"/>
          <w:szCs w:val="24"/>
        </w:rPr>
        <w:t xml:space="preserve">Вместе с тем, несмотря на увеличение числа зарегистрированных преступлений, совершенных несовершеннолетними или при их участии, снижается количество осужденных несовершеннолетних и составляет 873 несовершеннолетних в 2006 году и 358 - в 2010 году. Данные цифры показывают, что назрела необходимость усиления работы по реабилитации детей, которые были вовлечены в систему правосудия, но не были осуждены.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Достижения и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с 2006 года по 2011 год в стране были предприняты меры по внедрению принципов ювенальной юстиции в систему отправления правосудия в отношении несовершеннолетних.</w:t>
      </w:r>
    </w:p>
    <w:p>
      <w:pPr>
        <w:spacing w:after="120"/>
        <w:jc w:val="both"/>
      </w:pPr>
      <w:r>
        <w:rPr>
          <w:rFonts w:ascii="Arial" w:cs="Arial" w:eastAsia="Arial" w:hAnsi="Arial"/>
          <w:sz w:val="24"/>
          <w:szCs w:val="24"/>
        </w:rPr>
        <w:t xml:space="preserve">В сфере развития законодательства, регулирующего ювенальную юстицию, в 2007 году внесены изменения и дополнения в Уголовный кодекс Кыргызской Республики, Уголовно-процессуальный кодекс Кыргызской Республики и Уголовно-исполнительный кодекс Кыргызской Республики, гармонизирующие уголовное законодательство.</w:t>
      </w:r>
    </w:p>
    <w:p>
      <w:pPr>
        <w:spacing w:after="120"/>
        <w:jc w:val="both"/>
      </w:pPr>
      <w:r>
        <w:rPr>
          <w:rFonts w:ascii="Arial" w:cs="Arial" w:eastAsia="Arial" w:hAnsi="Arial"/>
          <w:sz w:val="24"/>
          <w:szCs w:val="24"/>
        </w:rPr>
        <w:t xml:space="preserve">Несовершеннолетние в конфликте с законом (подозреваемые, обвиняемые в совершении уголовного преступления) имеют доступ к бесплатной юридической помощи. Однако до сих пор является проблемой обеспечение квалифицированной, своевременной юридической помощью и мерами социальной защиты детей, находящихся в конфликте с законом.</w:t>
      </w:r>
    </w:p>
    <w:p>
      <w:pPr>
        <w:spacing w:after="120"/>
        <w:jc w:val="both"/>
      </w:pPr>
      <w:r>
        <w:rPr>
          <w:rFonts w:ascii="Arial" w:cs="Arial" w:eastAsia="Arial" w:hAnsi="Arial"/>
          <w:sz w:val="24"/>
          <w:szCs w:val="24"/>
        </w:rPr>
        <w:t xml:space="preserve">В сфере внедрения практических мер поддержки детей, находящихся в трудной жизненной ситуации, с 2008 года на местном уровне внедрены отделы по поддержке семьи и детей, в функции которых входит оказание помощи детям группы риска и поддержки их семьям. Разработаны и изданы учебно-методическое пособие и краткий справочник для специалистов, работающих в системе органов ювенальной юстиции.</w:t>
      </w:r>
    </w:p>
    <w:p>
      <w:pPr>
        <w:spacing w:after="120"/>
        <w:jc w:val="both"/>
      </w:pPr>
      <w:r>
        <w:rPr>
          <w:rFonts w:ascii="Arial" w:cs="Arial" w:eastAsia="Arial" w:hAnsi="Arial"/>
          <w:sz w:val="24"/>
          <w:szCs w:val="24"/>
        </w:rPr>
        <w:t xml:space="preserve">В ответ на критику условий пребывания и обращения с учащимися в 2007 году было закрыто специализированное профессионально-технические училище для несовершеннолетних правонарушителей, а с 2010 года осужденные несовершеннолетние девочки содержатся в колонии отдельно от осужденных женщин.</w:t>
      </w:r>
    </w:p>
    <w:p>
      <w:pPr>
        <w:spacing w:after="120"/>
        <w:jc w:val="both"/>
      </w:pPr>
      <w:r>
        <w:rPr>
          <w:rFonts w:ascii="Arial" w:cs="Arial" w:eastAsia="Arial" w:hAnsi="Arial"/>
          <w:sz w:val="24"/>
          <w:szCs w:val="24"/>
        </w:rPr>
        <w:t xml:space="preserve">В целях усиления борьбы с преступностью несовершеннолетних в 2011 году в Главном управлении уголовного розыска Министерства внутренних дел Кыргызской Республики создан отдел по организации борьбы с преступлениями среди несовершеннолетних лиц; для осуществления профилактики правонарушений среди несовершеннолетних на местном уровне работают 417 инспекторов инспекции по делам несовершеннолетних Главного управления общественной безопасности Министерства внутренних дел Кыргызской Республики.</w:t>
      </w:r>
    </w:p>
    <w:p>
      <w:pPr>
        <w:spacing w:after="120"/>
        <w:jc w:val="both"/>
      </w:pPr>
      <w:r>
        <w:rPr>
          <w:rFonts w:ascii="Arial" w:cs="Arial" w:eastAsia="Arial" w:hAnsi="Arial"/>
          <w:sz w:val="24"/>
          <w:szCs w:val="24"/>
        </w:rPr>
        <w:t xml:space="preserve">В Генеральной прокуратуре Кыргызской Республики создан отдел по надзору за соблюдением прав детей; в каждой школе республики введена должность социального педагога, который работает с учащимися "группы риска".</w:t>
      </w:r>
    </w:p>
    <w:p>
      <w:pPr>
        <w:spacing w:after="120"/>
        <w:jc w:val="both"/>
      </w:pPr>
      <w:r>
        <w:rPr>
          <w:rFonts w:ascii="Arial" w:cs="Arial" w:eastAsia="Arial" w:hAnsi="Arial"/>
          <w:sz w:val="24"/>
          <w:szCs w:val="24"/>
        </w:rPr>
        <w:t xml:space="preserve">Следует отметить некоторые моменты, относящиеся к внедрению эффективной правоприменительной практики:</w:t>
      </w:r>
    </w:p>
    <w:p>
      <w:pPr>
        <w:spacing w:after="120"/>
        <w:jc w:val="both"/>
      </w:pPr>
      <w:r>
        <w:rPr>
          <w:rFonts w:ascii="Arial" w:cs="Arial" w:eastAsia="Arial" w:hAnsi="Arial"/>
          <w:sz w:val="24"/>
          <w:szCs w:val="24"/>
        </w:rPr>
        <w:t xml:space="preserve">- во время допроса несовершеннолетних установлено обязательное присутствие адвоката и представителя уполномоченного органа по защите детей, законного представителя, педагога (психолога);</w:t>
      </w:r>
    </w:p>
    <w:p>
      <w:pPr>
        <w:spacing w:after="120"/>
        <w:jc w:val="both"/>
      </w:pPr>
      <w:r>
        <w:rPr>
          <w:rFonts w:ascii="Arial" w:cs="Arial" w:eastAsia="Arial" w:hAnsi="Arial"/>
          <w:sz w:val="24"/>
          <w:szCs w:val="24"/>
        </w:rPr>
        <w:t xml:space="preserve">- допрос не может проводиться более 4-х часов в день и не более 2-х часов подряд без перерыва;</w:t>
      </w:r>
    </w:p>
    <w:p>
      <w:pPr>
        <w:spacing w:after="120"/>
        <w:jc w:val="both"/>
      </w:pPr>
      <w:r>
        <w:rPr>
          <w:rFonts w:ascii="Arial" w:cs="Arial" w:eastAsia="Arial" w:hAnsi="Arial"/>
          <w:sz w:val="24"/>
          <w:szCs w:val="24"/>
        </w:rPr>
        <w:t xml:space="preserve">- медицинский осмотр несовершеннолетнего обязательно проводится при приеме в любое место изоляции от общества;</w:t>
      </w:r>
    </w:p>
    <w:p>
      <w:pPr>
        <w:spacing w:after="120"/>
        <w:jc w:val="both"/>
      </w:pPr>
      <w:r>
        <w:rPr>
          <w:rFonts w:ascii="Arial" w:cs="Arial" w:eastAsia="Arial" w:hAnsi="Arial"/>
          <w:sz w:val="24"/>
          <w:szCs w:val="24"/>
        </w:rPr>
        <w:t xml:space="preserve">- минимальный возраст для уголовного преследования - 14 лет - соответствует рекомендациям Комитета ООН по правам ребенка;</w:t>
      </w:r>
    </w:p>
    <w:p>
      <w:pPr>
        <w:spacing w:after="120"/>
        <w:jc w:val="both"/>
      </w:pPr>
      <w:r>
        <w:rPr>
          <w:rFonts w:ascii="Arial" w:cs="Arial" w:eastAsia="Arial" w:hAnsi="Arial"/>
          <w:sz w:val="24"/>
          <w:szCs w:val="24"/>
        </w:rPr>
        <w:t xml:space="preserve">- только судьи принимают решение о содержании несовершеннолетнего под стражей до суда;</w:t>
      </w:r>
    </w:p>
    <w:p>
      <w:pPr>
        <w:spacing w:after="120"/>
        <w:jc w:val="both"/>
      </w:pPr>
      <w:r>
        <w:rPr>
          <w:rFonts w:ascii="Arial" w:cs="Arial" w:eastAsia="Arial" w:hAnsi="Arial"/>
          <w:sz w:val="24"/>
          <w:szCs w:val="24"/>
        </w:rPr>
        <w:t xml:space="preserve">- срок расследования уголовного дела составляет 2 месяца, что соответствует международным стандартам;</w:t>
      </w:r>
    </w:p>
    <w:p>
      <w:pPr>
        <w:spacing w:after="120"/>
        <w:jc w:val="both"/>
      </w:pPr>
      <w:r>
        <w:rPr>
          <w:rFonts w:ascii="Arial" w:cs="Arial" w:eastAsia="Arial" w:hAnsi="Arial"/>
          <w:sz w:val="24"/>
          <w:szCs w:val="24"/>
        </w:rPr>
        <w:t xml:space="preserve">- уголовное дело может быть прекращено в связи с примирением сторон либо, если это преступление небольшой тяжести или менее тяжкое;</w:t>
      </w:r>
    </w:p>
    <w:p>
      <w:pPr>
        <w:spacing w:after="120"/>
        <w:jc w:val="both"/>
      </w:pPr>
      <w:r>
        <w:rPr>
          <w:rFonts w:ascii="Arial" w:cs="Arial" w:eastAsia="Arial" w:hAnsi="Arial"/>
          <w:sz w:val="24"/>
          <w:szCs w:val="24"/>
        </w:rPr>
        <w:t xml:space="preserve">- максимальный срок лишения свободы, к которому может быть приговорен несовершеннолетний сокращен, с 15 лет до 10 лет.</w:t>
      </w:r>
    </w:p>
    <w:p>
      <w:pPr>
        <w:spacing w:after="120"/>
        <w:jc w:val="both"/>
      </w:pPr>
      <w:r>
        <w:rPr>
          <w:rFonts w:ascii="Arial" w:cs="Arial" w:eastAsia="Arial" w:hAnsi="Arial"/>
          <w:sz w:val="24"/>
          <w:szCs w:val="24"/>
        </w:rPr>
        <w:t xml:space="preserve">Также с 2009 года имеет место внедрение социальных услуг для детей, находящихся в конфликте с законом. В Баткенском районе Баткенской области был создан центр, в котором осуществлялась реализация программы замены уголовной ответственности несовершеннолетних альтернативными видами исправительного воздействия и профилактики повторных правонарушений.</w:t>
      </w:r>
    </w:p>
    <w:p>
      <w:pPr>
        <w:spacing w:after="120"/>
        <w:jc w:val="both"/>
      </w:pPr>
      <w:r>
        <w:rPr>
          <w:rFonts w:ascii="Arial" w:cs="Arial" w:eastAsia="Arial" w:hAnsi="Arial"/>
          <w:sz w:val="24"/>
          <w:szCs w:val="24"/>
        </w:rPr>
        <w:t xml:space="preserve">При мэрии города Бишкек открыт центр для детей, находящихся в конфликте с законом, предоставляющий психосоциальные услуги детям "группы риска" и их семьям, услуги по отвлечению от формального правосудия.</w:t>
      </w:r>
    </w:p>
    <w:p>
      <w:pPr>
        <w:spacing w:after="120"/>
        <w:jc w:val="both"/>
      </w:pPr>
      <w:r>
        <w:rPr>
          <w:rFonts w:ascii="Arial" w:cs="Arial" w:eastAsia="Arial" w:hAnsi="Arial"/>
          <w:sz w:val="24"/>
          <w:szCs w:val="24"/>
        </w:rPr>
        <w:t xml:space="preserve">В республике гражданское общество активно вовлечено в предоставление услуг социального сопровождения детей, находящихся в конфликте с законом, и в разработку нормативных правовых актов. Вопросы, касающиеся соблюдения законов и отправления правосудия в отношении несовершеннолетних, открыто обсуждаются в обществе.</w:t>
      </w:r>
    </w:p>
    <w:p>
      <w:pPr>
        <w:spacing w:after="120"/>
        <w:jc w:val="both"/>
      </w:pPr>
      <w:r>
        <w:rPr>
          <w:rFonts w:ascii="Arial" w:cs="Arial" w:eastAsia="Arial" w:hAnsi="Arial"/>
          <w:sz w:val="24"/>
          <w:szCs w:val="24"/>
        </w:rPr>
        <w:t xml:space="preserve">Все вышеперечисленные меры по внедрению ювенальной юстиции свидетельствуют о гуманизации отправления правосудия в отношении несовершеннолетних и подтверждаются снижением количества детей, находящихся в следственном изоляторе, с 62 детей в 2006 году до 30 детей в 2011 году, а в воспитательной колонии, соответственно, с 82 детей в 2006 году до 35 детей в 2011 году.</w:t>
      </w:r>
    </w:p>
    <w:p>
      <w:pPr>
        <w:spacing w:after="120"/>
        <w:jc w:val="both"/>
      </w:pPr>
      <w:r>
        <w:rPr>
          <w:rFonts w:ascii="Arial" w:cs="Arial" w:eastAsia="Arial" w:hAnsi="Arial"/>
          <w:sz w:val="24"/>
          <w:szCs w:val="24"/>
        </w:rPr>
        <w:t xml:space="preserve">В 2011 году Верховным судом Кыргызской Республики совместно с Общественным фондом "Центр права" при поддержке ЮНИСЕФ в Кыргызской Республике проведено исследование: "Анализ судебной практики по делам несовершеннолетних в Кыргызской Республике", в рамках которого было изучено 1141 уголовное дело, рассмотренные судами Кыргызской Республики за 2009-2010 годы. Результаты исследования свидетельствуют о том, что:</w:t>
      </w:r>
    </w:p>
    <w:p>
      <w:pPr>
        <w:spacing w:after="120"/>
        <w:jc w:val="both"/>
      </w:pPr>
      <w:r>
        <w:rPr>
          <w:rFonts w:ascii="Arial" w:cs="Arial" w:eastAsia="Arial" w:hAnsi="Arial"/>
          <w:sz w:val="24"/>
          <w:szCs w:val="24"/>
        </w:rPr>
        <w:t xml:space="preserve">- необходимо усилить работу государственных органов по защите детей, призванных осуществлять защиту детей, находящихся в трудной жизненной ситуации, в том числе несовершеннолетних, находящихся в конфликте с законом;</w:t>
      </w:r>
    </w:p>
    <w:p>
      <w:pPr>
        <w:spacing w:after="120"/>
        <w:jc w:val="both"/>
      </w:pPr>
      <w:r>
        <w:rPr>
          <w:rFonts w:ascii="Arial" w:cs="Arial" w:eastAsia="Arial" w:hAnsi="Arial"/>
          <w:sz w:val="24"/>
          <w:szCs w:val="24"/>
        </w:rPr>
        <w:t xml:space="preserve">- при работе с детьми, находящимися в конфликте с законом, отсутствует взаимодействие органов внутренних дел, социальной защиты населения, здравоохранения, образования, не ведется учет детей, находящихся в конфликте с законом, в том числе состоящих на учете в инспекции по делам несовершеннолетних органов внутренних дел;</w:t>
      </w:r>
    </w:p>
    <w:p>
      <w:pPr>
        <w:spacing w:after="120"/>
        <w:jc w:val="both"/>
      </w:pPr>
      <w:r>
        <w:rPr>
          <w:rFonts w:ascii="Arial" w:cs="Arial" w:eastAsia="Arial" w:hAnsi="Arial"/>
          <w:sz w:val="24"/>
          <w:szCs w:val="24"/>
        </w:rPr>
        <w:t xml:space="preserve">- не проводится индивидуальная оценка несовершеннолетнего, находящегося в конфликте с законом, и его семьи в целях разработки индивидуальной программы реабилитации несовершеннолетнего и защиты его прав и интересов;</w:t>
      </w:r>
    </w:p>
    <w:p>
      <w:pPr>
        <w:spacing w:after="120"/>
        <w:jc w:val="both"/>
      </w:pPr>
      <w:r>
        <w:rPr>
          <w:rFonts w:ascii="Arial" w:cs="Arial" w:eastAsia="Arial" w:hAnsi="Arial"/>
          <w:sz w:val="24"/>
          <w:szCs w:val="24"/>
        </w:rPr>
        <w:t xml:space="preserve">- не осуществляется защита детей, являющихся свидетелями или жертвами преступлений и насилия;</w:t>
      </w:r>
    </w:p>
    <w:p>
      <w:pPr>
        <w:spacing w:after="120"/>
        <w:jc w:val="both"/>
      </w:pPr>
      <w:r>
        <w:rPr>
          <w:rFonts w:ascii="Arial" w:cs="Arial" w:eastAsia="Arial" w:hAnsi="Arial"/>
          <w:sz w:val="24"/>
          <w:szCs w:val="24"/>
        </w:rPr>
        <w:t xml:space="preserve">- не разработаны механизмы координации этой работы на местном уровне;</w:t>
      </w:r>
    </w:p>
    <w:p>
      <w:pPr>
        <w:spacing w:after="120"/>
        <w:jc w:val="both"/>
      </w:pPr>
      <w:r>
        <w:rPr>
          <w:rFonts w:ascii="Arial" w:cs="Arial" w:eastAsia="Arial" w:hAnsi="Arial"/>
          <w:sz w:val="24"/>
          <w:szCs w:val="24"/>
        </w:rPr>
        <w:t xml:space="preserve">- не проводится на местах на должном уровне профилактика правонарушений среди несовершеннолетних и ее координация.</w:t>
      </w:r>
    </w:p>
    <w:p>
      <w:pPr>
        <w:spacing w:after="120"/>
        <w:jc w:val="both"/>
      </w:pPr>
      <w:r>
        <w:rPr>
          <w:rFonts w:ascii="Arial" w:cs="Arial" w:eastAsia="Arial" w:hAnsi="Arial"/>
          <w:sz w:val="24"/>
          <w:szCs w:val="24"/>
        </w:rPr>
        <w:t xml:space="preserve">При расследовании и судебном разбирательстве уголовных дел в отношении несовершеннолетних также имеют место случаи нарушения прав несовершеннолетних подозреваемых, обвиняемых на правовую защиту. Подозреваемый имеет право на адвоката с момента фактического доставления в органы дознания, однако данное право зачастую игнорируется, и адвокат начинает свое участие с момента допроса, не участвуя при написании несовершеннолетним объяснительной при его задержании. Также имеют место случаи выступления в качестве законных представителей лица, которые таковыми не являются, например, инспекторы по делам несовершеннолетних, педагоги, тогда как законными представителями могут быть родители, усыновители, опекуны, попечители либо представители организаций, в которых они находятся на иждивении, а в случаях отсутствия таковых - сотрудники уполномоченного государственного органа по защите детей.</w:t>
      </w:r>
    </w:p>
    <w:p>
      <w:pPr>
        <w:spacing w:after="120"/>
        <w:jc w:val="both"/>
      </w:pPr>
      <w:r>
        <w:rPr>
          <w:rFonts w:ascii="Arial" w:cs="Arial" w:eastAsia="Arial" w:hAnsi="Arial"/>
          <w:sz w:val="24"/>
          <w:szCs w:val="24"/>
        </w:rPr>
        <w:t xml:space="preserve">При избрании меры пресечения в отношении несовершеннолетних обвиняемых применяются меры, которые более применимы к взрослым обвиняемым, например, такие, как подписка о невыезде или домашний арест.</w:t>
      </w:r>
    </w:p>
    <w:p>
      <w:pPr>
        <w:spacing w:after="120"/>
        <w:jc w:val="both"/>
      </w:pPr>
      <w:r>
        <w:rPr>
          <w:rFonts w:ascii="Arial" w:cs="Arial" w:eastAsia="Arial" w:hAnsi="Arial"/>
          <w:sz w:val="24"/>
          <w:szCs w:val="24"/>
        </w:rPr>
        <w:t xml:space="preserve">Примерно, каждый пятый несовершеннолетний обвиняемый заключается под стражу. При этом следователи, прокуроры и судьи не учитывают положения специальных норм Уголовно-процессуального кодекса Кыргызской Республики, согласно которым заключение под стражу несовершеннолетнего может применяться лишь в исключительных случаях, если это вызывается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 Как показывают данные, из 306 несовершеннолетних, заключенных под стражу, 206 лиц обвинялись в совершении менее тяжких преступлений.</w:t>
      </w:r>
    </w:p>
    <w:p>
      <w:pPr>
        <w:spacing w:after="120"/>
        <w:jc w:val="both"/>
      </w:pPr>
      <w:r>
        <w:rPr>
          <w:rFonts w:ascii="Arial" w:cs="Arial" w:eastAsia="Arial" w:hAnsi="Arial"/>
          <w:sz w:val="24"/>
          <w:szCs w:val="24"/>
        </w:rPr>
        <w:t xml:space="preserve">Большая проблема стоит с беспризорными детьми при определении им меры пресечения в связи с отсутствием альтернативных мест их содержания.</w:t>
      </w:r>
    </w:p>
    <w:p>
      <w:pPr>
        <w:spacing w:after="120"/>
        <w:jc w:val="both"/>
      </w:pPr>
      <w:r>
        <w:rPr>
          <w:rFonts w:ascii="Arial" w:cs="Arial" w:eastAsia="Arial" w:hAnsi="Arial"/>
          <w:sz w:val="24"/>
          <w:szCs w:val="24"/>
        </w:rPr>
        <w:t xml:space="preserve">Участие законных представителей на следствии и в судебном разбирательстве является показателем степени участия родителей в судьбе ребенка. Исследование дел показало, что у большинства детей имеются родители (оба или один из них). У 1075 несовершеннолетних законными представителями выступали родители, у 285 - родственники, у 19 - инспекторы по делам несовершеннолетних, у 34 - сотрудники органов защиты детей, у 34 - педагоги. В отношении 81 несовершеннолетнего сведений о наличии и связи с ним законного представителя не имеется.</w:t>
      </w:r>
    </w:p>
    <w:p>
      <w:pPr>
        <w:spacing w:after="120"/>
        <w:jc w:val="both"/>
      </w:pPr>
      <w:r>
        <w:rPr>
          <w:rFonts w:ascii="Arial" w:cs="Arial" w:eastAsia="Arial" w:hAnsi="Arial"/>
          <w:sz w:val="24"/>
          <w:szCs w:val="24"/>
        </w:rPr>
        <w:t xml:space="preserve">В соответствии со статьей 396 Уголовно-процессуального кодекса Кыргызской Республики участие педагога или психолога при допросе несовершеннолетнего обвиняемого, подозреваемого, не достигшего возраста шестнадцати лет, является обязательным. Такая норма предусмотрена для защиты психики несовершеннолетнего от негативного воздействия допроса, которое может наступить в результате неумелых действий следователя. Приведенные данные свидетельствуют о том, что не всегда к допросу несовершеннолетних приглашается педагог или психолог.</w:t>
      </w:r>
    </w:p>
    <w:p>
      <w:pPr>
        <w:spacing w:after="120"/>
        <w:jc w:val="both"/>
      </w:pPr>
      <w:r>
        <w:rPr>
          <w:rFonts w:ascii="Arial" w:cs="Arial" w:eastAsia="Arial" w:hAnsi="Arial"/>
          <w:sz w:val="24"/>
          <w:szCs w:val="24"/>
        </w:rPr>
        <w:t xml:space="preserve">Из общего числа 1528 несовершеннолетних 535 совершили преступления в возрасте до 16 лет. А в допросах несовершеннолетних принимали участие педагоги или психологи в 102 случаях (19,1%). В большинстве случаев в качестве педагогов привлекались классные руководители обвиняемых.</w:t>
      </w:r>
    </w:p>
    <w:p>
      <w:pPr>
        <w:spacing w:after="120"/>
        <w:jc w:val="both"/>
      </w:pPr>
      <w:r>
        <w:rPr>
          <w:rFonts w:ascii="Arial" w:cs="Arial" w:eastAsia="Arial" w:hAnsi="Arial"/>
          <w:sz w:val="24"/>
          <w:szCs w:val="24"/>
        </w:rPr>
        <w:t xml:space="preserve">Следует отметить, что нет никаких данных по организации защиты детей, являющихся свидетелями или жертвами преступлений и насилия, тогда как данная категория детей нуждается не в меньшей степени, чем дети, находящиеся в конфликте с законом, в соответствующей помощи и поддержке государства.</w:t>
      </w:r>
    </w:p>
    <w:p>
      <w:pPr>
        <w:spacing w:after="120"/>
        <w:jc w:val="both"/>
      </w:pPr>
      <w:r>
        <w:rPr>
          <w:rFonts w:ascii="Arial" w:cs="Arial" w:eastAsia="Arial" w:hAnsi="Arial"/>
          <w:sz w:val="24"/>
          <w:szCs w:val="24"/>
        </w:rPr>
        <w:t xml:space="preserve">На сегодняшний день координация деятельности министерств и ведомств, предоставляющих социальную защиту, осуществляется на низком уровне. Поэтому в соответствии с нормами Кодекса Кыргызской Республики о детях для координации вопросов ювенальной юстиции вполне оправдано создание Координационного совета по ювенальной юстиции при Правительстве Кыргызской Республики (далее - Координационный совет). Деятельность Координационного совета направлена на развитие сотрудничества между судами, государственными органами, органами местного самоуправления, правоохранительными органами, органами и учреждениями системы исполнения наказаний, системы профилактики безнадзорности и правонарушений несовершеннолетних, общественными организациями по вопросам внедрения и развития в Кыргызской Республике ювенальной юстиции, совершенствования судопроизводства с участием несовершеннолетних, развития восстановительного правосудия, формирования на территории Кыргызской Республики модели пробации - непрерывного социального сопровождения несовершеннолетних, находящихся в конфликте с законом.</w:t>
      </w:r>
    </w:p>
    <w:p>
      <w:pPr>
        <w:spacing w:after="120"/>
        <w:jc w:val="both"/>
      </w:pPr>
      <w:r>
        <w:rPr>
          <w:rFonts w:ascii="Arial" w:cs="Arial" w:eastAsia="Arial" w:hAnsi="Arial"/>
          <w:sz w:val="24"/>
          <w:szCs w:val="24"/>
        </w:rPr>
        <w:t xml:space="preserve">Необходимо создание аналогичных механизмов координации и взаимодействия участников системы юстиции для детей на местном уровне. Для этого необходимо внести соответствующие изменения и дополнения в Типовое положение о Комиссии по делам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конституционных и законодательных норм, международных обязательств, взятых Кыргызской Республикой, с учетом анализа текущей ситуации, изложенного выше, государством на 2014-2018 годы определена основная цель Программы, состоящая в создании эффективной и справедливой системы юстиции для детей, которая призвана создать такую систему для детей, находящихся в конфликте с законом, и детей, являющихся свидетелями или жертвами преступлений, насилия, которая обеспечит надлежащее отношение к детям, уважая их права и достоинства, будет способствовать снижению уровня преступности среди несовершеннолетних, а также сократит совершение повторных преступлений несовершеннолетними, эффективно реагируя на потребности каждого ребенка в отдельности.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Приоритеты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приоритетными направлениями Государственной программы по развитию юстиции для детей в Кыргызской Республике на период 2014- 2018 годы являются:</w:t>
      </w:r>
    </w:p>
    <w:p>
      <w:pPr>
        <w:spacing w:after="120"/>
        <w:jc w:val="both"/>
      </w:pPr>
      <w:r>
        <w:rPr>
          <w:rFonts w:ascii="Arial" w:cs="Arial" w:eastAsia="Arial" w:hAnsi="Arial"/>
          <w:sz w:val="24"/>
          <w:szCs w:val="24"/>
        </w:rPr>
        <w:t xml:space="preserve">1. Разработка механизмов внедрения принципов юстиции для детей.</w:t>
      </w:r>
    </w:p>
    <w:p>
      <w:pPr>
        <w:spacing w:after="120"/>
        <w:jc w:val="both"/>
      </w:pPr>
      <w:r>
        <w:rPr>
          <w:rFonts w:ascii="Arial" w:cs="Arial" w:eastAsia="Arial" w:hAnsi="Arial"/>
          <w:sz w:val="24"/>
          <w:szCs w:val="24"/>
        </w:rPr>
        <w:t xml:space="preserve">Принятые в 2012 году Кодекс Кыргызской Республики о детях, законы Кыргызской Республики "О внесении изменений и дополнений в некоторые законодательные акты Кыргызской Республики" (УК КР, УПК КР, УИК КР, ГК КР, СК КР и др.) содержат нормы в отношении лиц, не достигших возраста 18 лет, которыми предусматривается ряд важных гарантий для несовершеннолетних, находящихся в конфликте с законом. Вместе с тем, необходимо разработать ряд нормативных правовых актов, способствующих предоставлению сотрудникам правоохранительных органов, прокуратуры, суда возможностей в применении примирительных процедур, мер, заменяющих уголовную ответственность альтернативными мерами воспитания и наказания, внедрению мер реабилитации и интеграции в общество несовершеннолетних, находящихся в конфликте с законом, а также детей - жертв преступлений на местном уровне.</w:t>
      </w:r>
    </w:p>
    <w:p>
      <w:pPr>
        <w:spacing w:after="120"/>
        <w:jc w:val="both"/>
      </w:pPr>
      <w:r>
        <w:rPr>
          <w:rFonts w:ascii="Arial" w:cs="Arial" w:eastAsia="Arial" w:hAnsi="Arial"/>
          <w:sz w:val="24"/>
          <w:szCs w:val="24"/>
        </w:rPr>
        <w:t xml:space="preserve">В настоящее время, согласно новым изменениям и дополнениям, внесенным в Уголовно-процессуальный кодекс Кыргызской Республики, по делам о преступлениях небольшой тяжести и менее тяжким преступлениям, совершенным несовершеннолетними, следователи могут назначать примирительные процедуры. Обвиняемой и потерпевшей сторонам будет предоставляться время для проведения переговоров о возможности завершить дело миром, не доводя дело до судебного разбирательства. Данные нововведения должны помочь сторонам и следователю разрешить дела без официального слушания. Законодательно данная норма принята, но на практике необходима разработка механизмов и повсеместное внедрение примирительных процедур.</w:t>
      </w:r>
    </w:p>
    <w:p>
      <w:pPr>
        <w:spacing w:after="120"/>
        <w:jc w:val="both"/>
      </w:pPr>
      <w:r>
        <w:rPr>
          <w:rFonts w:ascii="Arial" w:cs="Arial" w:eastAsia="Arial" w:hAnsi="Arial"/>
          <w:sz w:val="24"/>
          <w:szCs w:val="24"/>
        </w:rPr>
        <w:t xml:space="preserve">По данным исследования, проведенного в 2011 году Верховным судом Кыргызской Республики совместно с Общественным фондом "Центр права" при поддержке ЮНИСЕФ в Кыргызской Республике, из 1528 несовершеннолетних, привлеченных к уголовной ответственности, 565 несовершеннолетних (37%) были осуждены судами к различным видам наказания. Большая часть несовершеннолетних - 372 из 565 (65,7%) от числа осужденных - были приговорены к условному лишению свободы, с прохождением испытательного срока, 28,5 процента лиц из числа осужденных несовершеннолетних были приговорены к лишению свободы, 2,48 процента - приговорены к ограничению свободы, 3,2 процента - к штрафу.</w:t>
      </w:r>
    </w:p>
    <w:p>
      <w:pPr>
        <w:spacing w:after="120"/>
        <w:jc w:val="both"/>
      </w:pPr>
      <w:r>
        <w:rPr>
          <w:rFonts w:ascii="Arial" w:cs="Arial" w:eastAsia="Arial" w:hAnsi="Arial"/>
          <w:sz w:val="24"/>
          <w:szCs w:val="24"/>
        </w:rPr>
        <w:t xml:space="preserve">Данные исследований свидетельствуют о том, что более половины несовершеннолетних лиц (52,8%), осужденных к лишению свободы, совершили менее тяжкие преступления, а 47,2 процента несовершеннолетних лиц были осуждены за совершение тяжких и особо тяжких преступлений.</w:t>
      </w:r>
    </w:p>
    <w:p>
      <w:pPr>
        <w:spacing w:after="120"/>
        <w:jc w:val="both"/>
      </w:pPr>
      <w:r>
        <w:rPr>
          <w:rFonts w:ascii="Arial" w:cs="Arial" w:eastAsia="Arial" w:hAnsi="Arial"/>
          <w:sz w:val="24"/>
          <w:szCs w:val="24"/>
        </w:rPr>
        <w:t xml:space="preserve">Также, из 1528 дел в отношении 917 несовершеннолетних (более 60%) дела были прекращены судами. Из них 568 дел (37%) в отношении несовершеннолетних могли быть прекращены на стадии производства следствия, однако все эти дела были направлены в суд. По информации Министерства внутренних дел Кыргызской Республики, за 2010 год на стадии следствия были прекращены 52 дела. Причиной того, что следователи не прекращают дела на стадии производства следствия является слабое внедрение восстановительного правосудия, применение которого способствует достижению согласия между обвиняемым и потерпевшим и досудебному прекращению дела.</w:t>
      </w:r>
    </w:p>
    <w:p>
      <w:pPr>
        <w:spacing w:after="120"/>
        <w:jc w:val="both"/>
      </w:pPr>
      <w:r>
        <w:rPr>
          <w:rFonts w:ascii="Arial" w:cs="Arial" w:eastAsia="Arial" w:hAnsi="Arial"/>
          <w:sz w:val="24"/>
          <w:szCs w:val="24"/>
        </w:rPr>
        <w:t xml:space="preserve">2. Создание специализированной системы уголовного судопроизводства, защищающей права детей, не достигших возраста 18 лет.</w:t>
      </w:r>
    </w:p>
    <w:p>
      <w:pPr>
        <w:spacing w:after="120"/>
        <w:jc w:val="both"/>
      </w:pPr>
      <w:r>
        <w:rPr>
          <w:rFonts w:ascii="Arial" w:cs="Arial" w:eastAsia="Arial" w:hAnsi="Arial"/>
          <w:sz w:val="24"/>
          <w:szCs w:val="24"/>
        </w:rPr>
        <w:t xml:space="preserve">Международные стандарты призывают к созданию отдельной системы уголовного судопроизводства для лиц, не достигших возраста 18 лет, принятию отдельных нормативных правовых актов, процедур по работе с несовершеннолетними правонарушителями и организации учреждений, обеспечивающих реализацию прав несовершеннолетних, находящихся в конфликте с законом, подготовке специализированного персонала, работающего с несовершеннолетними, находящимися в конфликте с законом.</w:t>
      </w:r>
    </w:p>
    <w:p>
      <w:pPr>
        <w:spacing w:after="120"/>
        <w:jc w:val="both"/>
      </w:pPr>
      <w:r>
        <w:rPr>
          <w:rFonts w:ascii="Arial" w:cs="Arial" w:eastAsia="Arial" w:hAnsi="Arial"/>
          <w:sz w:val="24"/>
          <w:szCs w:val="24"/>
        </w:rPr>
        <w:t xml:space="preserve">Организация наиболее эффективного процесса развития юстиции для детей и продвижение намеченных реформ возможны только при проведении определенных реформ и преобразований во всех органах системы ювенальной юстиции.</w:t>
      </w:r>
    </w:p>
    <w:p>
      <w:pPr>
        <w:spacing w:after="120"/>
        <w:jc w:val="both"/>
      </w:pPr>
      <w:r>
        <w:rPr>
          <w:rFonts w:ascii="Arial" w:cs="Arial" w:eastAsia="Arial" w:hAnsi="Arial"/>
          <w:sz w:val="24"/>
          <w:szCs w:val="24"/>
        </w:rPr>
        <w:t xml:space="preserve">Стабильность кадров, постоянное повышение потенциала сотрудников органов системы ювенальной юстиции, их самообразование являются главными условиями развития и эффективности защиты детей, находящихся в конфликте с законом.</w:t>
      </w:r>
    </w:p>
    <w:p>
      <w:pPr>
        <w:spacing w:after="120"/>
        <w:jc w:val="both"/>
      </w:pPr>
      <w:r>
        <w:rPr>
          <w:rFonts w:ascii="Arial" w:cs="Arial" w:eastAsia="Arial" w:hAnsi="Arial"/>
          <w:sz w:val="24"/>
          <w:szCs w:val="24"/>
        </w:rPr>
        <w:t xml:space="preserve">3. Усиление профилактических мер в работе с детьми и семьями, находящимися в трудной жизненной ситуации.</w:t>
      </w:r>
    </w:p>
    <w:p>
      <w:pPr>
        <w:spacing w:after="120"/>
        <w:jc w:val="both"/>
      </w:pPr>
      <w:r>
        <w:rPr>
          <w:rFonts w:ascii="Arial" w:cs="Arial" w:eastAsia="Arial" w:hAnsi="Arial"/>
          <w:sz w:val="24"/>
          <w:szCs w:val="24"/>
        </w:rPr>
        <w:t xml:space="preserve">С 2008 года система защиты детей подверглась достаточно существенной реформе. Служба по профилактике преступности и правонарушений среди несовершеннолетних и молодежи (инспекция по делам несовершеннолетних) сосредоточена в Министерстве внутренних дел Кыргызской Республики, нередко отвлекается на несвойственные ей участки работы. Необходимо принять меры, чтобы все имеющееся рабочее время инспекторов по делам несовершеннолетних практически полностью было сосредоточено на профилактической работе с детьми, а все ключевые министерства и административные ведомства четко исполняли Закон Кыргызской Республики о профилактике правонарушений, регламентирующий межведомственное сотрудничество в сфере профилактики правонарушений, в том числе и среди несовершеннолетних.</w:t>
      </w:r>
    </w:p>
    <w:p>
      <w:pPr>
        <w:spacing w:after="120"/>
        <w:jc w:val="both"/>
      </w:pPr>
      <w:r>
        <w:rPr>
          <w:rFonts w:ascii="Arial" w:cs="Arial" w:eastAsia="Arial" w:hAnsi="Arial"/>
          <w:sz w:val="24"/>
          <w:szCs w:val="24"/>
        </w:rPr>
        <w:t xml:space="preserve">4. Разработка и внедрение программ реабилитации и интеграции несовершеннолетних, находящихся в конфликте с законом, а также детей - жертв преступлений на местном уровне.</w:t>
      </w:r>
    </w:p>
    <w:p>
      <w:pPr>
        <w:spacing w:after="120"/>
        <w:jc w:val="both"/>
      </w:pPr>
      <w:r>
        <w:rPr>
          <w:rFonts w:ascii="Arial" w:cs="Arial" w:eastAsia="Arial" w:hAnsi="Arial"/>
          <w:sz w:val="24"/>
          <w:szCs w:val="24"/>
        </w:rPr>
        <w:t xml:space="preserve">Одним из самых значимых условий развития ювенальной юстиции является создание эффективной помощи и поддержки несовершеннолетним, находящимся в конфликте с законом, а также детям - жертвам преступлений через использование программ отвлечения от правосудия и реабилитации на уровне сообществ. Для несовершеннолетних должны разрабатываться индивидуальные программы по оказанию им социально-психологической и практической помощи, предоставляемой сотрудниками органов системы ювенальной юстиции. Сотрудники территориальных подразделений органов системы ювенальной юстиции должны быть объединены в социальные группы реагирования на местном уровне, призванные работать с семьями и детьми по раннему выявлению и предотвращению семейного неблагополучия.</w:t>
      </w:r>
    </w:p>
    <w:p>
      <w:pPr>
        <w:spacing w:after="120"/>
        <w:jc w:val="both"/>
      </w:pPr>
      <w:r>
        <w:rPr>
          <w:rFonts w:ascii="Arial" w:cs="Arial" w:eastAsia="Arial" w:hAnsi="Arial"/>
          <w:sz w:val="24"/>
          <w:szCs w:val="24"/>
        </w:rPr>
        <w:t xml:space="preserve">Необходимость выяснения степени интеллектуального, психического развития и особенности личности несовершеннолетнего, находящегося в конфликте с законом, условий его жизни и воспитания очевидна для применения альтернативных мер воздействия к несовершеннолетним и примирительных процедур по делам о преступлениях несовершеннолетних (восстановительного правосудия).</w:t>
      </w:r>
    </w:p>
    <w:p>
      <w:pPr>
        <w:spacing w:after="120"/>
        <w:jc w:val="both"/>
      </w:pPr>
      <w:r>
        <w:rPr>
          <w:rFonts w:ascii="Arial" w:cs="Arial" w:eastAsia="Arial" w:hAnsi="Arial"/>
          <w:sz w:val="24"/>
          <w:szCs w:val="24"/>
        </w:rPr>
        <w:t xml:space="preserve">Исследование свидетельствует, что в делах 1528 несовершеннолетних, привлеченных к уголовной ответственности, только в делах 777 несовершеннолетних имелись характеристики, акты жилищно-бытовых условий имелись в материалах 894 несовершеннолетних лиц.</w:t>
      </w:r>
    </w:p>
    <w:p>
      <w:pPr>
        <w:spacing w:after="120"/>
        <w:jc w:val="both"/>
      </w:pPr>
      <w:r>
        <w:rPr>
          <w:rFonts w:ascii="Arial" w:cs="Arial" w:eastAsia="Arial" w:hAnsi="Arial"/>
          <w:sz w:val="24"/>
          <w:szCs w:val="24"/>
        </w:rPr>
        <w:t xml:space="preserve">Из 1528 несовершеннолетних, привлеченных к уголовной ответственности, судебно-психиатрическая экспертиза проводилась в отношении 62 лиц. Судебно-психиатрическая экспертиза назначалась при совершении особо тяжких преступлений или при совершении преступлений с особой жестокостью, а также когда несовершеннолетний состоял на учете в психиатрическом учреждении.</w:t>
      </w:r>
    </w:p>
    <w:p>
      <w:pPr>
        <w:spacing w:after="120"/>
        <w:jc w:val="both"/>
      </w:pPr>
      <w:r>
        <w:rPr>
          <w:rFonts w:ascii="Arial" w:cs="Arial" w:eastAsia="Arial" w:hAnsi="Arial"/>
          <w:sz w:val="24"/>
          <w:szCs w:val="24"/>
        </w:rPr>
        <w:t xml:space="preserve">Представленные данные свидетельствуют о том, что сведения об условиях жизни и воспитания, интеллектуальном развитии несовершеннолетнего собираются не во всех случаях. Какие-либо документы (заключения), содержащие причины и условия совершения преступления несовершеннолетним, к уголовным делам не приобщаются, предложения о применении необходимых мер по реабилитации несовершеннолетнего с учетом его потребностей не вносятся.</w:t>
      </w:r>
    </w:p>
    <w:p>
      <w:pPr>
        <w:spacing w:after="120"/>
        <w:jc w:val="both"/>
      </w:pPr>
      <w:r>
        <w:rPr>
          <w:rFonts w:ascii="Arial" w:cs="Arial" w:eastAsia="Arial" w:hAnsi="Arial"/>
          <w:sz w:val="24"/>
          <w:szCs w:val="24"/>
        </w:rPr>
        <w:t xml:space="preserve">5. Кодекс о детях содержит норму, предусматривающую создание специализированных судов по делам несовершеннолетних, но на начальном этапе реформирования судебной системы имеет большое значение внедрение специализации судей по рассмотрению дел несовершеннолетних в уголовном процессе.</w:t>
      </w:r>
    </w:p>
    <w:p>
      <w:pPr>
        <w:spacing w:after="120"/>
        <w:jc w:val="both"/>
      </w:pPr>
      <w:r>
        <w:rPr>
          <w:rFonts w:ascii="Arial" w:cs="Arial" w:eastAsia="Arial" w:hAnsi="Arial"/>
          <w:sz w:val="24"/>
          <w:szCs w:val="24"/>
        </w:rPr>
        <w:t xml:space="preserve">К мерам, применяемым судом по защите несовершеннолетних, находящихся в конфликте с законом, детей - жертв и свидетелей преступлений, относятся меры по защите их прав и законных интересов, которые судья, по своей инициативе или по просьбе несовершеннолетнего, его законных представителей, или соответствующего учебного или воспитательного учреждения, может применить, в том числе дать письменное поручение органам внутренних дел принять все необходимые меры по обеспечению охраны жизни, здоровья, чести, достоинства и имущества несовершеннолетнего, передать несовершеннолетнего под присмотр соответствующего учреждения или уполномоченного органа по защите детей или перевести несовершеннолетнего в другую семью. Суд сообщает в территориальное подразделение уполномоченного органа по защите детей и органы внутренних дел о любой назначенной мере по защите несовершеннолетнего, находящегося в конфликте с законом, ребенка, являющегося жертвой насилия либо преступления.</w:t>
      </w:r>
    </w:p>
    <w:p>
      <w:pPr>
        <w:spacing w:after="120"/>
        <w:jc w:val="both"/>
      </w:pPr>
      <w:r>
        <w:rPr>
          <w:rFonts w:ascii="Arial" w:cs="Arial" w:eastAsia="Arial" w:hAnsi="Arial"/>
          <w:sz w:val="24"/>
          <w:szCs w:val="24"/>
        </w:rPr>
        <w:t xml:space="preserve">6. Реформа учреждений закрытого типа.</w:t>
      </w:r>
    </w:p>
    <w:p>
      <w:pPr>
        <w:spacing w:after="120"/>
        <w:jc w:val="both"/>
      </w:pPr>
      <w:r>
        <w:rPr>
          <w:rFonts w:ascii="Arial" w:cs="Arial" w:eastAsia="Arial" w:hAnsi="Arial"/>
          <w:sz w:val="24"/>
          <w:szCs w:val="24"/>
        </w:rPr>
        <w:t xml:space="preserve">Во всех учреждениях закрытого типа должна быть обеспечена надлежащая защита несовершеннолетних, находящихся в конфликте с законом. В этих целях необходимо проведение реформ, предусматривающих пересмотр положений об этих учреждениях, оптимизацию штатного расписания, организацию обучения и тренингов для подготовки сотрудников, осуществление мероприятий по реабилитации детей и программ по их реинтеграции в общество, а также внедрение механизма мониторинга содержания несовершеннолетних и подачи жалоб несовершеннолетними, в том числе в институт Акыйкатчы (Омбудсмена) Кыргызской Республики.</w:t>
      </w:r>
    </w:p>
    <w:p>
      <w:pPr>
        <w:spacing w:after="120"/>
        <w:jc w:val="both"/>
      </w:pPr>
      <w:r>
        <w:rPr>
          <w:rFonts w:ascii="Arial" w:cs="Arial" w:eastAsia="Arial" w:hAnsi="Arial"/>
          <w:sz w:val="24"/>
          <w:szCs w:val="24"/>
        </w:rPr>
        <w:t xml:space="preserve">7. Наращивание потенциала системы ювенальной юстиции.</w:t>
      </w:r>
    </w:p>
    <w:p>
      <w:pPr>
        <w:spacing w:after="120"/>
        <w:jc w:val="both"/>
      </w:pPr>
      <w:r>
        <w:rPr>
          <w:rFonts w:ascii="Arial" w:cs="Arial" w:eastAsia="Arial" w:hAnsi="Arial"/>
          <w:sz w:val="24"/>
          <w:szCs w:val="24"/>
        </w:rPr>
        <w:t xml:space="preserve">Все сотрудники, работающие с детьми, находящимися в конфликте с законом, должны пройти специальную подготовку по вопросам ювенальной юстиции. Обучение сотрудников является ключевой деятельностью, предпринимаемой всеми министерствами и административными ведомствами, с тем, чтобы поднять уровень информированности о правах и интересах детей среди судей, сотрудников правоохранительных органов, инспекции по делам несовершеннолетних, прокуроров, сотрудников уполномоченного органа по защите детей, органов местного самоуправления и учреждений, предоставляющих услуги детям, находящимся в конфликте с законом. Органы и учреждения системы ювенальной юстиции должны быть обеспечены информационными и методическими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Задачи, меры/действия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системы юстиции для детей направлено на:</w:t>
      </w:r>
    </w:p>
    <w:p>
      <w:pPr>
        <w:spacing w:after="120"/>
        <w:jc w:val="both"/>
      </w:pPr>
      <w:r>
        <w:rPr>
          <w:rFonts w:ascii="Arial" w:cs="Arial" w:eastAsia="Arial" w:hAnsi="Arial"/>
          <w:sz w:val="24"/>
          <w:szCs w:val="24"/>
        </w:rPr>
        <w:t xml:space="preserve">- несовершеннолетних, достигших возраста наступления уголовной ответственности, которые находятся в конфликте с законом;</w:t>
      </w:r>
    </w:p>
    <w:p>
      <w:pPr>
        <w:spacing w:after="120"/>
        <w:jc w:val="both"/>
      </w:pPr>
      <w:r>
        <w:rPr>
          <w:rFonts w:ascii="Arial" w:cs="Arial" w:eastAsia="Arial" w:hAnsi="Arial"/>
          <w:sz w:val="24"/>
          <w:szCs w:val="24"/>
        </w:rPr>
        <w:t xml:space="preserve">- несовершеннолетних, не достигших возраста наступления уголовной ответственности, которые совершают уголовные деяния;</w:t>
      </w:r>
    </w:p>
    <w:p>
      <w:pPr>
        <w:spacing w:after="120"/>
        <w:jc w:val="both"/>
      </w:pPr>
      <w:r>
        <w:rPr>
          <w:rFonts w:ascii="Arial" w:cs="Arial" w:eastAsia="Arial" w:hAnsi="Arial"/>
          <w:sz w:val="24"/>
          <w:szCs w:val="24"/>
        </w:rPr>
        <w:t xml:space="preserve">- детей, не достигших 18-летнего возраста, которые находятся на учете в инспекции по делам несовершеннолетних органов внутренних дел;</w:t>
      </w:r>
    </w:p>
    <w:p>
      <w:pPr>
        <w:spacing w:after="120"/>
        <w:jc w:val="both"/>
      </w:pPr>
      <w:r>
        <w:rPr>
          <w:rFonts w:ascii="Arial" w:cs="Arial" w:eastAsia="Arial" w:hAnsi="Arial"/>
          <w:sz w:val="24"/>
          <w:szCs w:val="24"/>
        </w:rPr>
        <w:t xml:space="preserve">- детей, являющихся свидетелями или жертвами преступлений и насилия.</w:t>
      </w:r>
    </w:p>
    <w:p>
      <w:pPr>
        <w:spacing w:after="120"/>
        <w:jc w:val="both"/>
      </w:pPr>
      <w:r>
        <w:rPr>
          <w:rFonts w:ascii="Arial" w:cs="Arial" w:eastAsia="Arial" w:hAnsi="Arial"/>
          <w:sz w:val="24"/>
          <w:szCs w:val="24"/>
        </w:rPr>
        <w:t xml:space="preserve">Программа определяет меры/действия для достижения следующих шести основных задач:</w:t>
      </w:r>
    </w:p>
    <w:p>
      <w:pPr>
        <w:spacing w:after="120"/>
        <w:jc w:val="both"/>
      </w:pPr>
      <w:r>
        <w:rPr>
          <w:rFonts w:ascii="Arial" w:cs="Arial" w:eastAsia="Arial" w:hAnsi="Arial"/>
          <w:sz w:val="24"/>
          <w:szCs w:val="24"/>
        </w:rPr>
        <w:t xml:space="preserve">1) улучшение координации и мониторинга системы правосудия по делам несовершеннолетних;</w:t>
      </w:r>
    </w:p>
    <w:p>
      <w:pPr>
        <w:spacing w:after="120"/>
        <w:jc w:val="both"/>
      </w:pPr>
      <w:r>
        <w:rPr>
          <w:rFonts w:ascii="Arial" w:cs="Arial" w:eastAsia="Arial" w:hAnsi="Arial"/>
          <w:sz w:val="24"/>
          <w:szCs w:val="24"/>
        </w:rPr>
        <w:t xml:space="preserve">2) создание доброжелательного процесса правосудия по делам несовершеннолетних и обеспечение надлежащего отношения к детям, находящимся в конфликте с законом, уважая их права и достоинства;</w:t>
      </w:r>
    </w:p>
    <w:p>
      <w:pPr>
        <w:spacing w:after="120"/>
        <w:jc w:val="both"/>
      </w:pPr>
      <w:r>
        <w:rPr>
          <w:rFonts w:ascii="Arial" w:cs="Arial" w:eastAsia="Arial" w:hAnsi="Arial"/>
          <w:sz w:val="24"/>
          <w:szCs w:val="24"/>
        </w:rPr>
        <w:t xml:space="preserve">3) внедрение эффективных программ по профилактике и реабилитации детей, находящихся в конфликте с законом, обеспечивающих на основе их индивидуальной оценки нужд и потребностей, минимальное применение заключения под стражу, уголовного преследования и лишения свободы, а также реинтеграции в общество несовершеннолетних, отбывших наказание в местах лишения свободы;</w:t>
      </w:r>
    </w:p>
    <w:p>
      <w:pPr>
        <w:spacing w:after="120"/>
        <w:jc w:val="both"/>
      </w:pPr>
      <w:r>
        <w:rPr>
          <w:rFonts w:ascii="Arial" w:cs="Arial" w:eastAsia="Arial" w:hAnsi="Arial"/>
          <w:sz w:val="24"/>
          <w:szCs w:val="24"/>
        </w:rPr>
        <w:t xml:space="preserve">4) развитие условий по социальной реабилитации несовершеннолетних в воспитательной колонии для несовершеннолетних и женской колонии в целях эффективной поддержки лиц, не достигших 18-летнего возраста, и содействия их успешной реинтеграции в общество после отбытия наказания;</w:t>
      </w:r>
    </w:p>
    <w:p>
      <w:pPr>
        <w:spacing w:after="120"/>
        <w:jc w:val="both"/>
      </w:pPr>
      <w:r>
        <w:rPr>
          <w:rFonts w:ascii="Arial" w:cs="Arial" w:eastAsia="Arial" w:hAnsi="Arial"/>
          <w:sz w:val="24"/>
          <w:szCs w:val="24"/>
        </w:rPr>
        <w:t xml:space="preserve">5) развитие и обеспечение услуг по социальной, психологической помощи детям, являющимися свидетелями или жертвами преступлений, насилия;</w:t>
      </w:r>
    </w:p>
    <w:p>
      <w:pPr>
        <w:spacing w:after="120"/>
        <w:jc w:val="both"/>
      </w:pPr>
      <w:r>
        <w:rPr>
          <w:rFonts w:ascii="Arial" w:cs="Arial" w:eastAsia="Arial" w:hAnsi="Arial"/>
          <w:sz w:val="24"/>
          <w:szCs w:val="24"/>
        </w:rPr>
        <w:t xml:space="preserve">6) создание модели системы правосудия по делам несовершеннолетних в одном регионе Кыргызстана в целях пилотирования ключевых элементов соответствующих реформ, с последующим ее внедрением повсеместно.</w:t>
      </w:r>
    </w:p>
    <w:p>
      <w:pPr>
        <w:spacing w:after="120"/>
        <w:jc w:val="both"/>
      </w:pPr>
      <w:r>
        <w:rPr>
          <w:rFonts w:ascii="Arial" w:cs="Arial" w:eastAsia="Arial" w:hAnsi="Arial"/>
          <w:sz w:val="24"/>
          <w:szCs w:val="24"/>
        </w:rPr>
        <w:t xml:space="preserve">Настояния Программа содержит меры по развитию юстиции для детей на следующие пять лет. Программа разработана на основе международных стандартов, защищающих права детей в Кыргызстане.</w:t>
      </w:r>
    </w:p>
    <w:p>
      <w:pPr>
        <w:spacing w:after="120"/>
        <w:jc w:val="both"/>
      </w:pPr>
      <w:r>
        <w:rPr>
          <w:rFonts w:ascii="Arial" w:cs="Arial" w:eastAsia="Arial" w:hAnsi="Arial"/>
          <w:sz w:val="24"/>
          <w:szCs w:val="24"/>
        </w:rPr>
        <w:t xml:space="preserve">Ключевыми принципами Программы развития юстиции для детей в Кыргызской Республике являются следующие:</w:t>
      </w:r>
    </w:p>
    <w:p>
      <w:pPr>
        <w:spacing w:after="120"/>
        <w:jc w:val="both"/>
      </w:pPr>
      <w:r>
        <w:rPr>
          <w:rFonts w:ascii="Arial" w:cs="Arial" w:eastAsia="Arial" w:hAnsi="Arial"/>
          <w:sz w:val="24"/>
          <w:szCs w:val="24"/>
        </w:rPr>
        <w:t xml:space="preserve">1) любое действие в отношении несовершеннолетнего, находящегося в конфликте с законом, должно осуществляться отдельно от взрослых, признавая его особые потребности и присущую ему уязвимость, с учетом обстоятельств ребенка, тяжести правонарушения и нужд общества;</w:t>
      </w:r>
    </w:p>
    <w:p>
      <w:pPr>
        <w:spacing w:after="120"/>
        <w:jc w:val="both"/>
      </w:pPr>
      <w:r>
        <w:rPr>
          <w:rFonts w:ascii="Arial" w:cs="Arial" w:eastAsia="Arial" w:hAnsi="Arial"/>
          <w:sz w:val="24"/>
          <w:szCs w:val="24"/>
        </w:rPr>
        <w:t xml:space="preserve">2) меры профилактического характера являются основным подходом в системе правосудия по делам несовершеннолетних;</w:t>
      </w:r>
    </w:p>
    <w:p>
      <w:pPr>
        <w:spacing w:after="120"/>
        <w:jc w:val="both"/>
      </w:pPr>
      <w:r>
        <w:rPr>
          <w:rFonts w:ascii="Arial" w:cs="Arial" w:eastAsia="Arial" w:hAnsi="Arial"/>
          <w:sz w:val="24"/>
          <w:szCs w:val="24"/>
        </w:rPr>
        <w:t xml:space="preserve">3) реабилитация и реинтеграция являются первоочередными целями любой ответной меры в отношении несовершеннолетнего, находящегося в конфликте с законом;</w:t>
      </w:r>
    </w:p>
    <w:p>
      <w:pPr>
        <w:spacing w:after="120"/>
        <w:jc w:val="both"/>
      </w:pPr>
      <w:r>
        <w:rPr>
          <w:rFonts w:ascii="Arial" w:cs="Arial" w:eastAsia="Arial" w:hAnsi="Arial"/>
          <w:sz w:val="24"/>
          <w:szCs w:val="24"/>
        </w:rPr>
        <w:t xml:space="preserve">4) обеспечение альтернативных мер воздействия к несовершеннолетним, находящимся в конфликте с законом, в целях отвлечения их от системы формального уголовного правосудия;</w:t>
      </w:r>
    </w:p>
    <w:p>
      <w:pPr>
        <w:spacing w:after="120"/>
        <w:jc w:val="both"/>
      </w:pPr>
      <w:r>
        <w:rPr>
          <w:rFonts w:ascii="Arial" w:cs="Arial" w:eastAsia="Arial" w:hAnsi="Arial"/>
          <w:sz w:val="24"/>
          <w:szCs w:val="24"/>
        </w:rPr>
        <w:t xml:space="preserve">5) лишение свободы несовершеннолетних, находящихся в конфликте с законом, до и после суда, должно применяться в качестве крайней меры и на кратчайший допустимый период.</w:t>
      </w:r>
    </w:p>
    <w:p>
      <w:pPr>
        <w:spacing w:after="120"/>
        <w:jc w:val="both"/>
      </w:pPr>
      <w:r>
        <w:rPr>
          <w:rFonts w:ascii="Arial" w:cs="Arial" w:eastAsia="Arial" w:hAnsi="Arial"/>
          <w:sz w:val="24"/>
          <w:szCs w:val="24"/>
        </w:rPr>
        <w:t xml:space="preserve">Настоящая Программа содержит видение процесса развития системы юстиции для детей, отвечающей международным стандартам и защищающей детей Кыргызстана в соответствии с Кодексом Кыргызской Республики о детях, и направленной на продвижение реформ в соответствующих государственных органах и органах местного самоуправления на основе Плана мероприятий по реализации Государственной программы по развитию юстиции для детей в Кыргызской Республике на 2014-2018 годы согласно приложению 1 к настоящей Программе (далее - План мероприятий).</w:t>
      </w:r>
    </w:p>
    <w:p>
      <w:pPr>
        <w:spacing w:after="120"/>
        <w:jc w:val="both"/>
      </w:pPr>
      <w:r>
        <w:rPr>
          <w:rFonts w:ascii="Arial" w:cs="Arial" w:eastAsia="Arial" w:hAnsi="Arial"/>
          <w:sz w:val="24"/>
          <w:szCs w:val="24"/>
        </w:rPr>
        <w:t xml:space="preserve">В период реализации Плана мероприятий Правительство Кыргызской Республики, министерства, государственный комитет, административные ведомства, органы местного самоуправления, учреждения и организации будут сотрудничать с различными международными организациями, в частности, с Детским Фондом ООН (ЮНИСЕФ) в Кыргызской Республике, как ведущей международной организацией в области защиты прав и свобод детей, защиты уязвимых детей, а также с некоммерческими общественными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позволит создать комплексную систему юстиции для детей в Кыргызской Республике посредством:</w:t>
      </w:r>
    </w:p>
    <w:p>
      <w:pPr>
        <w:spacing w:after="120"/>
        <w:jc w:val="both"/>
      </w:pPr>
      <w:r>
        <w:rPr>
          <w:rFonts w:ascii="Arial" w:cs="Arial" w:eastAsia="Arial" w:hAnsi="Arial"/>
          <w:sz w:val="24"/>
          <w:szCs w:val="24"/>
        </w:rPr>
        <w:t xml:space="preserve">1) приведения законодательства в сфере ювенальной юстиции, касающегося уголовного судопроизводства, в соответствие с международными стандартами и нормами;</w:t>
      </w:r>
    </w:p>
    <w:p>
      <w:pPr>
        <w:spacing w:after="120"/>
        <w:jc w:val="both"/>
      </w:pPr>
      <w:r>
        <w:rPr>
          <w:rFonts w:ascii="Arial" w:cs="Arial" w:eastAsia="Arial" w:hAnsi="Arial"/>
          <w:sz w:val="24"/>
          <w:szCs w:val="24"/>
        </w:rPr>
        <w:t xml:space="preserve">2) создания отдельной координируемой системы ювенальной юстиции для лиц до 18 лет;</w:t>
      </w:r>
    </w:p>
    <w:p>
      <w:pPr>
        <w:spacing w:after="120"/>
        <w:jc w:val="both"/>
      </w:pPr>
      <w:r>
        <w:rPr>
          <w:rFonts w:ascii="Arial" w:cs="Arial" w:eastAsia="Arial" w:hAnsi="Arial"/>
          <w:sz w:val="24"/>
          <w:szCs w:val="24"/>
        </w:rPr>
        <w:t xml:space="preserve">3) обучения сотрудников органов системы ювенальной юстиции вопросам соблюдения прав детей и стандартам надлежащей практики;</w:t>
      </w:r>
    </w:p>
    <w:p>
      <w:pPr>
        <w:spacing w:after="120"/>
        <w:jc w:val="both"/>
      </w:pPr>
      <w:r>
        <w:rPr>
          <w:rFonts w:ascii="Arial" w:cs="Arial" w:eastAsia="Arial" w:hAnsi="Arial"/>
          <w:sz w:val="24"/>
          <w:szCs w:val="24"/>
        </w:rPr>
        <w:t xml:space="preserve">4) применения программ по альтернативным мерам воздействия и отвлечению от системы формального правосудия несовершеннолетних, с тем, чтобы эффективно построить работу по снижению преступности среди несовершеннолетних непосредственно на местном уровне и сократить применение наказания для несовершеннолетних в виде лишения свободы;</w:t>
      </w:r>
    </w:p>
    <w:p>
      <w:pPr>
        <w:spacing w:after="120"/>
        <w:jc w:val="both"/>
      </w:pPr>
      <w:r>
        <w:rPr>
          <w:rFonts w:ascii="Arial" w:cs="Arial" w:eastAsia="Arial" w:hAnsi="Arial"/>
          <w:sz w:val="24"/>
          <w:szCs w:val="24"/>
        </w:rPr>
        <w:t xml:space="preserve">5) реформирования всех специализированных учреждений закрытого типа в целях приведения положения обращения с детьми и заботы о них в соответствие с международными нормами 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улучшения информированности населения по вопросам юстиции для детей;</w:t>
      </w:r>
    </w:p>
    <w:p>
      <w:pPr>
        <w:spacing w:after="120"/>
        <w:jc w:val="both"/>
      </w:pPr>
      <w:r>
        <w:rPr>
          <w:rFonts w:ascii="Arial" w:cs="Arial" w:eastAsia="Arial" w:hAnsi="Arial"/>
          <w:sz w:val="24"/>
          <w:szCs w:val="24"/>
        </w:rPr>
        <w:t xml:space="preserve">7) создания доброжелательной системы правосудия к несовершеннолетним, находящимся в конфликте с законом, детям, являющимися свидетелями или жертвами преступлений, насилия.</w:t>
      </w:r>
    </w:p>
    <w:p>
      <w:pPr>
        <w:spacing w:after="120"/>
        <w:jc w:val="both"/>
      </w:pPr>
      <w:r>
        <w:rPr>
          <w:rFonts w:ascii="Arial" w:cs="Arial" w:eastAsia="Arial" w:hAnsi="Arial"/>
          <w:sz w:val="24"/>
          <w:szCs w:val="24"/>
        </w:rPr>
        <w:t xml:space="preserve">Реализация Программы должна стать фундаментом к переходу от развития системы ювенальной юстиции к развитию системы юстиции для детей, предусматривающей совершенствование профилактики правонарушений несовершеннолетних, эффективную защиту при отправлении правосудия как несовершеннолетних, находящихся в конфликте с законом, так и детей, являющихся потерпевшими и свидетелями по уголовным делам, их социальную реабилитацию с учетом половозрастных, умственных, физических и психических особенностей развития и реинтеграцию в общество несовершеннолетних, отбывших наказание в виде лишения свободы.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Благоприятные предпосылки, риски и угрозы для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важнейших предпосылок успешной реализации Программы является усовершенствование законодательства в сфере ювенальной юстиции, а также складывающиеся эффективные механизмы взаимодействия и координации между государственными органами, органами местного самоуправления и некоммерческими организациями при разработке и последующей реализации настоящей Программы. Развивающийся государственный потенциал, гражданское общество, активно использующее международный опыт и инновационные подходы в сфере защиты детей, находящихся в конфликте с законом, является позитивным фактором для реализации Программы. В этом направлении осуществлен ряд шагов: принят новый Кодекс Кыргызской Республики о детях, обеспечено широкое участие гражданского сектора при разработке Программы, создан Межведомственный координационный совет по ювенальной юстиции при Правительстве Кыргызской Республики.</w:t>
      </w:r>
    </w:p>
    <w:p>
      <w:pPr>
        <w:spacing w:after="120"/>
        <w:jc w:val="both"/>
      </w:pPr>
      <w:r>
        <w:rPr>
          <w:rFonts w:ascii="Arial" w:cs="Arial" w:eastAsia="Arial" w:hAnsi="Arial"/>
          <w:sz w:val="24"/>
          <w:szCs w:val="24"/>
        </w:rPr>
        <w:t xml:space="preserve">К положительным аспектам относятся также наличие и возможность дальнейшей технической поддержки со стороны международных институтов, с помощью которых возможно улучшить систему ювенальной юстиции, используя международный опыт.</w:t>
      </w:r>
    </w:p>
    <w:p>
      <w:pPr>
        <w:spacing w:after="120"/>
        <w:jc w:val="both"/>
      </w:pPr>
      <w:r>
        <w:rPr>
          <w:rFonts w:ascii="Arial" w:cs="Arial" w:eastAsia="Arial" w:hAnsi="Arial"/>
          <w:sz w:val="24"/>
          <w:szCs w:val="24"/>
        </w:rPr>
        <w:t xml:space="preserve">Вместе с тем, наряду с положительными предпосылками, существуют факторы, которые могут препятствовать реализации Программы. К ним относятся: нехватка финансовых средств в бюджете республики, низкий кадровый потенциал в государственных органах и органах местного самоуправления, отток и частая сменяемость кадров.</w:t>
      </w:r>
    </w:p>
    <w:p>
      <w:pPr>
        <w:spacing w:after="120"/>
        <w:jc w:val="both"/>
      </w:pPr>
      <w:r>
        <w:rPr>
          <w:rFonts w:ascii="Arial" w:cs="Arial" w:eastAsia="Arial" w:hAnsi="Arial"/>
          <w:sz w:val="24"/>
          <w:szCs w:val="24"/>
        </w:rPr>
        <w:t xml:space="preserve">Еще одним фактором, вызывающим настороженность относительно реализации Программы, является слабое понимание важности вопросов юстиции для детей со стороны органов системы ювенальной юстиции.</w:t>
      </w:r>
    </w:p>
    <w:p>
      <w:pPr>
        <w:spacing w:after="120"/>
        <w:jc w:val="both"/>
      </w:pPr>
      <w:r>
        <w:rPr>
          <w:rFonts w:ascii="Arial" w:cs="Arial" w:eastAsia="Arial" w:hAnsi="Arial"/>
          <w:sz w:val="24"/>
          <w:szCs w:val="24"/>
        </w:rPr>
        <w:t xml:space="preserve">Система мониторинга и оценки реализации Государственной программы по развитию юстиции для детей в Кыргызской Республике на 2014-2018 годы станет ключевым компонентом на стадии ее выполнения, поскольку конечные результаты системы мониторинга и оценки Программы планируется построить через создание двух альтернативных каналов информации: государственного (официального) и негосударственного (общественного).</w:t>
      </w:r>
    </w:p>
    <w:p>
      <w:pPr>
        <w:spacing w:after="120"/>
        <w:jc w:val="both"/>
      </w:pPr>
      <w:r>
        <w:rPr>
          <w:rFonts w:ascii="Arial" w:cs="Arial" w:eastAsia="Arial" w:hAnsi="Arial"/>
          <w:sz w:val="24"/>
          <w:szCs w:val="24"/>
        </w:rPr>
        <w:t xml:space="preserve">На основании итогов мониторинга периодически будут оцениваться эффективность реализации Плана мероприятий, определяться преимущества и недостатки в работе исполнителей, приниматься решения по улучшению координации заинтересованных сторон в целях оптимизации ресурсов, необходимых для реализации соответствующих пунктов Плана мероприятий.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Государственной программе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Государственной программы по развитию юстиции для детей в Кыргызской Республике на 2014-2018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исполнения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Кыргызской Республики в целях внедрения принципов ювенальной юстиции в практику деятельности органов системы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УК КР, УПК КР, устанавливающих процедуры по отвлечению от правосудия дел несовершеннолетних (диверсификации/перенаправление)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МСР, ВС (по согласованию), ГП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Закона КР "О внесении изменений и дополнений в УК КР и УПК КР", устанавливающего процедуры по отвлечению от правосудия дел несовершеннолетних (диверсификации/перенаправление)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КР "Об основах системы профилактики безнадзорности и правонарушений среди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ВС (по согласованию), ГП (по согласованию), МВД, МСР, МЗ, МОиН, МТММ, ГАМСУМО,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проекта Закона КР "Об основах системы профилактики безнадзорности и правонарушений среди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Публичное обсуждение проекта Закона КР "Об основах системы профилактики безнадзорности и правонарушений среди несовершеннолетних"</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 ВС (по согласованию), ГП (по согласованию), МВД, МСР, МЗ, МОиН, МТММ, ГАМСУМО, ЮНИСЕФ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Организовано 2 "круглых стола" по обсуждению Закона КР "Об основах системы профилактики безнадзорности и правонарушений среди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КР в сфере защиты детей от насилия и жестокого обращения на соответствие международным стандартам, разработка и внесение предложений по его совершенствованию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МОиН, МЗ, ОМСУ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анализа законодательства КР в сфере защиты детей от насилия и жестокого обращения на соответствие международным стандартам и предложений по его совершенствованию</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Положение о комиссиях по делам детей при местных государственных администрациях и мэриях городов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ГАМСУМО,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новой редакции положения о комиссиях по делам детей при местных государственных администрациях и мэриях городов</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механизма координации мероприятий по профилактике правонарушений среди несовершеннолетних, реагирования на случаи выявления насилия над детьми, мониторинга и оценки реализации Программы развития ювенальной юстиции (далее - Программа)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о взаимодействии заинтересованных государственных органов, органов местного самоуправления и некоммерческих общественных организаций в рамках профилактики правонарушений и преступлений среди несовершеннолетних, реагирования на случаи выявления насилия над детьми, а также мониторинга и оценки реализации Программы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МОиН, МЗ, МВД, МТММ, ВС (по согласованию), ГП (по согласованию), ГСИН, МГА, мэрии городов Бишкек и Ош (по согласованию), ЮНИСЕФ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2015 году во всех районах, городах республики подписаны договоры о взаимодействии государственных органов, органов местного самоуправления и некоммерческих общественных организаций в рамках профилактики правонарушений и преступлений среди несовершеннолетних, реагирования на случаи выявления насилия над детьми, а также мониторинга и оценки реализации Программы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мониторинга реализации Программы</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отчета по мониторингу, анализу и оценке хода реализации Программы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и конференций по реализации Программы</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"круглых столов" и конференций (1 "круглый стол" в 2014 году, 1 круглый стол в 2016 году, 1 "круглый стол" в 2018 году), наличие информации о реализации Программы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механизма формирования единой базы данных о несовершеннолетних, находящихся в конфликте с законом, органов системы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форм для представления соответствующих данных о преступности несовершеннолетних, находящихся в конфликте с законом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МВД, МСР, ГСИН, Нацстатком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форм сбора данных о преступности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порядка сбора органами системы ювенальной юстиции информации по делам несовершеннолетних</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МВД, МСР, ГСИН, Нацстатком (по согласованию,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сбора органами системы ювенальной юстиции информации по делам несовершеннолетних, разработан и утвержден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контроля условий содержания несовершеннолетних задержанных, отбывающих наказание в исправительных учреждениях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продольного исследования опыта жизни несовершеннолетних, которые прошли через различные меры уголовного преследования, были осуждены и отбыли наказание в виде лишения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МВД, ГСИН,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отчета о результатах исследования опыта жизни несовершеннолетних, которые прошли через различные меры уголовного преследования, были осуждены и отбыли наказание в виде лишения свободы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существующих механизмов подачи жалоб несовершеннолетними, в том числе задержанными и осужденными к наказаниям в виде лишения свободы и без изоляции от 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механизмы подачи жалоб несовершеннолетними, в том числе задержанными и осужденными к наказаниям в виде лишения свободы и без изоляции от общества, разработаны и утверждены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памятки по контролю и мониторингу условий содержания несовершеннолетних, где дети лишены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Памятка по контролю и мониторингу условий содержания несовершеннолетних, где дети лишены свободы разработана и утверждена</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Гуманизация содержания малолетних детей, родившихся в период заключения или лишения свободы их матерей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и мониторинг соблюдения прав и условий содержания малолетних детей, содержащихся вместе с матерями в ИВС МВД, СИЗО ГКНБ, ГСКН, ГСИН, ИК-2 ГСИН</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2016 году исследования и отчета Акыйкатчы (Омбудсмена) по мониторингу условий содержания для малолетних детей, содержащихся вместе с матерями в ИВС МВД, СИЗО ГКНБ, ГСКН, ГСИН, ИК-2 ГСИН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содержания и реализация прав малолетних детей в местах пребывания их матерей, которые являются задержанными, следственно арестованными, осужденными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ГСИН, ГКНБ, ГСКН,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2016 года условия содержания малолетних детей в местах пребывания их матерей, которые являются задержанными, следственно арестованными, осужденными улучшены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реализации прав и условий содержания несовершеннолетних в местах содержания под стражей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содержания несовершеннолетних в ИВС МВД, ГКНБ, ГСКН и СИЗО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ГСИН, Акыйкатчы (Омбудсмен) (по согласованию), МО,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10 ИВС МВД созданы отдельные камеры для несовершеннолетних и улучшены условия их содержания.
 Осуществляется систематический мониторинг содержания несовершеннолетних в СИЗО ГКНБ, ГСКН и СИЗО ГСИН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женщин из СИЗО при воспитательной колонии для несовершеннолетних ГСИН в другой альтернативный вариант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ЮНИСЕФ (по согласованию), Акыйкатчы (Омбудсмен)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2015 году в СИЗО при воспитательной колонии для несовершеннолетних ГСИН содержатся только несовершеннолетние.
 К 2018 году условия их содержания приведены в соответствие с национальными и международными стандартами содержания, создано СИЗО для женщин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специализированных подразделений по работе с несовершеннолетними, находящимися в конфликте с законом, в органах системы ювенальной юстиции на центральном и местном уровнях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численности персонала, работающего в органах системы ювенальной юстиции, организация специализированных подразделений по работе с несовершеннолетними, находящимися в конфликте с законом, в судах, на центральном и местном уровнях и органах:
 - прокуратуры;
 - внутренних дел;
 - уголовно-исполнительной системы;
 - защиты детей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Акыйкатчы (Омбудсмен) (по согласованию), МВД, ГСИН, МСР, МФ,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специализированных подразделений по работе с детьми, находящимися в конфликте с законом, в судах, на центральном и местном уровнях и органах:
 - прокуратуры;
 - внутренних дел;
 - уголовно-исполнительной системы;
 - защиты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обязательного требования - наличие соответствующего образования, опыта работы и прохождение учебной подготовки по вопросам работы с несовершеннолетними, находящимися, в конфликте с законом, для сотрудников органов системы ювенальной юстиции и отбор специализированного персонала</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требований для сотрудников органов системы ювенальной юстиции о наличии документа по прохождению учебной подготовки по вопросам работы с несовершеннолетними, находящимися в конфликте с законом, и допуску к работе с ними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адвокатов по делам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адвокатов, представляющих интересы лиц, не достигших возраста 18 лет, по уголовным делам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"Союз адвокатов Кыргызской Республики"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Специализированная подготовка 30 адвокатов по делам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специализации судей по делам несовершеннолетних, находящихся в конфликте с законом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критериев по отбору судей по делам несовершеннолетних</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критериев по отбору судей по делам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отбора судей по делам несовершеннолетних на центральном и региональном уровнях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66 судей, специализирующихся по делам несовершеннолетних, разных уровней по всей республике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учебных курсов для подготовки судей, специализирующихся по делам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уставленного бюджета,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судей разных уровней прошли учебные курсы по вопросам юстиции для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в помещениях судов для несовершеннолетних подсудимых, соответствующих международным нормам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 судах специальных помещений, для несовершеннолетних подсудимых, ожидающих судебное заседание, полностью изолированных от взрослых подсудимых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зданиях 10 судов республики организованы помещения для рассмотрения дел несовершеннолетних, находящихся в конфликте с законом, где несовершеннолетние, ожидающие рассмотрения дела, полностью изолированы от взрослых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Обустройство (оформление) залов судебного заседания при рассмотрении дел, в которых участвуют несовершеннолетние подсудимые или несовершеннолетние жертвы и свидетели преступлений, насилия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установленного бюджета,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зданиях 10 судов республики обустроены (оформлены) залы (помещения) для рассмотрения дел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в помещениях органов внутренних дел, соответствующих международным нормам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специальных помещений в отделах органов внутренних дел для задержанных несовершеннолетних и социальных помещений для лиц в возрасте до 18 лет</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не менее 10 РОВД республики будут созданы специальные помещения для задержанных несовершеннолетних и социальных помещений для лиц в возрасте до 18 лет</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социальной реабилитации и реинтеграции несовершеннолетних, находящихся в конфликте с законом, несовершеннолетних, отбывших наказание в воспитательной колонии, проходящих реабилитационные программы на местном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межведомственных социальных групп на местном уровне по реализации мероприятий планов реабилитации несовершеннолетних, находящихся в конфликте с законом, а также детей - жертв преступления, насилия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МСР, МВД, МОиН, МЗ, МТММ, ОМСУ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территориальных подразделений органов исполнения наказания, защиты детей, внутренних дел, образования, здравоохранения, труда и миграции, местного самоуправления входят в составы социальных групп на местном уровне и осуществляют собственные функции по реализации прав и защиты несовершеннолетних, находящихся в конфликте с законом, и детей - жертв преступления, насилия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и оценки ситуации несовершеннолетнего, находящегося в конфликте с законом, детей - жертв преступления, насилия и их семей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ГСИН, ОМСУ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улучшение ситуации 500 несовершеннолетних, находящихся в конфликте с законом, и 200 детей - жертв преступления, насилия и их семей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социального сопровождения детей и семей, находящихся в трудной жизненной ситуации, несовершеннолетних, находящихся в конфликте с законом, несовершеннолетних, отбывших наказание в воспитательной колонии, проходящих реабилитационные программы на местном уровне</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ГСИН, МГА, мэрии городов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и местных бюджетов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всех районах и городах республики комиссии по делам детей рассматривают и утверждают планы индивидуальной работы с семьей, находящейся в трудной жизненной ситуации, и индивидуальные планы защиты несовершеннолетних, находящихся в конфликте с законом, несовершеннолетних, отбывших наказание в воспитательной колонии, проходящих реабилитационные программы по месту жительства, и контролируют их исполнение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инфраструктуры на центральном и местном уровнях для применения программ по отвлечению от правосудия несовершеннолетних, находящихся в конфликте с законом, а также отбывших наказание в воспитательной колонии, для их успешной реабилитации и социальной интеграции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реабилитационных центров, предоставляющих услуги несовершеннолетним, находящимся в конфликте с законом, и их семьям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МСР, МВД, ОМСУ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местных бюджетов,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каждой области и городе Бишкек реабилитационных центров для несовершеннолетних, находящихся в конфликте с законом, способствующих отвлечению от правосудия несовершеннолетних, организованных на центральном и местном уровнях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социальных учреждений по поддержке и реинтеграции несовершеннолетних, отбывших наказание в местах лишения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МГА, мэрии городов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местных бюджетов,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учреждения для несовершеннолетних, отбывших наказание в воспитательной колонии, созданы в каждой области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соответствующих органов на местном уровне в целях обеспечения несовершеннолетнего, отбывающего наказание в воспитательной колонии, или направленного в специальную школу-интернат для детей, нуждающихся в особых условиях воспитания, на основе его индивидуальных потребностей, (обеспечение местом проживания, форма получения образования, обеспечение необходимого лечения, трудоустройство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взаимосвязи между воспитательной колонией, специальной школой-интернатом для детей, нуждающихся в особых условиях воспитания и комиссиями по делам детей по месту жительства воспитанников, разработка и реализация планов их реинтеграции в общество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МГА, мэрии городов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местных бюджетов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воспитательной колонии, специальной школе-интернате для детей, нуждающихся в особых условиях воспитания, утверждены приказы об обязательном направлении за 6 месяцев до освобождения писем, направляемых в КДД по месту жительства, о несовершеннолетних, для утверждения планов их реинтеграции в общество</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потенциала членов комиссии по делам детей при МГА и мэриях городов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 для членов комиссии по делам детей при МГА и мэриях городов по вопросам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мэрии городов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проводится по 2 семинара-тренинга для членов КДД по вопросам юстиции для детей, с участием по 50 человек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 воспитательной колонии для несовершеннолетних, женской исправительной колонии, а также в специальной общеобразовательной школе-интернате для детей, нуждающихся в особых условиях воспитания, условий, способствующих реабилитации и реинтеграции несовершеннолетних в общество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способствующих реабилитации и реинтеграции несовершеннолетних в общество, в положения:
 - о воспитательной колонии для несовершеннолетних;
 - о женской исправительной колонии;
 - о специальной общеобразовательной школе-интернате для детей, нуждающихся в особых условиях воспитания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ГСИН, МСР, МФ</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принятых в УИК КР и нормативных правовых актах КР положений:
 - о воспитательной колонии для несовершеннолетних;
 - о женской исправительной колонии;
 - о специальной общеобразовательной школе-интернате для детей, нуждающихся в особых условиях воспитания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отделов по реабилитации несовершеннолетних, находящихся в конфликте с законом, путем оптимизации структуры специальной общеобразовательной школы-интерната для детей, нуждающихся в особых условиях воспитания, воспитательной колонии для несовершеннолетних и женской исправительной колонии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МФ</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штатного расписания, должностных инструкций и критериев приема на работу персонала специальной общеобразовательной школы-интерната для детей, нуждающихся в особых условиях воспитания, а также в воспитательной колонии для несовершеннолетних и женской исправительной колонии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полномочий и функций отдела, комплектование штата отдела реабилитации несовершеннолетних, разработка плана работы отдела, утверждение сметы расходов, выделение средств на реабилитационные и реинтеграционные программы, утверждение графика учебной подготовки персонала отдела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 МОиН</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специальной общеобразовательной школы-интерната для детей, нуждающихся в особых условиях воспитания, а также в воспитательной колонии для несовершеннолетних и женской исправительной колонии организованы отделы по реабилитации несовершеннолетних в пределах штатного расписания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социальных реабилитационных услуг в воспитательных учреждениях для несовершеннолетних - психологическая поддержка, образовательные услуги, профессионально-техническое обучение, семейное консультирование, обучение жизненным навыкам и т.д.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МТММ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организованных услуг, количество несовершеннолетних, проходящих реабилитацию</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потенциала сотрудников отдела реабилитации и реинтеграции несовершеннолетних в специальной общеобразовательной школе-интернате для детей, нуждающихся в особых условиях воспитания, а также в воспитательной колонии для несовершеннолетних и женской исправительной колонии по вопросам разработки и реализации реабилитационных программ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семинаров-тренингов для персонала воспитательных учреждений для несовершеннолетних по вопросам осуществления оценки заключенных и разработки индивидуальных планов их реабилитации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проведение не менее одного семинара-тренинга для сотрудников отдела реабилитации и реинтеграции несовершеннолетних в специальной общеобразовательной школе-интернате для детей, нуждающихся в особых условиях воспитания, а также в воспитательной колонии для несовершеннолетних и женской исправительной колонии по вопросам осуществления оценки несовершеннолетних и разработки индивидуальных планов их реабилитации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получения основного, среднего и начального профессионального образования для воспитанников в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учебных классов и помещений в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ОМСУ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2015-2016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ОМСУ,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2015-2016 учебному году в учебных классах и помещениях воспитательной колонии для несовершеннолетних ГСИН произведен косметический ремонт</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учебно-методической базы ПТУ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ОМСУ (по согласованию), НКО (по согласованию)</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ОМСУ,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 необходимый инвентарь, оборудование и методический материал для профессионального обучения воспитанников воспитательной колонии для несовершеннолетних ГСИН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педагогического состава учебных учреждений воспитательной колонии для несовершеннолетних ГСИН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ОМСУ (по согласованию), НКО (по согласованию)</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Мастера производственного обучения приняли участие в семинарах-тренингах, курсах повышения квалификации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эффективного механизма защиты прав несовершеннолетнего, находящегося в конфликте с законом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Правил внутреннего распорядка СИЗО для несовершеннолетних, воспитательной колонии для несовершеннолетних, специальной школы-интерната для детей, нуждающихся в особых условиях воспитания, в соответствии с международными нормами и стандартами (Гаванские правила)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Акыйкатчы (Омбудсмен) (по согласованию),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приказов ГСИН, МОиН об утверждении Правил внутреннего распорядка СИЗО для несовершеннолетних, воспитательной колонии для несовершеннолетних, специальной школы-интерната для детей, нуждающихся в особых условиях воспитания, регламентирующих содержание несовершеннолетних, соответствующее международным нормам и стандартам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распространение буклетов о правах детей и процедуре защиты несовершеннолетних, находящихся в конфликте с законом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и распространено среди несовершеннолетних, находящихся в конфликте с законом, не менее 1000 экземпляров буклетов о правах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содержания несовершеннолетних в СИЗО ГСИН в соответствии с правилами ООН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МОиН, 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несовершеннолетних в помещениях СИЗО ГСИН соответствует правилам ООН</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отдельных помещений изоляторов временного содержания для содержания задержанных несовершеннолетних в ОВД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не менее 10 ОВД республики будут созданы отдельные помещения изоляторов временного содержания для задержанных несовершеннолетних</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раздельного содержания в СИЗО заключенных несовершеннолетних, не достигших 16 лет, от заключенных старшего возраста и несовершеннолетних, впервые осужденных к лишению свободы, от лиц, ранее отбывавших наказание в виде лишения свободы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отдельного содержания (помещений) несовершеннолетних, не достигших 16 лет, от заключенных старшего возраста в СИЗО для несовершеннолетних и несовершеннолетних, впервые осужденных к лишению свободы, от лиц ранее отбывавших наказание в виде лишения свободы в воспитательной колонии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Несовершеннолетние, не достигшие 16 лет, содержатся отдельно от заключенных старшего возраста в СИЗО для несовершеннолетних и несовершеннолетние, впервые осужденные к лишению свободы, содержатся отдельно от лиц, ранее отбывавших наказание в виде лишения свободы, в воспитательной колонии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защиты детей, являющихся свидетелями или жертвами преступлений и насилия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исследования по защите детей, являющихся свидетелями или жертвами преступлений и насилия, по имеющимся материалам уголовных дел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исследования по защите детей, являющихся свидетелями или жертвами преступлений и насилия, по имеющимся материалам уголовных дел</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 центров помощи детям при мэрии г.Каракол, г.Нарын, г.Талас, при Тюпском айыл окмоту;
 - кабинетов помощи детям:
 - в 5 районах Нарынской области, 4 районах Таласской области;
 - 5 районах Иссык-Кульской области, 8 районах Чуйской области;
 - 7 районах Ошской области, 8 районах Джалал-Абадской Области;
 - 3 районах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ЮНИСЕФ (по согласованию), МО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созданных 4 центров помощи детям и 40 кабинетов помощи детям по всей республике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правовой и психологической помощи детям, являющимся свидетелями или жертвами преступлений и насилия на базе центров помощи детям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Центры и кабинеты помощи детям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 ОМСУ,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Около 500 детей, являющихся свидетелями или жертвами преступлений и насилия, ежегодно получат правовую и психологическую помощь в центрах и кабинетах помощи детям по всей республике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 высшего профессионального образования по вопросам ювенальной юстиции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образовательных стандартов по вопросам ювенальной юстиции и их внедрение в соответствующие образовательные организации высшего профессионального образования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МОиН, МВД, МСР, МЗ, ВС (по согласованию), ГП (по согласованию),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высшего профессионального образования получают знания в рамках учебной программы по вопросам ювенальной юстиции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сотрудников прокуратуры, суда, органов внутренних дел, защиты детей, местного самоуправления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тренеров по обучению сотрудников прокуратуры, суда, органов внутренних дел, защиты детей, местного самоуправления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ОМСУ (по согласованию), ВС (по согласованию), ГП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Подготовлено 50 тренеров по вопросам юстиции для детей из числа сотрудников прокуратуры, суда, органов внутренних дел, защиты детей, местного самоуправления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семинаров-тренингов для сотрудников территориальных подразделений прокуратуры, суда, органов внутренних дел, защиты детей, местного самоуправления по вопросам юстиции для детей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ОМСУ (по согласованию), ВС (по согласованию), ГП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проведено не менее одного семинара-тренинга для сотрудников органов системы ювенальной юстиции по вопросам юстиции для детей</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повышения квалификации работников прокуратуры, суда, органов внутренних дел, защиты детей по вопросам обращения с детьми - свидетелями и жертвами преступлений, насилия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МВД, МОиН, МЗ, ОМСУ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менее 60 сотрудников органов системы ювенальной юстиции прошли курсы повышения квалификации по вопросам обращения с детьми - свидетелями и жертвами преступлений, насилия</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органов системы ювенальной юстиции методическими материалами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выпуск:
 - сборника международных нормативных правовых актов по ювенальной юстиции;
 - словаря терминов по ювенальной юстиции;
 - практического пособия по защите детей, находящихся в конфликте с законом, по вопросам профилактики правонарушений несовершеннолетних, обращения с девочками, находящимися в конфликте с законом, обращения с детьми младше 14 лет и их реабилитации;
 - Кодекса Кыргызской Республики о детях;
 - комментариев к Кодексу Кыргызской Республики о детях.
 Разработка учебных материалов и программ по вопросам юстиции для детей для обучения сотрудников в учебных центрах судей, прокуроров, адвокатов, работников органов внутренних дел, защиты детей, Государственной службы исполнения наказания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МВД, ГСИН, МСР,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2014-2018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изданных экземпляров в период 2014-2018 годов:
 - 1000 экз. сборника международных нормативных правовых актов по ювенальной юстиции;
 - 1000 экз. словаря терминов по ювенальной юстиции;
 - 1000 экз. практического пособия по защите детей, находящихся в конфликте с законом;
 - 1000 экз. Кодекса КР о детях;
 - 1000 экз. комментариев к Кодексу КР о детях;
 - 1000 экз. учебных материалов и программ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Модели системы правосудия по делам несовершеннолетних в городе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реализации Программы и внедрения Модели системы правосудия по делам несовершеннолетних в городе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системы ювенальной юстиции,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 года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плана реализации программы и внедрения модели системы правосудия по делам несовершеннолетних в мэрии города Бишкек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пилотирование в городе Бишкек схемы участия дежурных адвоката и социального работника для несовершеннолетних, находящихся в конфликте с законом</w:t>
            </w: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мэрии города Бишкек утвержденной схемы участия дежурных адвоката и социального работника для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специальных помещений в отделах органов внутренних дел города Бишкек для допроса задержанных несовершеннолетних и социальных помещений для профилактической работы с лицами в возрасте до 18 лет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4 отделах органов внутренних дел города Бишкек организовано 8 специальных помещений для допроса задержанных несовершеннолетних и социальных помещений для профилактической работы с лицами в возрасте до 18 лет</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специальных помещений в судах города Бишкек для рассмотрения дел несовершеннолетних, соответствующих международным нормам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специальных помещений в зданиях 5 судов города Бишкек организованы в соответствии с международными нормами для рассмотрения дел несовершеннолетних, находящихся в конфликте с законом</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реабилитации для детей, находящихся в конфликте с законом, в Свердловском районе города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 мэрия г.Бишкек (по согласованию), администрация Свердловского района (по согласованию), ЮНИСЕФ (по согласованию), НКО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местный бюджет,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Центра реабилитации для детей, находящихся в конфликте с законом, в Свердловском районе города Бишкек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задач, организация мероприятий и выполнение действий Программы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 (по согласованию), ГП (по согласованию), МВД, МСР, МЗ, МОиН, ОМСУ (по согласованию), ЮНИСЕФ (по согласованию), НКО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местный бюджет,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отчетов мэрии города Бишкек о реализации Плана мероприятий по реализации Программы развития ювенальной юстиции в Кыргызской Республике на 2013-2015 годы</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Периодический обзор хода реализации пилотирования Модели системы правосудия по делам несовершеннолетних в городе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реализации Программы, предоставление информации о ходе внедрения в городе Бишкек Модели системы правосудия по делам несовершеннолетних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Межведомственный координационный совет,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информации мэрии города Бишкек и отчетов о результатах мониторинга реализации Программы в Межведомственном координационном совете при Правительстве Кыргызской Республики</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в СМИ хода внедрения Модели системы правосудия по делам несовершеннолетних в городе Бишкек</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(по согласованию), СМИ, ЮНИСЕФ (по согласованию)</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Второе полугодие 2014-2015 годов</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освещения в СМИ, на теле- радио хода внедрения Модели системы правосудия по делам несовершеннолетних в городе Бишкек</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Модели системы правосудия по делам несовершеннолетних на национальном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и внедрение Модели системы правосудия по делам несовершеннолетних на национальном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ВС (по согласованию), ГП (по согласованию), МВД, МСР, МЗ, МОиН, ЮНИСЕФ (по согласованию)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министерств и ведомств, МБ, внебюджетные средства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утвержденного плана по внедрению Модели системы правосудия по делам несовершеннолетних на национальном уровне</w:t>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 ЖК</w:t>
      </w:r>
      <w:r>
        <w:rPr>
          <w:rFonts w:ascii="Arial" w:cs="Arial" w:eastAsia="Arial" w:hAnsi="Arial"/>
          <w:sz w:val="24"/>
          <w:szCs w:val="24"/>
        </w:rPr>
        <w:t xml:space="preserve">	</w:t>
      </w:r>
      <w:r>
        <w:rPr>
          <w:rFonts w:ascii="Arial" w:cs="Arial" w:eastAsia="Arial" w:hAnsi="Arial"/>
          <w:sz w:val="24"/>
          <w:szCs w:val="24"/>
        </w:rPr>
        <w:t xml:space="preserve">Жогорку Кенеш;</w:t>
      </w:r>
    </w:p>
    <w:p>
      <w:pPr>
        <w:tabs>
          <w:tab w:val="right" w:pos="10178"/>
        </w:tabs>
        <w:spacing w:after="120"/>
      </w:pPr>
      <w:r>
        <w:rPr>
          <w:rFonts w:ascii="Arial" w:cs="Arial" w:eastAsia="Arial" w:hAnsi="Arial"/>
          <w:sz w:val="24"/>
          <w:szCs w:val="24"/>
        </w:rPr>
        <w:t xml:space="preserve">- ВС</w:t>
      </w:r>
      <w:r>
        <w:rPr>
          <w:rFonts w:ascii="Arial" w:cs="Arial" w:eastAsia="Arial" w:hAnsi="Arial"/>
          <w:sz w:val="24"/>
          <w:szCs w:val="24"/>
        </w:rPr>
        <w:t xml:space="preserve">	</w:t>
      </w:r>
      <w:r>
        <w:rPr>
          <w:rFonts w:ascii="Arial" w:cs="Arial" w:eastAsia="Arial" w:hAnsi="Arial"/>
          <w:sz w:val="24"/>
          <w:szCs w:val="24"/>
        </w:rPr>
        <w:t xml:space="preserve">Верховный суд;</w:t>
      </w:r>
    </w:p>
    <w:p>
      <w:pPr>
        <w:tabs>
          <w:tab w:val="right" w:pos="10178"/>
        </w:tabs>
        <w:spacing w:after="120"/>
      </w:pPr>
      <w:r>
        <w:rPr>
          <w:rFonts w:ascii="Arial" w:cs="Arial" w:eastAsia="Arial" w:hAnsi="Arial"/>
          <w:sz w:val="24"/>
          <w:szCs w:val="24"/>
        </w:rPr>
        <w:t xml:space="preserve">- 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w:t>
      </w:r>
    </w:p>
    <w:p>
      <w:pPr>
        <w:tabs>
          <w:tab w:val="right" w:pos="10178"/>
        </w:tabs>
        <w:spacing w:after="120"/>
      </w:pPr>
      <w:r>
        <w:rPr>
          <w:rFonts w:ascii="Arial" w:cs="Arial" w:eastAsia="Arial" w:hAnsi="Arial"/>
          <w:sz w:val="24"/>
          <w:szCs w:val="24"/>
        </w:rPr>
        <w:t xml:space="preserve">- 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w:t>
      </w:r>
    </w:p>
    <w:p>
      <w:pPr>
        <w:tabs>
          <w:tab w:val="right" w:pos="10178"/>
        </w:tabs>
        <w:spacing w:after="120"/>
      </w:pPr>
      <w:r>
        <w:rPr>
          <w:rFonts w:ascii="Arial" w:cs="Arial" w:eastAsia="Arial" w:hAnsi="Arial"/>
          <w:sz w:val="24"/>
          <w:szCs w:val="24"/>
        </w:rPr>
        <w:t xml:space="preserve">- 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w:t>
      </w:r>
    </w:p>
    <w:p>
      <w:pPr>
        <w:tabs>
          <w:tab w:val="right" w:pos="10178"/>
        </w:tabs>
        <w:spacing w:after="120"/>
      </w:pPr>
      <w:r>
        <w:rPr>
          <w:rFonts w:ascii="Arial" w:cs="Arial" w:eastAsia="Arial" w:hAnsi="Arial"/>
          <w:sz w:val="24"/>
          <w:szCs w:val="24"/>
        </w:rPr>
        <w:t xml:space="preserve">- МСР</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w:t>
      </w:r>
    </w:p>
    <w:p>
      <w:pPr>
        <w:tabs>
          <w:tab w:val="right" w:pos="10178"/>
        </w:tabs>
        <w:spacing w:after="120"/>
      </w:pPr>
      <w:r>
        <w:rPr>
          <w:rFonts w:ascii="Arial" w:cs="Arial" w:eastAsia="Arial" w:hAnsi="Arial"/>
          <w:sz w:val="24"/>
          <w:szCs w:val="24"/>
        </w:rPr>
        <w:t xml:space="preserve">- МОиН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w:t>
      </w:r>
    </w:p>
    <w:p>
      <w:pPr>
        <w:tabs>
          <w:tab w:val="right" w:pos="10178"/>
        </w:tabs>
        <w:spacing w:after="120"/>
      </w:pPr>
      <w:r>
        <w:rPr>
          <w:rFonts w:ascii="Arial" w:cs="Arial" w:eastAsia="Arial" w:hAnsi="Arial"/>
          <w:sz w:val="24"/>
          <w:szCs w:val="24"/>
        </w:rPr>
        <w:t xml:space="preserve">- МТММ</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w:t>
      </w:r>
    </w:p>
    <w:p>
      <w:pPr>
        <w:tabs>
          <w:tab w:val="right" w:pos="10178"/>
        </w:tabs>
        <w:spacing w:after="120"/>
      </w:pPr>
      <w:r>
        <w:rPr>
          <w:rFonts w:ascii="Arial" w:cs="Arial" w:eastAsia="Arial" w:hAnsi="Arial"/>
          <w:sz w:val="24"/>
          <w:szCs w:val="24"/>
        </w:rPr>
        <w:t xml:space="preserve">- 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w:t>
      </w:r>
    </w:p>
    <w:p>
      <w:pPr>
        <w:tabs>
          <w:tab w:val="right" w:pos="10178"/>
        </w:tabs>
        <w:spacing w:after="120"/>
      </w:pPr>
      <w:r>
        <w:rPr>
          <w:rFonts w:ascii="Arial" w:cs="Arial" w:eastAsia="Arial" w:hAnsi="Arial"/>
          <w:sz w:val="24"/>
          <w:szCs w:val="24"/>
        </w:rPr>
        <w:t xml:space="preserve">- 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w:t>
      </w:r>
    </w:p>
    <w:p>
      <w:pPr>
        <w:tabs>
          <w:tab w:val="right" w:pos="10178"/>
        </w:tabs>
        <w:spacing w:after="120"/>
      </w:pPr>
      <w:r>
        <w:rPr>
          <w:rFonts w:ascii="Arial" w:cs="Arial" w:eastAsia="Arial" w:hAnsi="Arial"/>
          <w:sz w:val="24"/>
          <w:szCs w:val="24"/>
        </w:rPr>
        <w:t xml:space="preserve">- ГСКН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контролю наркотиков;</w:t>
      </w:r>
    </w:p>
    <w:p>
      <w:pPr>
        <w:tabs>
          <w:tab w:val="right" w:pos="10178"/>
        </w:tabs>
        <w:spacing w:after="120"/>
      </w:pPr>
      <w:r>
        <w:rPr>
          <w:rFonts w:ascii="Arial" w:cs="Arial" w:eastAsia="Arial" w:hAnsi="Arial"/>
          <w:sz w:val="24"/>
          <w:szCs w:val="24"/>
        </w:rPr>
        <w:t xml:space="preserve">- 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w:t>
      </w:r>
    </w:p>
    <w:p>
      <w:pPr>
        <w:tabs>
          <w:tab w:val="right" w:pos="10178"/>
        </w:tabs>
        <w:spacing w:after="120"/>
      </w:pPr>
      <w:r>
        <w:rPr>
          <w:rFonts w:ascii="Arial" w:cs="Arial" w:eastAsia="Arial" w:hAnsi="Arial"/>
          <w:sz w:val="24"/>
          <w:szCs w:val="24"/>
        </w:rPr>
        <w:t xml:space="preserve">- 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w:t>
      </w:r>
    </w:p>
    <w:p>
      <w:pPr>
        <w:tabs>
          <w:tab w:val="right" w:pos="10178"/>
        </w:tabs>
        <w:spacing w:after="120"/>
      </w:pPr>
      <w:r>
        <w:rPr>
          <w:rFonts w:ascii="Arial" w:cs="Arial" w:eastAsia="Arial" w:hAnsi="Arial"/>
          <w:sz w:val="24"/>
          <w:szCs w:val="24"/>
        </w:rPr>
        <w:t xml:space="preserve">- 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w:t>
      </w:r>
    </w:p>
    <w:p>
      <w:pPr>
        <w:tabs>
          <w:tab w:val="right" w:pos="10178"/>
        </w:tabs>
        <w:spacing w:after="120"/>
      </w:pPr>
      <w:r>
        <w:rPr>
          <w:rFonts w:ascii="Arial" w:cs="Arial" w:eastAsia="Arial" w:hAnsi="Arial"/>
          <w:sz w:val="24"/>
          <w:szCs w:val="24"/>
        </w:rPr>
        <w:t xml:space="preserve">- 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sz w:val="24"/>
          <w:szCs w:val="24"/>
        </w:rPr>
        <w:t xml:space="preserve">- МГА</w:t>
      </w:r>
      <w:r>
        <w:rPr>
          <w:rFonts w:ascii="Arial" w:cs="Arial" w:eastAsia="Arial" w:hAnsi="Arial"/>
          <w:sz w:val="24"/>
          <w:szCs w:val="24"/>
        </w:rPr>
        <w:t xml:space="preserve">	</w:t>
      </w:r>
      <w:r>
        <w:rPr>
          <w:rFonts w:ascii="Arial" w:cs="Arial" w:eastAsia="Arial" w:hAnsi="Arial"/>
          <w:sz w:val="24"/>
          <w:szCs w:val="24"/>
        </w:rPr>
        <w:t xml:space="preserve">местная государственная администрация;</w:t>
      </w:r>
    </w:p>
    <w:p>
      <w:pPr>
        <w:tabs>
          <w:tab w:val="right" w:pos="10178"/>
        </w:tabs>
        <w:spacing w:after="120"/>
      </w:pPr>
      <w:r>
        <w:rPr>
          <w:rFonts w:ascii="Arial" w:cs="Arial" w:eastAsia="Arial" w:hAnsi="Arial"/>
          <w:sz w:val="24"/>
          <w:szCs w:val="24"/>
        </w:rPr>
        <w:t xml:space="preserve">- РБ</w:t>
      </w:r>
      <w:r>
        <w:rPr>
          <w:rFonts w:ascii="Arial" w:cs="Arial" w:eastAsia="Arial" w:hAnsi="Arial"/>
          <w:sz w:val="24"/>
          <w:szCs w:val="24"/>
        </w:rPr>
        <w:t xml:space="preserve">	</w:t>
      </w:r>
      <w:r>
        <w:rPr>
          <w:rFonts w:ascii="Arial" w:cs="Arial" w:eastAsia="Arial" w:hAnsi="Arial"/>
          <w:sz w:val="24"/>
          <w:szCs w:val="24"/>
        </w:rPr>
        <w:t xml:space="preserve">республиканский бюджет;</w:t>
      </w:r>
    </w:p>
    <w:p>
      <w:pPr>
        <w:tabs>
          <w:tab w:val="right" w:pos="10178"/>
        </w:tabs>
        <w:spacing w:after="120"/>
      </w:pPr>
      <w:r>
        <w:rPr>
          <w:rFonts w:ascii="Arial" w:cs="Arial" w:eastAsia="Arial" w:hAnsi="Arial"/>
          <w:sz w:val="24"/>
          <w:szCs w:val="24"/>
        </w:rPr>
        <w:t xml:space="preserve">- МБ</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sz w:val="24"/>
          <w:szCs w:val="24"/>
        </w:rPr>
        <w:t xml:space="preserve">- 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 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sz w:val="24"/>
          <w:szCs w:val="24"/>
        </w:rPr>
        <w:t xml:space="preserve">- МО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w:t>
      </w:r>
    </w:p>
    <w:p>
      <w:pPr>
        <w:tabs>
          <w:tab w:val="right" w:pos="10178"/>
        </w:tabs>
        <w:spacing w:after="120"/>
      </w:pPr>
      <w:r>
        <w:rPr>
          <w:rFonts w:ascii="Arial" w:cs="Arial" w:eastAsia="Arial" w:hAnsi="Arial"/>
          <w:sz w:val="24"/>
          <w:szCs w:val="24"/>
        </w:rPr>
        <w:t xml:space="preserve">- 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 ОНС</w:t>
      </w:r>
      <w:r>
        <w:rPr>
          <w:rFonts w:ascii="Arial" w:cs="Arial" w:eastAsia="Arial" w:hAnsi="Arial"/>
          <w:sz w:val="24"/>
          <w:szCs w:val="24"/>
        </w:rPr>
        <w:t xml:space="preserve">	</w:t>
      </w:r>
      <w:r>
        <w:rPr>
          <w:rFonts w:ascii="Arial" w:cs="Arial" w:eastAsia="Arial" w:hAnsi="Arial"/>
          <w:sz w:val="24"/>
          <w:szCs w:val="24"/>
        </w:rPr>
        <w:t xml:space="preserve">общественный наблюдательный совет;</w:t>
      </w:r>
    </w:p>
    <w:p>
      <w:pPr>
        <w:tabs>
          <w:tab w:val="right" w:pos="10178"/>
        </w:tabs>
        <w:spacing w:after="120"/>
      </w:pPr>
      <w:r>
        <w:rPr>
          <w:rFonts w:ascii="Arial" w:cs="Arial" w:eastAsia="Arial" w:hAnsi="Arial"/>
          <w:sz w:val="24"/>
          <w:szCs w:val="24"/>
        </w:rPr>
        <w:t xml:space="preserve">- ЮНИСЕФ</w:t>
      </w:r>
      <w:r>
        <w:rPr>
          <w:rFonts w:ascii="Arial" w:cs="Arial" w:eastAsia="Arial" w:hAnsi="Arial"/>
          <w:sz w:val="24"/>
          <w:szCs w:val="24"/>
        </w:rPr>
        <w:t xml:space="preserve">	</w:t>
      </w:r>
      <w:r>
        <w:rPr>
          <w:rFonts w:ascii="Arial" w:cs="Arial" w:eastAsia="Arial" w:hAnsi="Arial"/>
          <w:sz w:val="24"/>
          <w:szCs w:val="24"/>
        </w:rPr>
        <w:t xml:space="preserve">Детский фонд Организации Объединенных Наций;</w:t>
      </w:r>
    </w:p>
    <w:p>
      <w:pPr>
        <w:tabs>
          <w:tab w:val="right" w:pos="10178"/>
        </w:tabs>
        <w:spacing w:after="120"/>
      </w:pPr>
      <w:r>
        <w:rPr>
          <w:rFonts w:ascii="Arial" w:cs="Arial" w:eastAsia="Arial" w:hAnsi="Arial"/>
          <w:sz w:val="24"/>
          <w:szCs w:val="24"/>
        </w:rPr>
        <w:t xml:space="preserve">- 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mhwzdcye7z26b1wujli">
      <w:r>
        <w:rPr>
          <w:rFonts w:ascii="Arial" w:cs="Arial" w:eastAsia="Arial" w:hAnsi="Arial"/>
          <w:color w:val="132D3F"/>
          <w:sz w:val="16"/>
          <w:szCs w:val="16"/>
          <w:u w:val="single"/>
        </w:rPr>
        <w:t xml:space="preserve">dalil.kg/document/96684</w:t>
      </w:r>
    </w:hyperlink>
  </w:p>
  <w:p>
    <w:pPr>
      <w:spacing w:after="0" w:before="40"/>
      <w:jc w:val="center"/>
    </w:pPr>
    <w:hyperlink w:history="1" r:id="rId6uzsxp-ijbfkipi0rt7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b9wthem-orroc1aannj" Type="http://schemas.openxmlformats.org/officeDocument/2006/relationships/hyperlink" Target="https://dalil.kg/document/158975" TargetMode="External"/><Relationship Id="rIdcfxl2p8qzau5vwjlr8pok" Type="http://schemas.openxmlformats.org/officeDocument/2006/relationships/hyperlink" Target="https://dalil.kg/document/202913" TargetMode="External"/><Relationship Id="rId_ggtflokzr-m5eq4dymt2" Type="http://schemas.openxmlformats.org/officeDocument/2006/relationships/hyperlink" Target="https://dalil.kg/document/96684#&#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mhwzdcye7z26b1wujli" Type="http://schemas.openxmlformats.org/officeDocument/2006/relationships/hyperlink" Target="https://dalil.kg/document/96684" TargetMode="External"/><Relationship Id="rId6uzsxp-ijbfkipi0rt7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2026-09-23T23:25:14.229Z</dcterms:created>
  <dcterms:modified xsi:type="dcterms:W3CDTF">2026-09-23T23:25:14.229Z</dcterms:modified>
</cp:coreProperties>
</file>

<file path=docProps/custom.xml><?xml version="1.0" encoding="utf-8"?>
<Properties xmlns="http://schemas.openxmlformats.org/officeDocument/2006/custom-properties" xmlns:vt="http://schemas.openxmlformats.org/officeDocument/2006/docPropsVTypes"/>
</file>