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fwv1ungz2xbgt-1xd5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0jt0fepuyzxfquxbyt7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июля 2014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школьного общего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y4q5awdwbtlqgjmcjt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h4pkkinj3ijd17icu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qkn2_d4lwk61ezk2lx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vdn3bs-jiowmoms10j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стандарт школьного общего образования Кыргызской Республики (далее - Государственный стандарт)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общественно согласованные приоритеты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 и задачи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ключевых компетентностей и уровень их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принципы оценивания результатов образования на уровне системы образования, школы, класса и отдельного учащегося;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организационные и методические (технологические) изменения в школьном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4fdgc89wlqflyzz_fd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стандарт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заявленных целей во всех образовательных областях на всех ступенях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методические основания для интеграции предметов в образовательных областях для оптимизации учебной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h0cery67nrz3qwjdjt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стандарт реализуется через систему регламентирующих документов (или куррикулум), обеспечивающих построение системы образования на компетентностной основе и согласующих школьное образование с социальным заказом 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предметные стандарты;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учебные планы;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учебно-методические комплексы.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стандарт является основой для разработки предметных стандартов, учебного плана и основных общеобразовательных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план состоит из 7 образовательных областей, каждая из которых включает в себя определенные предметы, в том числе - интегрированные. Образовательные области формируются, исходя из основных вызовов для системы образования Кыргызской Республики, актуальных для общества и каждого человека ценностных установок, с учетом определенных в Государственном стандарте ключевых компетентностей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стандарт закрепляет изменение сфер ответственности каждого из участников образовательного процесса - представителей органов управления образованием, администрации и учителей школ, самих учащихся, а также представителей гражданского общества для достижения определенных образовательных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органы управления образованием при выработке политики в области образования вовлекают в разработку стратегических, программных документов и нормативных правовых актов представителей бизнес-сообществ, общественных и неправительственных организаций, родителей, самих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стандарт является частью системы компетентностно-ориентированных стандартов, обеспечивающих единую методологию построения системы образования Кыргызской Республики, от дошкольного до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Пересмотр и обновление Государственного стандарта производится не реже одного раза в пять лет в целях обеспечения соответствия подготовки школьников стратегическим приоритетам, закрепленным в стратегических документах Кыргызской Республики, потребностям работодателей, запросам учащихся и их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настоящем Государственном стандарте основные понятия и термины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общеобразовательные предметы</w:t>
      </w:r>
      <w:r>
        <w:rPr>
          <w:rFonts w:ascii="Arial" w:cs="Arial" w:eastAsia="Arial" w:hAnsi="Arial"/>
          <w:sz w:val="24"/>
          <w:szCs w:val="24"/>
        </w:rPr>
        <w:t xml:space="preserve"> - предметы, которые являются обязательными для всех учащихся на всех ступенях и профилях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и формы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компонент</w:t>
      </w:r>
      <w:r>
        <w:rPr>
          <w:rFonts w:ascii="Arial" w:cs="Arial" w:eastAsia="Arial" w:hAnsi="Arial"/>
          <w:sz w:val="24"/>
          <w:szCs w:val="24"/>
        </w:rPr>
        <w:t xml:space="preserve"> - часть учебного плана школьного образования, реализующая требования государственного стандарта и обязательная для школ всех типов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 школьного общего образования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документ,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заявленных целей во всех образовательных областях на всех ступенях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регулирует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развитие системы образования на национальном и локальном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образовательная траектория</w:t>
      </w:r>
      <w:r>
        <w:rPr>
          <w:rFonts w:ascii="Arial" w:cs="Arial" w:eastAsia="Arial" w:hAnsi="Arial"/>
          <w:sz w:val="24"/>
          <w:szCs w:val="24"/>
        </w:rPr>
        <w:t xml:space="preserve"> - определенная последовательность элементов учебной деятельности каждого учащегося по реализации собственных образовательных целей, соответствующая их способностям, возможностям, мотивации, интересам, осуществляемая при координирующей, организующей, консультирующей деятельности педагога во взаимодействии с родителями;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динамичный процесс ориентации и реагирования национальных образовательных систем на разнообразие потребностей и нужд всех обучающихся посредством создания условий для успешности учения и социализации, исключающий любые формы сегрегации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образования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результата образования ожиданиям различных субъектов образования (учащихся, педагогов, родителей, работодателей, общества в целом) или поставленным ими образовательным целям и задачам;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базирующихся на социальном опыте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  <w:r>
        <w:rPr>
          <w:rFonts w:ascii="Arial" w:cs="Arial" w:eastAsia="Arial" w:hAnsi="Arial"/>
          <w:sz w:val="24"/>
          <w:szCs w:val="24"/>
        </w:rPr>
        <w:t xml:space="preserve">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ученика (обучаемого), необходимое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куррикулум</w:t>
      </w:r>
      <w:r>
        <w:rPr>
          <w:rFonts w:ascii="Arial" w:cs="Arial" w:eastAsia="Arial" w:hAnsi="Arial"/>
          <w:sz w:val="24"/>
          <w:szCs w:val="24"/>
        </w:rPr>
        <w:t xml:space="preserve"> - система регламентирующих и ориентирующих документов, обеспечивающих построение системы образования на компетентностной основе, задающих требования к образовательным результатам, организации учебного процесса и согласующих школьное образование с социальным заказом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человеческой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организованный процесс воспитания и обучения в форме различных видов занятий с непосредственным участием педагогов и самостоятельных занятий обучающихся, а также экзаменов, зачетов, других видов аттестации обучающихся и выпускников. Образовательным процессом осуществляется реализация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отметка</w:t>
      </w:r>
      <w:r>
        <w:rPr>
          <w:rFonts w:ascii="Arial" w:cs="Arial" w:eastAsia="Arial" w:hAnsi="Arial"/>
          <w:sz w:val="24"/>
          <w:szCs w:val="24"/>
        </w:rPr>
        <w:t xml:space="preserve"> - символ, условно-формальное, количественное выражение оценки учебных достижений, учащихся в цифрах, буквах, картинках или жестах;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количественное и качественное отражение результатов оценивания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учащихся, направленной на их этическое и интеллектуальное развитие и приобретение ими жизненно необходимых компетенций, а также осуществления обратной связи с учащимися, учителями, родителями для определения соответствия результатов данной деятельности требованиям государственного образовательного стандарта с целью улучшения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частные по отношению к ключевым компетентностям, определяются на материале отдельных предметов в виде совокупности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учащихся, способы их достижения и измерения в рамках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педагогическая технология, обеспечивающая организацию когнитивной (познавательной), аффективной (эмоционально-ценностной) и поведенческой деятельности школьников, ориентированной на результат, который получается при решении практически или теоретически значимой проблемы, предполагающий самостоятельную и групповую деятельность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профильное образование</w:t>
      </w:r>
      <w:r>
        <w:rPr>
          <w:rFonts w:ascii="Arial" w:cs="Arial" w:eastAsia="Arial" w:hAnsi="Arial"/>
          <w:sz w:val="24"/>
          <w:szCs w:val="24"/>
        </w:rPr>
        <w:t xml:space="preserve"> - средство дифференциации и индивидуализации обучения, позволяющее за счет изменений в структуре, содержании и организации образовательного процесса более полно учитывать интересы, склонности и способности учащихся, создавать условия для обучения старшеклассников в соответствии с их профессиональными интересами и намерениями в отношении продолжения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(образовательные)</w:t>
      </w:r>
      <w:r>
        <w:rPr>
          <w:rFonts w:ascii="Arial" w:cs="Arial" w:eastAsia="Arial" w:hAnsi="Arial"/>
          <w:sz w:val="24"/>
          <w:szCs w:val="24"/>
        </w:rPr>
        <w:t xml:space="preserve"> - совокупность образовательных достижений учащихся на определенном этапе образовательного процесса, выраженных в уровне овладения ключевыми и предметными компетентностями;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</w:t>
      </w:r>
      <w:r>
        <w:rPr>
          <w:rFonts w:ascii="Arial" w:cs="Arial" w:eastAsia="Arial" w:hAnsi="Arial"/>
          <w:sz w:val="24"/>
          <w:szCs w:val="24"/>
        </w:rPr>
        <w:t xml:space="preserve"> - основное средство измерения достижений и диагностики проблем обучения, осуществления обратной связи, оповещения учащихся, учителей, родителей, государственных и общественных структур о состоянии, проблемах, и достижениях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обучения</w:t>
      </w:r>
      <w:r>
        <w:rPr>
          <w:rFonts w:ascii="Arial" w:cs="Arial" w:eastAsia="Arial" w:hAnsi="Arial"/>
          <w:sz w:val="24"/>
          <w:szCs w:val="24"/>
        </w:rPr>
        <w:t xml:space="preserve"> - система приемов и методов организации учебного процесса, направленная на достижение и измерение целей и результатов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образовательного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 - учащиеся, педагогические работники, управленческий и учебно-вспомогательный персонал образовательных организаций, родители (законные представители)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обучения</w:t>
      </w:r>
      <w:r>
        <w:rPr>
          <w:rFonts w:ascii="Arial" w:cs="Arial" w:eastAsia="Arial" w:hAnsi="Arial"/>
          <w:sz w:val="24"/>
          <w:szCs w:val="24"/>
        </w:rPr>
        <w:t xml:space="preserve"> - заданные и описанные наперед условия, и способы деятельности учащегося в будущем; его способности к возможным видам деятельности, приобретенные им в результате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разрабатываемый и утверждаемый образовательной организацией и отражающий специфику конкретной образовательной организации в пределах ее компетенции по организации учебно-воспитательного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школьное образование - система воспитания и обучения, обеспечивающая соответствующие ее ступеням знания, умения, практические навыки, достаточные для ее активной деятельности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oljatnr8zp_9jvvd2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результаты школьного общего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 образования: готовность личности к гражданской и профессиональной деятельности, обеспечивающей личное и общественное благополучие в многообразном меняющемся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фундаментального ядра научных и практических достижений человечества, педагогически адаптированного в соответствии с возрастными особенностями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гражданской культуры, толерантности, умения отстаивать свои права с целью успешной социализации;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коммуникативной компетентности, умения вести диалог, искать и находить содержательные компромиссы;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у учащихся самостоятельности, инициативности и способности к самоорганизации, умения брать на себя ответственность за свои поступки и свою жизнь;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навыков ориентации и работы в открытом информационно-образовательном пространстве, самостоятельной поисковой, учебной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 включения и предоставления равных прав на получение образования каждому ребенку.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образовательные результаты в компетентностном образовании принимается совокупность образовательных достижений учащихся на определенном этапе образовательного процесса, выраженная в уровне овладения ключевыми и предметными компетентностями. К образовательным результатам также относятся сформированные ценностные установки учащихся и результаты обучения, то есть индивидуальный для каждого учащегося уровень овладения ключевыми и предметными компетентностями, обеспечивающий реализацию личностных, гражданских и профессиональных потребностей выпускников.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стандарт обеспечивает становление личностных характеристик учащегося, ориентированных на следующие ценностные установки: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любовь к Отчизне, уважение национальных традиций и бережное отношение к культурному и природному богатству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принятие основных демократических и гражданских прав и свобод, осознание нравственного смысла свободы в неразрывной связи с ответственностью, умение совершать и отстаивать личностный выбор;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осознание и принятие ценности многообразия культур как основы для толерантного поведения в социальной, политической и культурной жизни, приобщения к родному языку и культуре с одновременным освоением культурных, духовных ценностей народов своей страны и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самоуважение и возможность реализации личностного потенциала, готовность к активной трудовой деятельности, обеспечивающей личное благополучие в современных социально-экономических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следование принципам устойчивого развития, предупреждения социальных и экологических последствий развития техники и технологий, нормам безопасного и здорового образа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Как результаты обучения, Государственный стандарт определяет перечень и уровни сформированности ключевых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Ключевые компетентности являются образовательным результатом, которые формируются и реализуются через содержание конкретных предметов и базируется на социальном опыте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sv8lijxq2jgintmgr-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образовательном процессе ключевые компетентности приобретаются учащимися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процесс ориентирован на развитие самостоятельности и ответственности учащегося за организацию и результаты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включены в осуществление разных видов образовательной деятельности в процессе обучения в общеобразовательной организации и проведения проектной, исследовательской, социальной работы во внеурочной и внеклассной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ситуации для приобретения учащимися опыта постановки и достижения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возможность постоянной корректировки индивидуальной образовательной траектории учащегося на основе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 школы демонстрируют компетентностный подход в образовательной и воспитательной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категориями ресурсов, которые используются человеком в личностной и профессиональной сферах (информационные ресурсы, другие люди и группы людей, личностные качества и возможности самого человека), ключевыми являются следующие компетентности: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компетентность - готовность использовать информацию для планирования и осуществления своей деятельности, формирования аргументированных выводов. Предполагает умение работать с информацией: целенаправленно искать недостающую информацию, сопоставлять отдельные фрагменты, владеть навыками целостного анализа и постановки гипотез. Позволяет человеку принимать осознанные решения на основе критически осмысленной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социально-коммуникативная компетентность - готовность соотносить свои устремления с интересами других людей и социальных групп, цивилизованно отстаивать свою точку зрения на основе признания разнообразия позиций и уважительного отношения к ценностям (религиозным, этническим, профессиональным, личностным) других людей. Готовность получать в диалоге необходимую информацию и представлять ее в устной и письменной формах для разрешения личностных, социальных и профессиональных проблем. Позволяет использовать ресурсы других людей и социальных институтов для решения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компетентность "Самоорганизация и разрешение проблем" - готовность обнаруживать противоречия в информации, учебной и жизненной ситуациях и разрешать их, используя разнообразные способы, самостоятельно или во взаимодействии с другими людьми, а также принимать решения о дальнейших действиях.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определения уровней сформированности компетентностей является степень самостоятельности учащегося и сложность использованных видов деятельности при решении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Выделяются три уровня сформированности ключевых компетентностей: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уровень (репродуктивный) характеризуется умением учащихся следовать образцу (заданному алгоритму выполнения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уровень (продуктивный) характеризуется способностью выполнять простую по составу деятельность, применять усвоенный алгоритм деятельности в другой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третий уровень (креативный) подразумевает осуществление сложносоставной деятельности с элементами самостоятельного ее конструирования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каждой ступени обучения учащиеся овладевают компетентностями всех уровней в соответствии с их возрастными и индивидуальными особенностями и с учетом образовательных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Информационная компетентность.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7"/>
        <w:gridCol w:w="2966"/>
        <w:gridCol w:w="2862"/>
        <w:gridCol w:w="2443"/>
      </w:tblGrid>
      <w:tr>
        <w:tc>
          <w:tcPr>
            <w:tcW w:type="dxa" w:w="19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1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2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3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Поиск источников, адекватных задаче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находит информацию, следуя заданным параметрам поиска;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находит источник информации по заданному вопросу;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планирует информационный поиск в соответствии с поставленной задачей деятельности (в ходе которой необходимо использовать искомую информацию);
 - обосновывает использование тех или иных источников;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определяет, какой информацией для решения поставленной задачи обладает, а какой не достает;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выделяет из представленной избыточной информации ту, которая необходима при решении задачи;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использование информации того или иного типа, исходя из задачи деятельности;
 - оценивает полученную информацию с точки зрения достаточности и соответствия для решения задачи;
 - самостоятельно и аргументировано принимает решение о завершении информационного поиска;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справочником, энциклопедией, ориентируется в книге по содержанию, а на сайте - по ссылкам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карточным и электронным каталогом, поисковыми системами Интернет;
 - пользуется библиографическими изданиями, списками публикаций в периодических изданиях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указывает, в каких источниках следует искать заданную информацию, или характеризует источник в соответствии с задачей информационного поиска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Извлечение и первичная обработка информации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одному основанию из одного или нескольких источников (в том числе из устной речи) и систематизирует ее в рамках заданной структуры;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двум и более основаниям из одного или нескольких источников(в том числе из устной речи) и систематизирует ее в рамках заданной структуры, получает дополнительную информацию в диалоге, задавая вопросы, самостоятельно задает простую структуру для первичной систематизации информации по одной теме;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двум и более основаниям из одного или нескольких источников и систематизирует ее в структуре, самостоятельно определенной в соответствии с задачей информационного поиска;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основное содержание фактической/оценочной информации в монологе, диалоге, дискуссии (группа), определяя основную мысль, причинно-следственные связи, отношение говорящего к событиям и действующим лицам;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извлекает информацию по заданному вопросу из статистического источника, исторического источника, художественной литературы;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планирует и осуществляет извлечение информации из статистического источника, исторического источника;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воспроизводит простую информацию, представленную графически и символами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переводит простую (односоставную) информацию из графического представления или формализованного (символьного) представления в текстовое и наоборот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переводит сложную по составу (многоаспектную) информацию из графического представления или формализованного (символьного) представления в текстовое и наоборот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Обработка информации и принятие решения на ее основе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задает вопросы, указывая на недостаточность информации или свое непонимание информации;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реализует предложенный учителем способ проверки достоверности информации;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указывает на информацию, нуждающуюся в проверке, и применяет способ проверки достоверности информации;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выделяет в источнике информации аргументы, обосновывающие определенный вывод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вывод об объектах, процессах, явлениях на основе сравнительного анализа информации о них по заданным критериям, делает вывод о применимости общей закономерности в конкретных условиях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вывод об объектах, процессах, явлениях на основе сравнительного анализа информации о них, делает обобщение на основе подобранных эмпирических данных</w:t>
            </w:r>
          </w:p>
        </w:tc>
      </w:tr>
      <w:tr>
        <w:tc>
          <w:tcPr>
            <w:tcW w:type="dxa" w:w="19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Предъявление информации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точно излагает полученную информацию;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излагает полученную информацию в контексте решаемой задачи;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разрабатывает стратегию представления информации и представляет ее с учетом поставленной задачи, аудитории и др.;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информацию, полученную в одной форме, в другом формате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информацию в заданном жанре устного выступления или письменного продукта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готовит письменный продукт, облегчающий понимание устной презентации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Социально-коммуникативная компетентность.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0"/>
        <w:gridCol w:w="2408"/>
        <w:gridCol w:w="3000"/>
        <w:gridCol w:w="2840"/>
      </w:tblGrid>
      <w:tr>
        <w:tc>
          <w:tcPr>
            <w:tcW w:type="dxa" w:w="19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уровень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уровень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уровень</w:t>
            </w:r>
          </w:p>
        </w:tc>
      </w:tr>
      <w:tr>
        <w:tc>
          <w:tcPr>
            <w:tcW w:type="dxa" w:w="19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Анализ коммуникативной ситуации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свою роль и позиции партнеров в стандартной коммуникативной ситуации (кто я, какие цели, кто участники, что я о них знаю)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соотносит свою позицию и позиции участников коммуникативной ситуации, их социальные роли и намерения с заданной извне коммуникативной целью, определяет их возможные позиции, роли, речевые амплуа и намерения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оценивает и прогнозирует ситуацию коммуникации и возможное ее развитие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 и подготовка коммуникативной деятельности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свое поведение и коммуникативные задачи соответственно стандартному плану;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составляет план своего коммуникативного поведения в стандартной ситуации;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способ изложения информации в устной или письменной формах, исходя из прогноза развития коммуникативной ситуации;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готовит план выступления на основе заданной цели, целевой аудитории и жанра выступления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соответствии с коммуникативной задачей формирует содержание и определяет структуру устного или письменного текста (цель-аудитория)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реализует коммуникативную задачу (цель-роль-аудитория), исходя из коммуникативной ситуации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коммуникативной задачи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 в соответствии с поставленной коммуникативной задачей и заданной социальной ролью;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 и выбирает социальную роль в соответствии с поставленной коммуникативной задачей;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формирует содержание передаваемой информации, самостоятельно определяя социальную роль и коммуникативную задачу (исходя из ситуации);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аргументацию простой структуры по заданному образцу;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приводит аргументы, разъясняя свою позицию;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аргументацию "за" и "против", предъявленную для обсуждения позиции, дает обоснование собственной позиции;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свою мысль в соответствии со стандартами в устной и письменной формах по заданному образцу;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свою мысль в соответствии со стандартами в устной и письменной формах определенного жанра и структуры (из числа известных форм) в соответствии с поставленной целью коммуникации и адресатом;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оформляет проработанную информацию в устной и письменной формах, самостоятельно определяя цель, адресата и жанр коммуникации в соответствии с коммуникативной ситуацией;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информацию, переданную другим (другими) в устной или письменной форме;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воспринимает информацию, переданную другим (другими), передает содержание информации в выбранной форме (устной или письменной);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адекватно интерпретирует информацию, переданную другим (другими) в устной или письменной форме;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поддерживает взаимодействие с партнером (партнерами) при заданном учителем формате коммуникации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знает и качественно воспроизводит несколько форматов коммуникации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владеет разными форматами коммуникации, умеет выбирать их самостоятельно, в соответствии с коммуникативной ситуацией</w:t>
            </w:r>
          </w:p>
        </w:tc>
      </w:tr>
      <w:tr>
        <w:tc>
          <w:tcPr>
            <w:tcW w:type="dxa" w:w="19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успешности коммуникации (рефлексия)</w:t>
            </w:r>
          </w:p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отмечает сильные или слабые стороны осуществленной коммуникации;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результаты коммуникации и отмечает сильные и слабые стороны позиций участников;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результаты коммуникации, отмечая сильные и слабые стороны позиций участников и своего участия в ней;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формулирует частные выводы относительно отдельных сторон коммуникации;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общие выводы по коммуникации, частично соотносит их с целью;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делает аргументированные выводы в целом по осуществленной деятельности и соотносит их с целью коммуникации;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осуществленную коммуникацию на эмоциональном уровне ("понравилось" - "не понравилось") приводит примеры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и обосновывает отдельные аспекты коммуникации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для себя степень значимости, результативность осуществленной коммуникации:
 - что узнал
 - что понял
 - чему научился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Компетентность "Самоорганизация и разрешение проблем".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4"/>
        <w:gridCol w:w="2413"/>
        <w:gridCol w:w="3172"/>
        <w:gridCol w:w="2779"/>
      </w:tblGrid>
      <w:tr>
        <w:tc>
          <w:tcPr>
            <w:tcW w:type="dxa" w:w="1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Аспекты компетентности</w:t>
            </w:r>
          </w:p>
        </w:tc>
        <w:tc>
          <w:tcPr>
            <w:tcW w:type="dxa" w:w="2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1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2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3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проблем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предлагаемую ситуацию в соответствии с заданными учителем параметрами;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желаемую ситуацию анализирует реальную ситуацию и определяет противоречия между желаемой и реальной ситуацией;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и формулирует проблему на основе самостоятельно проведенного анализа ситуации;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находит (отмечает) противоречия в информации или ситуации;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некоторые вероятные причины существования проблемы;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анализ проблемы (указывает причины и вероятные последствия ее существования);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описывает реальную и желаемую ситуации в общих чертах, указывая, чем они отличаются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реальную и желаемую ситуации на основе заданных учителем логических схем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формулирует и обосновывает возможные пути решения проблемы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Постановка целей и планирование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задачу в условиях заданной цели;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цель, адекватную заданной проблеме;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цель на основе анализа альтернативных способов разрешения проблемы;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виды деятельности из предложенных для решения поставленной задачи;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ставит задачи, адекватные цели;</w:t>
            </w:r>
          </w:p>
        </w:tc>
        <w:tc>
          <w:tcPr>
            <w:tcW w:type="dxa" w:w="2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на риски и препятствия, которые могут возникнуть при достижении цели, и обосновывает достижимость поставленной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выстраивает последовательность шагов по решению задачи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планирует продукт своей деятельности (с описанием характеристик) на основе заданных критериев его оценки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технологий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 воспроизводит технологию (последовательность действий) по письменной и устной инструкции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выбирает технологию деятельности (способ решения задачи) из известных ранее или выделяет часть известного алгоритма для решения конкретной задачи и составляет план деятельности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применяет известную или описанную в инструкции технологию при изменении параметров/требований к продукту;
 - планирует новую последовательность шагов на основе комбинации имеющихся алгоритмов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 и организация ресурсов (внутренних и внешних)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называет ресурсы, необходимые для выполнения известной деятельности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планирует внутренние и внешние ресурсы, необходимые для решения поставленной задачи (временные, информационные, материальные и др.)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 анализ разнообразных ресурсов и обосновывает эффективность использования того или иного ресурса для решения задачи</w:t>
            </w:r>
          </w:p>
        </w:tc>
      </w:tr>
      <w:tr>
        <w:tc>
          <w:tcPr>
            <w:tcW w:type="dxa" w:w="18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результата деятельности и продукта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контроль своей деятельности по заданному извне алгоритму;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контролирует свою деятельность на соответствие плану работы;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 и обосновывает показатели достижения цели;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продукт своей деятельности по заданным критериям, заданным способом;
 - сравнивает характеристики образца и полученного продукта и делает вывод об уровне их соответствия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продукт своей деятельности по самостоятельно определенным в соответствии с целью деятельности критериям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обоснованно предлагает (отвергает) внесение изменений в свою деятельность по результатам текущего контроля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Рефлексия (самооценка)</w:t>
            </w:r>
          </w:p>
        </w:tc>
        <w:tc>
          <w:tcPr>
            <w:tcW w:type="dxa" w:w="2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на сильные и слабые стороны своей деятельности;
 - указывает мотивы своих действий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причины успехов и неудач в деятельности;
 - называет трудности, с которыми столкнулся при решении задачи, и предлагает пути их преодоления/избежания в дальнейшей деятельности;
 - анализирует собственные мотивы и внешнюю ситуацию при принятии решений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аргументирует возможность использовать полученные знания, умения, опыт и т.п. при решении других задач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структуре и процессу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связи с изменением целей и содержания образования, технологии обучения, а также для создания у учащихся целостного представления о мире, учебные предметы сгруппированы в образовательные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Государственном стандарте выделяются следующие образовательные области, каждая из которых состоит из ряда предметов, закрепленных в базисном учебном плане: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языковая;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математическая;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естественнонаучная;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технологическая;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искусство;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культура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старшей ступени обучения, в рамках каждой образовательной области или нескольких образовательных областей, учащийся получает возможность выбора направления профилизации.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"Языковая" образовательная область направлена на развитие речевой, языковой и социокультурной компетентности учащихся на основе овладения всеми видами речевой деятельности (аудирование, чтение, говорение, письмо). В "Языковую" образовательную область входит изучение родного (кыргызского, русского, таджикского, узбекского), кыргызского и/или русского языка, а также одного из иностранных языков. Требования к результатам обучения родному языку определяются предметным стандартом для первого языка. Стандарты обучения государственному/официальному языку в школах с иными языками обучения определяются в предметном стандарте для вторых языков, для иностранных - соответственно, в предметном стандарте для иностранных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"Социальная" образовательная область направлена на формирование и развитие личностных, гражданских, социальных компетентностей и обеспечивает создание адекватной обучающей среды, в которой учащиеся приобретают опыт социализации, достаточный для выполнения социальных ролей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"Математическая" образовательная область обеспечивает овладение математическим языком и логическими операциями, процедурам работы со структурами и взаимоотношениями, выраженными в числе и форме, точным способам обработки и передачи информации. Приобретение навыков решения задач на основе поиска, измерения, анализа, обсуждения, классификации и обобщения дает учащимся практические инструменты как для повседневной жизни, так и для изучения и описания природных процессов, рассмотрения взаимосвязей природных и социальных явлений, влияния человеческой деятельности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"Естественнонаучная" образовательная область направлена на формирование следующих компетентностей: распознавание и постановка научных вопросов, научное объяснение явлений, использование научных доказательств. Отдельные предметы и интегрированные курсы естественнонаучной образовательной области обеспечивают понимание единства и многообразия свойств неживой и живой природы, представление о закономерностях, происходящих в организме, природных сообществах, окружающей среде, помогают следовать принципам устойчивого развития, реализовать ресурсосберегающее поведение, осознавать риски негативных последствий природопользования.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Образовательная область "Технология" формирует трудовые, проектные навыки и навыки работы с информацией, в том числе с использованием новых информационных технологий. Информационно-коммуникативные технологии (ИКТ) используются для выработки и представления собственных идей, для сбора, структурирования, анализа информации и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область "Искусство" направлена на развитие эмоциональной сферы и художественно-образного восприятия учащимися окружающего мира, представленного в выдающихся произведениях национальной и общечеловеческой культуры, развитие творческого самовыражения и овладение различными способами художественной деятельности. Приобретенные в ходе изучения национальной и мировой художественной культуры навыки анализа произведений искусства способствуют формированию у учащихся понимания культурных различий, признанию ценности многообразия и собственной культурной идентичности.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Содержание образовательной области "Культура здоровья" обеспечивает физическое, эмоциональное и социальное здоровье человека, учит ответственному отношению как к своему здоровью, так и к здоровью других людей. Предметы, входящие в данную область, направлены на овладение навыками сохранения и улучшения здоровья, безопасности жизнедеятельности.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всех образовательных областей и на все ступени школьного общего образования устанавливаются разрабатываемые на основе Государственного стандарта и учебного плана предметные стандарты, имеющие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структура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основных нормативных документов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методология построения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содержательные линии. Распределение учебного материала по содержательным линиям и классам;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межпредметные связи. Сквозные тематические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результаты и оценивание: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 учащихся (по ступеням и классам);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стратегии оценивания достижений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организации образовательного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ресурсному обеспечению, позволяющие реализовать выполнение предметного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мотивирующей обучающей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c2bn2mtl5lxyxpkaqq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Предметный стандарт реализует и конкретизирует требования Государственного образовательного стандарта в соответствии со ступенями школьного образования. Изучаемый учащимися содержательный материал должен быть скоординирован с материалом предметов других образовательных областей и иметь преемственность и последовательность внутри своей образовательной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tvnoopmu2qbnuiqnqj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стандарт является основой формирования единой модели учебного плана для всех общеобразовательных организаций Кыргызской Республики, вне зависимости от языка обучения, организационно-правовой формы и формы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Предельная учебная нагрузка обучающихся по классам, с учетом их физиологических и психологических возможностей, а также требований и видов деятельности, предъявляемых для усвоения учебного материала, закрепляется по классам в следующем объеме: "(1-4 классы - при пятидневной учебной неделе, остальные классы - при пятидневной учебной неделе, в случае превышения недельной учебной нагрузки в 30 часов общеобразовательная организация устанавливает 6-дневную учебную неделю), не более: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7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>
        <w:tc>
          <w:tcPr>
            <w:tcW w:type="dxa" w:w="3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ybhuzw3-t6qmt3ismf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j1cab9ijnzzaqlahd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7fxzxpq4gtwnqhb7fl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</w:p>
    <w:p>
      <w:pPr>
        <w:spacing w:after="60" w:before="120"/>
        <w:ind w:firstLine="567"/>
        <w:jc w:val="both"/>
      </w:pPr>
      <w:hyperlink w:history="1" r:id="rIdvr3mtn9on1bqmx12zbt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2018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Учебный план состоит из перечня образовательных областей и предметов, обеспечивающих общеобразовательную фундаментальную подготовку, приобщение к общечеловеческим и национальным ценностям в целях становления и развития личности ученика.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Учебный план определяет полномочия и ответственность Министерства образования и науки Кыргызской Республики, районных и городских органов образования и общеобразовательных организаций в формировании содержания школьного образования на основе разделения на инвариантный - государственный и вариативный - школьный компонент и предметы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Примерное распределение учебного времени на долю государственного, школьного и элективного (предметы по выбору) компонентов в рамках недельной учебной нагрузки осуществляется по 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2803"/>
        <w:gridCol w:w="2803"/>
        <w:gridCol w:w="2803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компонент (%)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Школьный компонент (%)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Элективный компонент (предметы по выбору) (%)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1-7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8-9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10-11 классы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5_f5le8xdqmg4sekjp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Государственный компонент обеспечивает всем учащимся на всех стадиях обучения доступ к сбалансированному учебному плану, включающему предметы, относящиеся к каждой образовательной области, на всем протяжении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Государственный компонент образует базовую часть учебного плана и обеспечивает единое школьное образовательное пространство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Школьный компонент учебного плана отражает особенности (направление) общеобразовательной организации и выражает согласованные интересы, потребности и возможности обучающихся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4jmn7sh3xxxm9m_h9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Школьный компонент разрабатывается самостоятельно общеобразовательными организациями и реализуется с согласия учащихся и их родителей (законных представителей). Государственный, школьный и элективный (предметы по выбору) компоненты в рамках недельной учебной нагрузки финансируются за счет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e_idfr5wvowr9gpya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Гибкое использование времени школьного и элективного (предметы по выбору) компонентов основывается на потребностях учащихся и родителей, приоритетах развития и возможностей каждой конкретной школы и местных органов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Разработка и утверждение предметных стандартов и базисного учебного плана осуществляются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2loimd2l3q4fxgtx_f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Уполномоченный орган в сфере образования утверждает учебный план общеобразовательной организации исходя из потребностей экспериментальной (пилотной) деятельности в рамках предельной учебной нагрузки, установленной для каждого класса пунктом 37 Государственного образовательного стандарта, по представлению соответствующего отдела управления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gg95oaauwkexymieob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достижения заложенных в стандарте целей устанавливаются требования к условиям реализации стандарта, в части организации процесса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Учебный процесс, ориентированный на результат и направленный на развитие у учащихся набора индивидуальных компетентностей, требует использования различных форм деятельности по формированию активной позиции учащихся по отношению к собственному научению. Механизмом включения учащихся в деятельность, развивающую их способности, являются технологии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Технологический подход к обучению включает ученика в ряд новых взаимодействий, среди которых - взаимодействие учащихся между собой (в парах или группах); конструктивное взаимодействие (индивидуальное или групповое) с учителем; самостоятельная работа с информацией разного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Технологии обучения обеспечивают увеличение самостоятельности учащихся в обучении и повышения их ответственности за результаты собственного обучения. Учитель становится участником деятельности, выступая в роли консультанта для достижения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переходе от методического к технологическому подходу изменяется способ постановки целей обучения. Цели обучения формулируются через результаты обучения, выраженные в овладении учащимися определенным уровнем ключевых и предметных компетентностей, которые учитель может надежно опознать и оценить.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освоения стандартов, основанных на компетентностном подходе, меняются формы организации обучения. Наряду с традиционным уроком используются активные и интерактивные технологии обучения, проектная и исследовательская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o9p7eth1xsdnnk41u5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Проектная деятельность применяется для решения значимой для учащегося, школы, сообщества проблемы и ориентирована на самостоятельную деятельность учащихся, которая реализуется в течение определенного отрезка времени в индивидуальной, парной, групповой формах. В осуществлении проекта могут участвовать разновозрастные группы. Проект позволяет учащимся овладеть умениями самостоятельно конструировать свои знания, используя различного вида информацию, развивает когнитивные навыки и социальную компетентность.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Изменение роли и функций учителя при переходе к компетентностному образованию требует изменения стандартов и программ подготовки и повышения квалификации педагогических кадров и траектории их профессионального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Система оценивания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Оценка качества образования проводится с целью определения степени соответствия образовательных достижений учащихся, образовательных программ, свойств образовательного процесса и его ресурсного обеспечения в образовательных организациях государственным образовательным стандартам и другим требованиям к качеству образования, зафиксированным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Регламент процедур контроля и оценивания качества образования включая процесс сбора, хранения, обработки и интерпретации информации о качестве образования, а также определение исполнителей работ и форм представления информации, устанавливается действующими в системе образования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Система оценивания качества школьного образования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оценивание образовательных достижений учащихся для коррекции индивидуальных результатов учащихся, перехода на следующую ступень обучения, аттестации (подтверждения достижения определенного уровня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образовательных достижений школы (оценку деятельности учителей или школы) для усовершенствования процесса преподавания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оценку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Оценка системы образования осуществляется через регулярное проведение национальных исследований образовательных достижений учащихся на уровне начальной и основной школы по различным образовательным областям, с применением стандартизированных тестов достижений. Для мониторинга состояния системы образования также используются результаты итоговых аттестаций выпускников основной и старшей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Система оценки образовательной организации базируется на сочетании внешнего и внутреннего мониторинга и контроля. Мониторинг и контроль качества образования школы осуществляется непосредственно в образовательной организации (самооценка, внутренний мониторинг) или через внешнюю, по отношению к образовательной организации, оценочную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Система оценивания индивидуальных образовательных достижений учащихся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образовательных результатов и уровней их достижения до введения системы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ориентация на совершенствование преподавания 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единых требований к уровню подготовки учащихся, инструментарию, процедурам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соответствие инструментов оценивания достижений учащихся результатам обучения, установленным в Государственном и предметных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включение учителей в процесс разработки и реализации системы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прозрачности критериев и процедур оценивания, понятность результатов для всех субъектов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постоянное совершенствование системы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измерения индивидуальных образовательных достижений и прогресса учащихся применяются три вида оценивания: диагностическое, формативное и суммативное.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Диагностическое оценивание используется для оценки прогресса учащегося - в течение учебного года учитель проводит сопоставление начального уровня сформированности компетентностей учащегося с достигнутыми результатами. 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учителя и учебных задач для учащегося.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Формативное оценивание применяется для определения прогресса учащихся с учетом индивидуальных особенностей усвоения материала (темп выполнения работы, способы освоения темы и т.п.), а также в целях выработки рекомендаций для достижения успеха. Учитель использует формативное оценивание для своевременной корректировки обучения, внесения изменений в планирование, а учащийся - для улучшения качества выполняемой им работы. Прогресс учащегося определяется как достижение определенных результатов, заложенных в целях обучения в рамках образовательных областей, на основании конкретной работы, выполненной учащимся. Отметкой в журнале учитель фиксирует наблюдения за индивидуальным прогрессом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Суммативное оценивание служит для определения степени достижения учащимся результатов, планируемых для каждой ступени обучения, и складывается из текущего, промежуточного и итогового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Текущее оценивание индивидуально выполненных заданий производится в зависимости от норм оценки (числа верных решений, количества допущенных ошибок, следования правилам оформления и т.д.) и критериев выполнения отдельной работы, заданных учителем и/или самими учащимися. Учитель проводит текущее оценивание в зависимости от индивидуальных особенностей учащихся при освоении учебного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Промежуточное оценивание производится на основании определенных в предметном стандарте видов работ: письменные работы/работа с источниками; устный ответ/презентация; проект, исследовательская работа, специфические виды работ; портфолио (папка достижений) и др. Все виды работ оцениваются на основе критериев оценивания, являются обязательными и планируются учителем предварительно при разработке плана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Итоговое оценивание проводится в соответствии со школьным календарем (четверть, полугодие, учебный год) и выполняется в письменной форме в соответствии с действующими нормами и разработанными критериями оценки. Количество видов обязательных работ и их удельный вес в итоговой оценке определяются предметными стандартами с учетом ступеней обучения и специфики предметов. Разнообразие форм работ определяется учителем с учетом индивидуальных особенностей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Оценивание успешности достижения результатов в 1-2 классах проводится безотметочно, с использованием качественных и описательных способов оценивания. Постепенное введение отметок начинается со второй половины второго класса. В 3-4 классах для оценивания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Для достижения целей оценивания учитель начальных классов: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позитивную обратную связь (письменные и устные отчеты, комментирующие работу учащегося), помогает учащемуся сравнить нынешние его результаты с результатами на предыдущем этапе, дает словесную оценку развитию познавательных процессов, мотивированности, компетентностей как учебных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отслеживает прогресс учащихся относительно достижения результатов и личностного развития и предоставляет описательную оценку в конце каждого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использует различные способы и формы оценивания, в том числе самооценку, взаимооценку, инструменты качественной оценки (портфолио учащегося, наблюдение, карты развития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родителей о прогрессе учащегося и о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ежегодно, начиная со второго класса, готовит табель успеваемости каждого учащегося с отметками и сопроводительную описательную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Оценивание в 5-11 классах направлено на стимулирование внутренней мотивации учения, формирование навыков самооценки, самоанализа и взаимооценки, критического оценивания своей деятельности и деятельности других учащихся. С этой целью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Для достижения целей оценивания учитель в основной и старшей школе: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оценку как показатель степени достижения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отслеживает прогресс учащихся относительно достижения результатов и личностного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использует различные формы (индивидуальная и групповая работа, устная и письменная и т.д.), методы, способы и инструменты качественной и количественной оценки (портфолио учащегося, наблюдение, тесты, контрольные работы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учащихся и их родителей о прогрессе и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единство требований, предъявляемых к учащемуся, вне зависимости от того, кто, когда и где его оценивает.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 окончании курса основной и средней школы проводится Государственная итоговая аттестация выпускников в порядке, установленном законодательством Кыргызской Республики, в том числе в форме стандартизированных тестов достижений, проводимых внешним по отношению к школе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среднего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и основания формирования образовательных областей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quizblo6nmukc8v7ma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69l2-wl0a0omwmqry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5"/>
        <w:gridCol w:w="630"/>
        <w:gridCol w:w="630"/>
        <w:gridCol w:w="421"/>
        <w:gridCol w:w="421"/>
        <w:gridCol w:w="421"/>
        <w:gridCol w:w="499"/>
        <w:gridCol w:w="499"/>
        <w:gridCol w:w="499"/>
        <w:gridCol w:w="628"/>
        <w:gridCol w:w="628"/>
        <w:gridCol w:w="797"/>
        <w:gridCol w:w="797"/>
        <w:gridCol w:w="373"/>
        <w:gridCol w:w="373"/>
        <w:gridCol w:w="373"/>
        <w:gridCol w:w="1122"/>
      </w:tblGrid>
      <w:tr>
        <w:tc>
          <w:tcPr>
            <w:tcW w:type="dxa" w:w="1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экономической и политической систем общества</w:t>
            </w:r>
          </w:p>
        </w:tc>
        <w:tc>
          <w:tcPr>
            <w:tcW w:type="dxa" w:w="12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меняющийся (глобальный) мир, который требует ответов на вызовы, ускоренной адаптации и навыков решения проблем</w:t>
            </w:r>
          </w:p>
        </w:tc>
        <w:tc>
          <w:tcPr>
            <w:tcW w:type="dxa" w:w="12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информационного общества и технических средств передачи информации</w:t>
            </w:r>
          </w:p>
        </w:tc>
        <w:tc>
          <w:tcPr>
            <w:tcW w:type="dxa" w:w="14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Вызовы окружающей среды. Необходимость перехода к ресурсосберегающим (энерго-, водно- и др.) технологиям</w:t>
            </w:r>
          </w:p>
        </w:tc>
        <w:tc>
          <w:tcPr>
            <w:tcW w:type="dxa" w:w="12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Культурное многообразие страны, региона, мира</w:t>
            </w:r>
          </w:p>
        </w:tc>
        <w:tc>
          <w:tcPr>
            <w:tcW w:type="dxa" w:w="15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повышения конкурентоспособности экономики Кыргызстана. Освоение новых технологий, развитие технологического мышления</w:t>
            </w:r>
          </w:p>
        </w:tc>
        <w:tc>
          <w:tcPr>
            <w:tcW w:type="dxa" w:w="11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учитывать потребности различных групп интересов и вырабатывать согласованный социальный заказ для системы образования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обеспечения равных возможностей в получении качественного образования на протяжении всей жизни, в том числе инклюзивного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Ценностные установки</w:t>
            </w:r>
          </w:p>
        </w:tc>
      </w:tr>
      <w:tr>
        <w:tc>
          <w:tcPr>
            <w:tcW w:type="dxa" w:w="274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Уважение и любовь к своей Отчизне - Кыргызстану</w:t>
            </w:r>
          </w:p>
        </w:tc>
        <w:tc>
          <w:tcPr>
            <w:tcW w:type="dxa" w:w="18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Демократические и гражданские права, свободы и социальная ответственность</w:t>
            </w:r>
          </w:p>
        </w:tc>
        <w:tc>
          <w:tcPr>
            <w:tcW w:type="dxa" w:w="25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ценности многообразия</w:t>
            </w:r>
          </w:p>
        </w:tc>
        <w:tc>
          <w:tcPr>
            <w:tcW w:type="dxa" w:w="154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Самоуважение и возможность реализации личностного потенциала</w:t>
            </w:r>
          </w:p>
        </w:tc>
        <w:tc>
          <w:tcPr>
            <w:tcW w:type="dxa" w:w="149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и безопасная окружающая среда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личности к гражданской и профессиональной деятельности, обеспечивающей личное и общественное благополучие в многообразном меняющемся мире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Ключевые компетентности</w:t>
            </w:r>
          </w:p>
        </w:tc>
      </w:tr>
      <w:tr>
        <w:tc>
          <w:tcPr>
            <w:tcW w:type="dxa" w:w="358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Информационная</w:t>
            </w:r>
          </w:p>
        </w:tc>
        <w:tc>
          <w:tcPr>
            <w:tcW w:type="dxa" w:w="43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Социально-коммуникативная</w:t>
            </w:r>
          </w:p>
        </w:tc>
        <w:tc>
          <w:tcPr>
            <w:tcW w:type="dxa" w:w="224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Самоорганизации и разрешения проблем</w:t>
            </w:r>
          </w:p>
        </w:tc>
      </w:tr>
      <w:tr>
        <w:tc>
          <w:tcPr>
            <w:tcW w:type="dxa" w:w="358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использовать информацию для планирования и осуществления своей деятельности, делать аргументированные выводы. Позволяет человеку принимать осознанные решения на основе критически осмысленной информации</w:t>
            </w:r>
          </w:p>
        </w:tc>
        <w:tc>
          <w:tcPr>
            <w:tcW w:type="dxa" w:w="434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соотносить свои устремления с интересами других людей и социальных групп, цивилизованно отстаивать свою точку зрения на основе признания разнообразия позиций и уважительного отношения к ценностям (религиозным, этническим, профессиональным, личностным и т.п.) других людей.
 Готовность получать в диалоге необходимую информацию и представлять ее в устной и письменной форме для разрешения личностных, социальных и профессиональных проблем.
 Позволяет использовать ресурсы других людей и социальных институтов для решения задач</w:t>
            </w:r>
          </w:p>
        </w:tc>
        <w:tc>
          <w:tcPr>
            <w:tcW w:type="dxa" w:w="2241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обнаруживать противоречия в информации, учебной и/или жизненной ситуациях и разрешать их, используя разнообразные способы, самостоятельно или во взаимодействии с другими, а также принимать решения о дальнейших действиях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области</w:t>
            </w:r>
          </w:p>
        </w:tc>
      </w:tr>
      <w:tr>
        <w:tc>
          <w:tcPr>
            <w:tcW w:type="dxa" w:w="1695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Языковая</w:t>
            </w:r>
          </w:p>
        </w:tc>
        <w:tc>
          <w:tcPr>
            <w:tcW w:type="dxa" w:w="147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</w:t>
            </w:r>
          </w:p>
        </w:tc>
        <w:tc>
          <w:tcPr>
            <w:tcW w:type="dxa" w:w="9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Матема-
 тическая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Естественно-научная</w:t>
            </w:r>
          </w:p>
        </w:tc>
        <w:tc>
          <w:tcPr>
            <w:tcW w:type="dxa" w:w="14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Техноло-
 гическая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</w:t>
            </w:r>
          </w:p>
        </w:tc>
        <w:tc>
          <w:tcPr>
            <w:tcW w:type="dxa" w:w="186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здоровья</w:t>
            </w:r>
          </w:p>
        </w:tc>
      </w:tr>
      <w:tr>
        <w:tc>
          <w:tcPr>
            <w:tcW w:type="dxa" w:w="169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(родной, кыргызский, русский и иностранные языки)</w:t>
            </w:r>
          </w:p>
        </w:tc>
        <w:tc>
          <w:tcPr>
            <w:tcW w:type="dxa" w:w="147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(история, "Человек и общество", граждановедение, история религиозной культуры)</w:t>
            </w:r>
          </w:p>
        </w:tc>
        <w:tc>
          <w:tcPr>
            <w:tcW w:type="dxa" w:w="9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(математика, алгебра, геометрия)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(химия, биология, физика, география, астрономия)</w:t>
            </w:r>
          </w:p>
        </w:tc>
        <w:tc>
          <w:tcPr>
            <w:tcW w:type="dxa" w:w="1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(технология, черчение и дизайн, компьютерная грамотность)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(литература, музыка, изобразительно-художественное творчество)</w:t>
            </w:r>
          </w:p>
        </w:tc>
        <w:tc>
          <w:tcPr>
            <w:tcW w:type="dxa" w:w="18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(физическая культура, основы безопасности жизнедеятельности)</w:t>
            </w:r>
          </w:p>
        </w:tc>
      </w:tr>
      <w:tr>
        <w:tc>
          <w:tcPr>
            <w:tcW w:type="dxa" w:w="10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otv1-p-g1y_0hooen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dalil.kg/document/96691</w:t>
      </w:r>
    </w:hyperlink>
  </w:p>
  <w:p>
    <w:pPr>
      <w:spacing w:after="0" w:before="40"/>
      <w:jc w:val="center"/>
    </w:pPr>
    <w:hyperlink w:history="1" r:id="rIdntfomh3fvbhos283ja0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wv1ungz2xbgt-1xd5go" Type="http://schemas.openxmlformats.org/officeDocument/2006/relationships/hyperlink" Target="https://dalil.kg/document/159361" TargetMode="External"/><Relationship Id="rId0jt0fepuyzxfquxbyt7os" Type="http://schemas.openxmlformats.org/officeDocument/2006/relationships/hyperlink" Target="https://dalil.kg/document/96690" TargetMode="External"/><Relationship Id="rIdby4q5awdwbtlqgjmcjt1m" Type="http://schemas.openxmlformats.org/officeDocument/2006/relationships/hyperlink" Target="https://dalil.kg/document/99523" TargetMode="External"/><Relationship Id="rIdbwh4pkkinj3ijd17icusm" Type="http://schemas.openxmlformats.org/officeDocument/2006/relationships/hyperlink" Target="https://dalil.kg/document/100227" TargetMode="External"/><Relationship Id="rIdcqkn2_d4lwk61ezk2lx2k" Type="http://schemas.openxmlformats.org/officeDocument/2006/relationships/hyperlink" Target="https://dalil.kg/document/11592" TargetMode="External"/><Relationship Id="rIdevdn3bs-jiowmoms10j7f" Type="http://schemas.openxmlformats.org/officeDocument/2006/relationships/hyperlink" Target="https://dalil.kg/document/12778" TargetMode="External"/><Relationship Id="rIdv4fdgc89wlqflyzz_fdz3" Type="http://schemas.openxmlformats.org/officeDocument/2006/relationships/hyperlink" Target="https://dalil.kg/document/99523" TargetMode="External"/><Relationship Id="rIdlh0cery67nrz3qwjdjtfr" Type="http://schemas.openxmlformats.org/officeDocument/2006/relationships/hyperlink" Target="https://dalil.kg/document/99523" TargetMode="External"/><Relationship Id="rIdagoljatnr8zp_9jvvd2zv" Type="http://schemas.openxmlformats.org/officeDocument/2006/relationships/hyperlink" Target="https://dalil.kg/document/99523" TargetMode="External"/><Relationship Id="rIdusv8lijxq2jgintmgr-io" Type="http://schemas.openxmlformats.org/officeDocument/2006/relationships/hyperlink" Target="https://dalil.kg/document/99523" TargetMode="External"/><Relationship Id="rIdoc2bn2mtl5lxyxpkaqqqf" Type="http://schemas.openxmlformats.org/officeDocument/2006/relationships/hyperlink" Target="https://dalil.kg/document/99523" TargetMode="External"/><Relationship Id="rIdntvnoopmu2qbnuiqnqj50" Type="http://schemas.openxmlformats.org/officeDocument/2006/relationships/hyperlink" Target="https://dalil.kg/document/99523" TargetMode="External"/><Relationship Id="rIdrybhuzw3-t6qmt3ismfs7" Type="http://schemas.openxmlformats.org/officeDocument/2006/relationships/hyperlink" Target="https://dalil.kg/document/99523" TargetMode="External"/><Relationship Id="rIdewj1cab9ijnzzaqlahdfm" Type="http://schemas.openxmlformats.org/officeDocument/2006/relationships/hyperlink" Target="https://dalil.kg/document/100227" TargetMode="External"/><Relationship Id="rId_7fxzxpq4gtwnqhb7flro" Type="http://schemas.openxmlformats.org/officeDocument/2006/relationships/hyperlink" Target="https://dalil.kg/document/11592" TargetMode="External"/><Relationship Id="rIdvr3mtn9on1bqmx12zbtm9" Type="http://schemas.openxmlformats.org/officeDocument/2006/relationships/hyperlink" Target="https://dalil.kg/document/12778" TargetMode="External"/><Relationship Id="rIdo5_f5le8xdqmg4sekjptf" Type="http://schemas.openxmlformats.org/officeDocument/2006/relationships/hyperlink" Target="https://dalil.kg/document/99523" TargetMode="External"/><Relationship Id="rIdol4jmn7sh3xxxm9m_h9wk" Type="http://schemas.openxmlformats.org/officeDocument/2006/relationships/hyperlink" Target="https://dalil.kg/document/99523" TargetMode="External"/><Relationship Id="rIdxye_idfr5wvowr9gpyatb" Type="http://schemas.openxmlformats.org/officeDocument/2006/relationships/hyperlink" Target="https://dalil.kg/document/99523" TargetMode="External"/><Relationship Id="rIdv2loimd2l3q4fxgtx_f1p" Type="http://schemas.openxmlformats.org/officeDocument/2006/relationships/hyperlink" Target="https://dalil.kg/document/99523" TargetMode="External"/><Relationship Id="rIdbgg95oaauwkexymieobyq" Type="http://schemas.openxmlformats.org/officeDocument/2006/relationships/hyperlink" Target="https://dalil.kg/document/99523" TargetMode="External"/><Relationship Id="rIdfo9p7eth1xsdnnk41u5kj" Type="http://schemas.openxmlformats.org/officeDocument/2006/relationships/hyperlink" Target="https://dalil.kg/document/99523" TargetMode="External"/><Relationship Id="rIdkquizblo6nmukc8v7mae_" Type="http://schemas.openxmlformats.org/officeDocument/2006/relationships/hyperlink" Target="https://dalil.kg/document/99523" TargetMode="External"/><Relationship Id="rIdse69l2-wl0a0omwmqryjv" Type="http://schemas.openxmlformats.org/officeDocument/2006/relationships/hyperlink" Target="https://dalil.kg/document/1159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otv1-p-g1y_0hooensg" Type="http://schemas.openxmlformats.org/officeDocument/2006/relationships/hyperlink" Target="https://dalil.kg/document/96691" TargetMode="External"/><Relationship Id="rIdntfomh3fvbhos283ja0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2026-09-25T13:30:18.583Z</dcterms:created>
  <dcterms:modified xsi:type="dcterms:W3CDTF">2026-09-25T13:30:18.583Z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