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</w:t>
      </w:r>
      <w:hyperlink w:history="1" r:id="rIdbncyng8lzxee1qfs9sh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августа 2014 года № 444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Государственного предприятия "Кыргызмаркасы"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_9v9orgqzuiaxh6whyv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Государственное предприятие "Кыргызмаркасы" при Министерстве транспорта и коммуникаций Кыргызской Республики, именуемое в дальнейшем "Предприятие", является юридическим лицом, созданным в организационно-правовой форме - государственное предприятие и основанным на праве хозяйственного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в своей деятельности руководствуется </w:t>
      </w:r>
      <w:hyperlink w:history="1" r:id="rIdvyqdf7b_gb6bgzji9t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 Кыргызской Республики, вступившими в установленном законом порядке в силу международными договорами Кыргызской Республики, участницей которых является Кыргызская Республика, а также настоящим Уставом.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юридическим лицом с момента его государственной регистрации, вправе заключать от своего имени договоры, приобретать имущественные и личные неимущественные права, нести обязанности, быть истцом и ответчиком в суде.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Предприятие имеет печать с изображением Государственного герба Кыргызской Республики, штамп, официальные бланки и самостоятельный баланс.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Предприятие имеет расчетные и валютные счета в банках и кредитных учреждениях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осуществления своей деятельности предприятие имеет право создавать филиалы и представительства, наделять их имуществом, утверждать положения о них, осуществлять их ликвидацию.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Предприятие вправе выступать учредителем (участником) юридических лиц с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имеет свое фирменное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"Кыргыз Республикасынын Маалыматтык технологиялар жана байланыш мамлекеттик комитетинин алдындагы "Кыргызмаркасы" мамлекеттик ишканасы;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Государственное предприятие "Кыргызмаркасы" при Государственном комитете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</w:t>
      </w:r>
      <w:r>
        <w:rPr>
          <w:rFonts w:ascii="Arial" w:cs="Arial" w:eastAsia="Arial" w:hAnsi="Arial"/>
          <w:sz w:val="24"/>
          <w:szCs w:val="24"/>
        </w:rPr>
        <w:t xml:space="preserve">: State Enterprise "Kyrgyzmarkasy" under the Sate committee of information technologies and communications of Kyrgyz Republic.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наименование: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государственном языке: МИ "Кыргызмаркасы";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официальном языке: ГП "Кыргызмаркасы";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английском языке: SE "Kyrgyzmarkasy".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wx0mhfigxvmiiefv8c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Юридический адрес предприятия: 720017, Кыргызская Республика, город Бишкек, ул.Исанова, 42.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Цели, задачи и функции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целью создания и деятельности Предприятия является обеспечение подготовки к изданию, издания и распространения официальной почтовой продукции (маркированные и немаркированные конверты, открытки, поздравительные сувениры, почтовые марки, блоки и другая почтово-бланочная и бланочная продукция) для пересылки внутренней и международной корреспонденции, с учетом наиболее полного удовлетворения потребностей населения, предприятий, организаций, других юридических и физических лиц.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мероприятий, направленных на обеспечение выпуска высококачественной марочной продукции, разработки эскизов, сюжетов, художественных оригиналов;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выявление потребности в соответствующих видах почтовой продукции и знаков почтовой оплаты путем сбора заявок, учета их фактической реализации и наличия остатков;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тиража, обеспечение распределения согласно заявкам и разнарядкам и реализация почтово-марочной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Предприятие исполняет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экспорт и импорт филателистической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проведение филателистических выставок, рекламно-коммерческих мероприятий, направленных на распространение и реализацию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мероприятий по подготовке к изданию государственных знаков почтовой оплаты Кыргызской Республики в установленном порядке;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на утверждение Государственного комитета информационных технологий и связи Кыргызской Республики разработанных эскизов, художественных оригиналов знаков почтовой оплаты (почтовые марки, блоки, маркированные конверты, карточки);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сроками изготовления и качеством почтово-марочной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проведения презентаций, рекламных акций и специальных (памятных) гашений знаков почтовой оплаты при выпуске их в обращение;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приоритетного распределения знаков почтовой оплаты назначенными операторами почтовой связи.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постановления Правительства КР от </w:t>
      </w:r>
      <w:hyperlink w:history="1" r:id="rIdjwlhwfs8ldoqxzdxxdlq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Права и обязанности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Предприятие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самостоятельно строить свои отношения с другими предприятиями, организациями, учреждениями и гражданами во всех сферах производственной и финансово-хозяйственной деятельности на основе договоров, контрактов и соглашений;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производственной, хозяйственной и социально-экономической деятельности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кредитами банков и других кредиторов, при условии обеспечения гарантий своевременного возврата кредита;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систему оплаты труда и устанавливать размеры оплаты труда работников Предприятия, в том числе по договорам, в пределах средств, согласно законодательству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решать вопросы о социальном развитии и направлении средств на техническое и социальное развитие, предоставлять льготы для работников Предприятия при наличии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на рассмотрение Министерства транспорта и коммуникаций Кыргызской Республики предложения, относящиеся к деятельности Предприятия, участвовать в обсуждении и решении этих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заниматься коммерческой деятельностью по реализации знаков почтовой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разрабатывать эскизы и изготавливать полиграфическую продукцию (пригласительные билеты, именные поздравительные открытки, почетные грамоты, сертификаты, бланки высокого качества и другие).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Предприятие обязано: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оплачивать налоги в бюджет и другие платежи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достоверное ведение бухгалтерского, оперативного и статистического учета, составление и своевременное представление отчетности по утвержденным формам в соответствии с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Имущество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Имущество предприятия составляют основные фонды и оборотные средства, а также другие материальные ценности, являющиеся государственной собственностью и закрепленные на праве хозяйственного ведения, стоимость которых отражена в балансе Предприятия.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Источниками формирования имущества Предприятия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реализации знаков почтовой оплаты организациям и физическим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взносы организаций, предприятий и граждан, в том числе из стран ближнего и дальнего зарубежья на договорных условиях или безвозмездно в порядке оказания помощи;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не вправе продавать принадлежащее ему на праве хозяйственного ведения недвижимое имущество, сдавать его в аренду, в залог, вносить в качестве вклада (пая) в уставный капитал хозяйственных обществ и товариществ или иным способом распоряжаться этим имуществом без согласия собственника.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обеспечивает сохранность и эффективное использование имущества с соблюдением норм и правил эксплуатации.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Оплата труда работников Предприятия производится за счет средств фонда оплаты труда, согласно штатному расписанию. Премирование работников Предприятия осуществляется согласно коллективному договору Предприятия, за счет средств фонда оплаты труда и средств Предприятия.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Ответственность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Предприятие несет ответственность за обеспечение качественного и своевременного исполнения всех требований и задач, определенных настоящим Уставом.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Учредителем Предприятия является Правительство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руководство и координацию деятельности Предприятия осуществляет Министерство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 решает вопросы: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утверждения штатного расписания, сметы расходов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осуществления в соответствии с законодательством Кыргызской Республики контроля за использованием по назначению и сохранностью принадлежащего Предприятию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Предприятие возглавляет директор, назначаемый на должность и освобождаемый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из числа лиц, предложенных Министерством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назначается на должность и освобождается от должности Фондом по управлению государственным имуществом при Правительстве Кыргызской Республики по представлению Министерства транспорта и коммуникаций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Директор Предприятия: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Предприятия и несет персональную ответственность за выполнение задач и функций, возложенных на Предприятие;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представляет его интересы на предприятиях, в организациях и учреждениях;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принимает решения по управлению имуществом, финансовыми средствами Предприятия, выдает доверенности и обеспечивает соблюдение финансовой и трудовой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полномочия заместителя, поручает ему исполнение части своих полномочий по решению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работников Предприятия, применяет к ним меры поощрения и взыскания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заключает трудовые соглашения на выполнение определенных работ.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приема, регулирования трудовых отношений и увольнения работников Предприятия осуществляется в соответствии с трудовым законодательством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Учет, отчетность и проверка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Предприятие осуществляет оперативный, бухгалтерский и статистический учет, составляет и представляет в установленном порядке соответствующим государственным органам баланс и отчетность по утвержденным формам и в установленные сроки, несет ответственность за их достоверность, своевременно и в установленные сроки производит взаиморасчеты с бюджетом и по другим платежам,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производственной и финансово-хозяйственной деятельностью Предприятия осуществляется уполномоченными государственными органами Кыргызской Республики, согласно законодательству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Реорганизация и ликвидация Предприятия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Реорганизация или ликвидация Предприятия осуществляется по решению Правительства Кыргызской Республики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Имущество, оставшееся после ликвидации, используется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 ликвидации Предприятия документы хранятся и используются в соответствии с </w:t>
      </w:r>
      <w:hyperlink w:history="1" r:id="rIdbjecaswzzw9ruwkk8qw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ok8wz62sbjzyezouo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dalil.kg/document/96757</w:t>
      </w:r>
    </w:hyperlink>
  </w:p>
  <w:p>
    <w:pPr>
      <w:spacing w:after="0" w:before="40"/>
      <w:jc w:val="center"/>
    </w:pPr>
    <w:hyperlink w:history="1" r:id="rIdqgelvxuhorjkdbfokkd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cyng8lzxee1qfs9shbs" Type="http://schemas.openxmlformats.org/officeDocument/2006/relationships/hyperlink" Target="https://dalil.kg/document/96756" TargetMode="External"/><Relationship Id="rId_9v9orgqzuiaxh6whyvwx" Type="http://schemas.openxmlformats.org/officeDocument/2006/relationships/hyperlink" Target="https://dalil.kg/document/98712" TargetMode="External"/><Relationship Id="rIdvyqdf7b_gb6bgzji9tutz" Type="http://schemas.openxmlformats.org/officeDocument/2006/relationships/hyperlink" Target="https://dalil.kg/document/202913" TargetMode="External"/><Relationship Id="rIdtwx0mhfigxvmiiefv8cz9" Type="http://schemas.openxmlformats.org/officeDocument/2006/relationships/hyperlink" Target="https://dalil.kg/document/98712" TargetMode="External"/><Relationship Id="rIdjwlhwfs8ldoqxzdxxdlqq" Type="http://schemas.openxmlformats.org/officeDocument/2006/relationships/hyperlink" Target="https://dalil.kg/document/98712" TargetMode="External"/><Relationship Id="rIdbjecaswzzw9ruwkk8qwlj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ok8wz62sbjzyezououh" Type="http://schemas.openxmlformats.org/officeDocument/2006/relationships/hyperlink" Target="https://dalil.kg/document/96757" TargetMode="External"/><Relationship Id="rIdqgelvxuhorjkdbfokkda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2026-09-25T01:49:22.153Z</dcterms:created>
  <dcterms:modified xsi:type="dcterms:W3CDTF">2026-09-25T01:49:22.153Z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