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Утверждена
 </w:t>
      </w:r>
      <w:hyperlink w:history="1" r:id="rIdljiquyb8_cv7-lts1klb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сентября 2014 года № 524</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
 по таможенному контролю товаров в свободных экономических зонах Кыргызской Республики</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iabvyuyfrrq8mfh01qo0i">
        <w:r>
          <w:rPr>
            <w:rFonts w:ascii="Arial" w:cs="Arial" w:eastAsia="Arial" w:hAnsi="Arial"/>
            <w:i/>
            <w:iCs/>
            <w:color w:val="1D4ED8"/>
            <w:sz w:val="24"/>
            <w:szCs w:val="24"/>
            <w:u w:val="single"/>
          </w:rPr>
          <w:t xml:space="preserve">6 августа 2015 года № 563</w:t>
        </w:r>
      </w:hyperlink>
      <w:r>
        <w:rPr>
          <w:rFonts w:ascii="Arial" w:cs="Arial" w:eastAsia="Arial" w:hAnsi="Arial"/>
          <w:sz w:val="24"/>
          <w:szCs w:val="24"/>
        </w:rPr>
        <w:t xml:space="preserve">, </w:t>
      </w:r>
      <w:hyperlink w:history="1" r:id="rIdrsuqnpz8pqn_d_blddcjc">
        <w:r>
          <w:rPr>
            <w:rFonts w:ascii="Arial" w:cs="Arial" w:eastAsia="Arial" w:hAnsi="Arial"/>
            <w:i/>
            <w:iCs/>
            <w:color w:val="1D4ED8"/>
            <w:sz w:val="24"/>
            <w:szCs w:val="24"/>
            <w:u w:val="single"/>
          </w:rPr>
          <w:t xml:space="preserve">16 августа 2016 года № 446</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Настоящая Инструкция по таможенному контролю товаров в свободных экономических зонах Кыргызской Республики (далее - Инструкция) определяет порядок применения таможенной процедуры "Свободная таможенная зона", таможенных процедур при вывозе товаров с территории свободных экономических зон и особенности производства таможенного контроля и использования товаров на территории свободных экономических зон Кыргызской Республики (далее - СЭЗ). </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hyperlink w:history="1" r:id="rIdpy5ifoyvzaexjqvsghm0w">
        <w:r>
          <w:rPr>
            <w:rFonts w:ascii="Arial" w:cs="Arial" w:eastAsia="Arial" w:hAnsi="Arial"/>
            <w:i/>
            <w:iCs/>
            <w:color w:val="1D4ED8"/>
            <w:sz w:val="24"/>
            <w:szCs w:val="24"/>
            <w:u w:val="single"/>
          </w:rPr>
          <w:t xml:space="preserve">6 августа 2015 года № 563</w:t>
        </w:r>
      </w:hyperlink>
      <w:r>
        <w:rPr>
          <w:rFonts w:ascii="Arial" w:cs="Arial" w:eastAsia="Arial" w:hAnsi="Arial"/>
          <w:sz w:val="24"/>
          <w:szCs w:val="24"/>
        </w:rPr>
        <w:t xml:space="preserve">, </w:t>
      </w:r>
      <w:hyperlink w:history="1" r:id="rIdcxazaqouarqrg9gl3gppv">
        <w:r>
          <w:rPr>
            <w:rFonts w:ascii="Arial" w:cs="Arial" w:eastAsia="Arial" w:hAnsi="Arial"/>
            <w:i/>
            <w:iCs/>
            <w:color w:val="1D4ED8"/>
            <w:sz w:val="24"/>
            <w:szCs w:val="24"/>
            <w:u w:val="single"/>
          </w:rPr>
          <w:t xml:space="preserve">16 августа 2016 года № 446</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2. Содержание таможенной процедуры "Свободная таможенная зона"</w:t>
      </w:r>
    </w:p>
    <w:p>
      <w:pPr>
        <w:spacing w:after="120"/>
        <w:ind w:firstLine="567"/>
        <w:jc w:val="both"/>
      </w:pPr>
      <w:r>
        <w:rPr>
          <w:rFonts w:ascii="Arial" w:cs="Arial" w:eastAsia="Arial" w:hAnsi="Arial"/>
          <w:sz w:val="24"/>
          <w:szCs w:val="24"/>
        </w:rPr>
        <w:t xml:space="preserve">2. Таможенная процедура "Свободная таможенная зона" применяется при помещении товаров на огражденную территорию свободной экономической зоны или на части ее территории (территорию месторасположения субъекта СЭЗ), обустроенные в целях обеспечения таможенного контроля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 требованиях, предъявляемых к обустройству территорий свободных экономических зон Кыргызской Республики, утвержденным </w:t>
      </w:r>
      <w:hyperlink w:history="1" r:id="rIdkgqqlrgsfd6mfbebybte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июня 2014 года № 332.</w:t>
      </w:r>
    </w:p>
    <w:p>
      <w:pPr>
        <w:spacing w:after="120"/>
        <w:ind w:firstLine="567"/>
        <w:jc w:val="both"/>
      </w:pPr>
      <w:r>
        <w:rPr>
          <w:rFonts w:ascii="Arial" w:cs="Arial" w:eastAsia="Arial" w:hAnsi="Arial"/>
          <w:sz w:val="24"/>
          <w:szCs w:val="24"/>
        </w:rPr>
        <w:t xml:space="preserve">При несоблюдении норм </w:t>
      </w:r>
      <w:r>
        <w:rPr>
          <w:rFonts w:ascii="Arial" w:cs="Arial" w:eastAsia="Arial" w:hAnsi="Arial"/>
          <w:sz w:val="24"/>
          <w:szCs w:val="24"/>
        </w:rPr>
        <w:t xml:space="preserve">Положения</w:t>
      </w:r>
      <w:r>
        <w:rPr>
          <w:rFonts w:ascii="Arial" w:cs="Arial" w:eastAsia="Arial" w:hAnsi="Arial"/>
          <w:sz w:val="24"/>
          <w:szCs w:val="24"/>
        </w:rPr>
        <w:t xml:space="preserve"> о требованиях, предъявляемых к обустройству территорий свободных экономических зон Кыргызской Республики, на территории СЭЗ и на территории месторасположений субъектов СЭЗ таможенная процедура "Свободная таможенная зона" не применяется.</w:t>
      </w:r>
    </w:p>
    <w:p>
      <w:pPr>
        <w:spacing w:after="120"/>
        <w:ind w:firstLine="567"/>
        <w:jc w:val="both"/>
      </w:pPr>
      <w:r>
        <w:rPr>
          <w:rFonts w:ascii="Arial" w:cs="Arial" w:eastAsia="Arial" w:hAnsi="Arial"/>
          <w:sz w:val="24"/>
          <w:szCs w:val="24"/>
        </w:rPr>
        <w:t xml:space="preserve">3. При таможенной процедуре "Свободная таможенная зона" товары размещаются и используются на территории СЭЗ без уплаты таможенных пошлин, налогов, а также без применения мер тарифного и нетарифного регулирования в отношении иностранных товаров и запретов и ограничений в отношении товаров Таможенного союза.</w:t>
      </w:r>
    </w:p>
    <w:p>
      <w:pPr>
        <w:spacing w:after="120"/>
        <w:ind w:firstLine="567"/>
        <w:jc w:val="both"/>
      </w:pPr>
      <w:r>
        <w:rPr>
          <w:rFonts w:ascii="Arial" w:cs="Arial" w:eastAsia="Arial" w:hAnsi="Arial"/>
          <w:sz w:val="24"/>
          <w:szCs w:val="24"/>
        </w:rPr>
        <w:t xml:space="preserve">Особенности уплаты таможенных пошлин, налогов при завершении таможенной процедуры "Свободная таможенная зона" осуществляется в соответствии с Соглашением по вопросам свободных (специальных, особых) экономических зон на таможенной территории Таможенного союза и таможенной процедуры свободной таможенной зоны от 18 июня 2010 года (далее - Соглашение) и настоящей Инструкцией.</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hyperlink w:history="1" r:id="rIdokjzwddwgehh--h0lhtpa">
        <w:r>
          <w:rPr>
            <w:rFonts w:ascii="Arial" w:cs="Arial" w:eastAsia="Arial" w:hAnsi="Arial"/>
            <w:i/>
            <w:iCs/>
            <w:color w:val="1D4ED8"/>
            <w:sz w:val="24"/>
            <w:szCs w:val="24"/>
            <w:u w:val="single"/>
          </w:rPr>
          <w:t xml:space="preserve">6 августа 2015 года № 563</w:t>
        </w:r>
      </w:hyperlink>
      <w:r>
        <w:rPr>
          <w:rFonts w:ascii="Arial" w:cs="Arial" w:eastAsia="Arial" w:hAnsi="Arial"/>
          <w:sz w:val="24"/>
          <w:szCs w:val="24"/>
        </w:rPr>
        <w:t xml:space="preserve">, </w:t>
      </w:r>
      <w:hyperlink w:history="1" r:id="rIdxz2cgxal8q2jlrjwrifu9">
        <w:r>
          <w:rPr>
            <w:rFonts w:ascii="Arial" w:cs="Arial" w:eastAsia="Arial" w:hAnsi="Arial"/>
            <w:i/>
            <w:iCs/>
            <w:color w:val="1D4ED8"/>
            <w:sz w:val="24"/>
            <w:szCs w:val="24"/>
            <w:u w:val="single"/>
          </w:rPr>
          <w:t xml:space="preserve">16 августа 2016 года № 446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 Территория СЭЗ является частью таможенной территории Евразийского экономического союза.</w:t>
      </w:r>
    </w:p>
    <w:p>
      <w:pPr>
        <w:spacing w:after="120"/>
        <w:ind w:firstLine="567"/>
        <w:jc w:val="both"/>
      </w:pPr>
      <w:r>
        <w:rPr>
          <w:rFonts w:ascii="Arial" w:cs="Arial" w:eastAsia="Arial" w:hAnsi="Arial"/>
          <w:sz w:val="24"/>
          <w:szCs w:val="24"/>
        </w:rPr>
        <w:t xml:space="preserve">5. Действие таможенной процедуры "Свободная таможенная зона" не распространяется на:</w:t>
      </w:r>
    </w:p>
    <w:p>
      <w:pPr>
        <w:spacing w:after="120"/>
        <w:ind w:firstLine="567"/>
        <w:jc w:val="both"/>
      </w:pPr>
      <w:r>
        <w:rPr>
          <w:rFonts w:ascii="Arial" w:cs="Arial" w:eastAsia="Arial" w:hAnsi="Arial"/>
          <w:sz w:val="24"/>
          <w:szCs w:val="24"/>
        </w:rPr>
        <w:t xml:space="preserve">1) транспортные средства международной перевозки, перемещающие товары на/с территории СЭЗ в связи с осуществлением международной перевозки, а также транспортные средства, предназначенные для осуществления внутренней перевозки товаров по таможенной территории Евразийского экономического союза;</w:t>
      </w:r>
    </w:p>
    <w:p>
      <w:pPr>
        <w:spacing w:after="120"/>
        <w:ind w:firstLine="567"/>
        <w:jc w:val="both"/>
      </w:pPr>
      <w:r>
        <w:rPr>
          <w:rFonts w:ascii="Arial" w:cs="Arial" w:eastAsia="Arial" w:hAnsi="Arial"/>
          <w:sz w:val="24"/>
          <w:szCs w:val="24"/>
        </w:rPr>
        <w:t xml:space="preserve">2) товары Таможенного союза, ввозимые на территорию СЭЗ лицами, не являющимися субъектами СЭЗ и осуществляющими функции по обеспечению безопасности территории и эксплуатации объектов инфраструктуры;</w:t>
      </w:r>
    </w:p>
    <w:p>
      <w:pPr>
        <w:spacing w:after="120"/>
        <w:ind w:firstLine="567"/>
        <w:jc w:val="both"/>
      </w:pPr>
      <w:r>
        <w:rPr>
          <w:rFonts w:ascii="Arial" w:cs="Arial" w:eastAsia="Arial" w:hAnsi="Arial"/>
          <w:sz w:val="24"/>
          <w:szCs w:val="24"/>
        </w:rPr>
        <w:t xml:space="preserve">3) товары Таможенного союза, ввозимые на территорию СЭЗ генеральной дирекцией СЭЗ, связанные с обеспечением функционирования СЭЗ;</w:t>
      </w:r>
    </w:p>
    <w:p>
      <w:pPr>
        <w:spacing w:after="120"/>
        <w:ind w:firstLine="567"/>
        <w:jc w:val="both"/>
      </w:pPr>
      <w:r>
        <w:rPr>
          <w:rFonts w:ascii="Arial" w:cs="Arial" w:eastAsia="Arial" w:hAnsi="Arial"/>
          <w:sz w:val="24"/>
          <w:szCs w:val="24"/>
        </w:rPr>
        <w:t xml:space="preserve">4) иностранные товары, прибывшие в адрес субъекта СЭЗ и помещенные за пределами территории СЭЗ до их фактического ввоза на территорию СЭЗ;</w:t>
      </w:r>
    </w:p>
    <w:p>
      <w:pPr>
        <w:spacing w:after="120"/>
        <w:ind w:firstLine="567"/>
        <w:jc w:val="both"/>
      </w:pPr>
      <w:r>
        <w:rPr>
          <w:rFonts w:ascii="Arial" w:cs="Arial" w:eastAsia="Arial" w:hAnsi="Arial"/>
          <w:sz w:val="24"/>
          <w:szCs w:val="24"/>
        </w:rPr>
        <w:t xml:space="preserve">5) товары, запрещенные к ввозу на территорию СЭЗ в соответствии с перечнем, утверждаемым Правительством Кыргызской Республики.</w:t>
      </w:r>
    </w:p>
    <w:p>
      <w:pPr>
        <w:spacing w:after="120"/>
        <w:ind w:firstLine="567"/>
        <w:jc w:val="both"/>
      </w:pPr>
      <w:r>
        <w:rPr>
          <w:rFonts w:ascii="Arial" w:cs="Arial" w:eastAsia="Arial" w:hAnsi="Arial"/>
          <w:sz w:val="24"/>
          <w:szCs w:val="24"/>
        </w:rPr>
        <w:t xml:space="preserve">6. Территория СЭЗ, на которой применяется таможенная процедура "Свободная таможенная зона", является зоной таможенного контроля.</w:t>
      </w:r>
    </w:p>
    <w:p>
      <w:pPr>
        <w:spacing w:after="120"/>
        <w:ind w:firstLine="567"/>
        <w:jc w:val="both"/>
      </w:pPr>
      <w:r>
        <w:rPr>
          <w:rFonts w:ascii="Arial" w:cs="Arial" w:eastAsia="Arial" w:hAnsi="Arial"/>
          <w:sz w:val="24"/>
          <w:szCs w:val="24"/>
        </w:rPr>
        <w:t xml:space="preserve">7. Таможенный контроль на территории СЭЗ, на которой применяется таможенная процедура "Свободная таможенная зона", осуществляется таможенными органами Кыргызской Республики в соответствии с законодательством Евразийского экономического союза и законодательством Кыргызской Республики в сфере таможенного дела.</w:t>
      </w:r>
    </w:p>
    <w:p>
      <w:pPr>
        <w:spacing w:after="120"/>
        <w:ind w:firstLine="567"/>
        <w:jc w:val="both"/>
      </w:pPr>
      <w:r>
        <w:rPr>
          <w:rFonts w:ascii="Arial" w:cs="Arial" w:eastAsia="Arial" w:hAnsi="Arial"/>
          <w:sz w:val="24"/>
          <w:szCs w:val="24"/>
        </w:rPr>
        <w:t xml:space="preserve">8. Территория СЭЗ, на которой применяется таможенная процедура "Свободная таможенная зона", должна быть обустроена в целях проведения таможенного контроля.</w:t>
      </w:r>
    </w:p>
    <w:p>
      <w:pPr>
        <w:spacing w:after="120"/>
        <w:ind w:firstLine="567"/>
        <w:jc w:val="both"/>
      </w:pPr>
      <w:r>
        <w:rPr>
          <w:rFonts w:ascii="Arial" w:cs="Arial" w:eastAsia="Arial" w:hAnsi="Arial"/>
          <w:sz w:val="24"/>
          <w:szCs w:val="24"/>
        </w:rPr>
        <w:t xml:space="preserve">9. Перемещение товаров на/с территории СЭЗ осуществляется через контрольно-пропускные пункты (далее - КПП), определяемые таможенным органом Кыргызской Республики по согласованию с генеральной дирекцией СЭЗ. В случае, если граница территории СЭЗ совпадает с государственной границей Кыргызской Республики, то согласование об определении КПП проводится также с уполномоченным государственным органом в области охраны государственной границы Кыргызской Республики, в части, ее касающейся.</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v1f48hswa578gssv8ko7q">
        <w:r>
          <w:rPr>
            <w:rFonts w:ascii="Arial" w:cs="Arial" w:eastAsia="Arial" w:hAnsi="Arial"/>
            <w:i/>
            <w:iCs/>
            <w:color w:val="1D4ED8"/>
            <w:sz w:val="24"/>
            <w:szCs w:val="24"/>
            <w:u w:val="single"/>
          </w:rPr>
          <w:t xml:space="preserve">6 августа 2015 года № 563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10. Обеспечение контрольно-пропускного режима на территории СЭЗ, на которой применяется таможенная процедура "Свободная таможенная зона", осуществляется генеральной дирекцией СЭЗ.</w:t>
      </w:r>
    </w:p>
    <w:p>
      <w:pPr>
        <w:spacing w:after="120"/>
        <w:ind w:firstLine="567"/>
        <w:jc w:val="both"/>
      </w:pPr>
      <w:r>
        <w:rPr>
          <w:rFonts w:ascii="Arial" w:cs="Arial" w:eastAsia="Arial" w:hAnsi="Arial"/>
          <w:sz w:val="24"/>
          <w:szCs w:val="24"/>
        </w:rPr>
        <w:t xml:space="preserve">11. Иностранные товары, помещенные под таможенную процедуру "Свободная таможенная зона", сохраняют статус иностранных товаров, а товары Таможенного союза, помещенные под таможенную процедуру "Свободная таможенная зона", сохраняют статус товаров Таможенного союза.</w:t>
      </w:r>
    </w:p>
    <w:p>
      <w:pPr>
        <w:spacing w:after="120"/>
        <w:ind w:firstLine="567"/>
        <w:jc w:val="both"/>
      </w:pPr>
      <w:r>
        <w:rPr>
          <w:rFonts w:ascii="Arial" w:cs="Arial" w:eastAsia="Arial" w:hAnsi="Arial"/>
          <w:sz w:val="24"/>
          <w:szCs w:val="24"/>
        </w:rPr>
        <w:t xml:space="preserve">12. Товары, изготовленные из иностранных товаров, помещенных под таможенную процедуру "Свободная таможенная зона", а также товары, изготовленные из иностранных товаров с использованием товаров Таможенного союза, помещенных под таможенную процедуру "Свободная таможенная зона" (далее - товары, изготовленные на территории СЭЗ), приобретают статус иностранных товаров, если они не отвечают критериям достаточной обработки/переработки в соответствии с таможенным законодательством Евразийского экономического союза и законодательством Кыргызской Республики.</w:t>
      </w:r>
    </w:p>
    <w:p>
      <w:pPr>
        <w:spacing w:after="120"/>
        <w:ind w:firstLine="567"/>
        <w:jc w:val="both"/>
      </w:pPr>
      <w:r>
        <w:rPr>
          <w:rFonts w:ascii="Arial" w:cs="Arial" w:eastAsia="Arial" w:hAnsi="Arial"/>
          <w:sz w:val="24"/>
          <w:szCs w:val="24"/>
        </w:rPr>
        <w:t xml:space="preserve">В случае, если такие товары отвечают критериям достаточной обработки/переработки в соответствии с таможенным законодательством Евразийского экономического союза и законодательством Кыргызской Республики, то они приобретают статус товаров Таможенного союза.</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l8owyd8diqgatyyb8ydxx">
        <w:r>
          <w:rPr>
            <w:rFonts w:ascii="Arial" w:cs="Arial" w:eastAsia="Arial" w:hAnsi="Arial"/>
            <w:i/>
            <w:iCs/>
            <w:color w:val="1D4ED8"/>
            <w:sz w:val="24"/>
            <w:szCs w:val="24"/>
            <w:u w:val="single"/>
          </w:rPr>
          <w:t xml:space="preserve">6 августа 2015 года № 563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13. Товары, изготовленные с использованием товаров Таможенного союза, помещенных под таможенную процедуру "Свободная таможенная зона", и с использованием товаров Таможенного союза, не помещенных под таможенную процедуру "Свободная таможенная зона", приобретают статус товаров Таможенного союза.</w:t>
      </w:r>
    </w:p>
    <w:p>
      <w:pPr>
        <w:spacing w:after="120"/>
        <w:ind w:firstLine="567"/>
        <w:jc w:val="both"/>
      </w:pPr>
      <w:r>
        <w:rPr>
          <w:rFonts w:ascii="Arial" w:cs="Arial" w:eastAsia="Arial" w:hAnsi="Arial"/>
          <w:sz w:val="24"/>
          <w:szCs w:val="24"/>
        </w:rPr>
        <w:t xml:space="preserve">14. Товары, пометенные на территорию СЭ3, находятся под таможенным контролем с момента помещения их под таможенную процедуру "Свободная таможенная зона" до окончания действия таможенный процедуры "Свободная таможенная зона".</w:t>
      </w:r>
    </w:p>
    <w:p>
      <w:pPr>
        <w:spacing w:after="120"/>
        <w:ind w:firstLine="567"/>
        <w:jc w:val="both"/>
      </w:pPr>
      <w:r>
        <w:rPr>
          <w:rFonts w:ascii="Arial" w:cs="Arial" w:eastAsia="Arial" w:hAnsi="Arial"/>
          <w:sz w:val="24"/>
          <w:szCs w:val="24"/>
        </w:rPr>
        <w:t xml:space="preserve">15. Товары Таможенного союза, помещенные под таможенную процедуру "Свободная таможенная зона", не находятся под действием таможенной процедуры "Свободная таможенная зона" в случае, если товары уничтожены либо безвозвратно утеряны вследствие аварии или действия непреодолимой силы. Таможенная процедура "Свободная таможенная зона" в отношении этих товаров завершается помещением их под таможенную процедуру уничтожения.</w:t>
      </w:r>
    </w:p>
    <w:p>
      <w:pPr>
        <w:spacing w:after="120"/>
        <w:ind w:firstLine="567"/>
        <w:jc w:val="both"/>
      </w:pPr>
      <w:r>
        <w:rPr>
          <w:rFonts w:ascii="Arial" w:cs="Arial" w:eastAsia="Arial" w:hAnsi="Arial"/>
          <w:sz w:val="24"/>
          <w:szCs w:val="24"/>
        </w:rPr>
        <w:t xml:space="preserve">В вышеуказанном случае декларант обязан представить таможенному органу достоверную, количество определяемую и документально подтвержденную информацию о факте безвозвратной утраты либо уничтожения товаров Таможенного союза.</w:t>
      </w:r>
    </w:p>
    <w:p>
      <w:pPr>
        <w:spacing w:after="120"/>
        <w:ind w:firstLine="567"/>
        <w:jc w:val="both"/>
      </w:pPr>
      <w:r>
        <w:rPr>
          <w:rFonts w:ascii="Arial" w:cs="Arial" w:eastAsia="Arial" w:hAnsi="Arial"/>
          <w:sz w:val="24"/>
          <w:szCs w:val="24"/>
        </w:rPr>
        <w:t xml:space="preserve">В случае, если количество или состояние товаров Таможенного союза, помещенных под таможенную процедуру "Свободная таможенная зона", изменилось вследствие естественною износа или убыли при нормальных условиях хранения и использования (эксплуатации), декларант обязан представить таможенному органу достоверную, количество определяемую и документально подтвержденную информацию о таком факте износа или убыли. При наличии документально подтвержденной информации о факте износа или убыли такие товары Таможенного союза не подпадают под действие таможенной процедуры "Свободная таможенная зона". Таможенная процедура "Свободная таможенная зона" в отношении этих товаров завершается помещением их под таможенную процедуру уничтожения.</w:t>
      </w:r>
    </w:p>
    <w:p>
      <w:pPr>
        <w:spacing w:after="240" w:before="200"/>
        <w:jc w:val="center"/>
      </w:pPr>
      <w:r>
        <w:rPr>
          <w:rFonts w:ascii="Arial" w:cs="Arial" w:eastAsia="Arial" w:hAnsi="Arial"/>
          <w:b/>
          <w:bCs/>
          <w:sz w:val="32"/>
          <w:szCs w:val="32"/>
        </w:rPr>
        <w:t xml:space="preserve">3. Условия помещения товаров под таможенную процедуру "Свободная таможенная зона"</w:t>
      </w:r>
    </w:p>
    <w:p>
      <w:pPr>
        <w:spacing w:after="120"/>
        <w:ind w:firstLine="567"/>
        <w:jc w:val="both"/>
      </w:pPr>
      <w:r>
        <w:rPr>
          <w:rFonts w:ascii="Arial" w:cs="Arial" w:eastAsia="Arial" w:hAnsi="Arial"/>
          <w:sz w:val="24"/>
          <w:szCs w:val="24"/>
        </w:rPr>
        <w:t xml:space="preserve">16. Под таможенную процедуру "Свободная таможенная зона" субъектами СЭЗ могут помещаться товары, ранее помещенные под иные таможенные процедуры.</w:t>
      </w:r>
    </w:p>
    <w:p>
      <w:pPr>
        <w:spacing w:after="120"/>
        <w:ind w:firstLine="567"/>
        <w:jc w:val="both"/>
      </w:pPr>
      <w:r>
        <w:rPr>
          <w:rFonts w:ascii="Arial" w:cs="Arial" w:eastAsia="Arial" w:hAnsi="Arial"/>
          <w:sz w:val="24"/>
          <w:szCs w:val="24"/>
        </w:rPr>
        <w:t xml:space="preserve">17. Товары, помещаемые под таможенную процедуру "Свободная таможенная зона", подлежат декларированию в порядке, установленным законодательством Евразийского экономического союза и законодательством Кыргызской Республики в сфере таможенного дела.</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5we4rsaliuwngao0wp2rj">
        <w:r>
          <w:rPr>
            <w:rFonts w:ascii="Arial" w:cs="Arial" w:eastAsia="Arial" w:hAnsi="Arial"/>
            <w:i/>
            <w:iCs/>
            <w:color w:val="1D4ED8"/>
            <w:sz w:val="24"/>
            <w:szCs w:val="24"/>
            <w:u w:val="single"/>
          </w:rPr>
          <w:t xml:space="preserve">16 августа 2016 года № 446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18. Декларантом товаров, помещаемых под таможенную процедуру "Свободная таможенная зона", является субъект СЭ3.</w:t>
      </w:r>
    </w:p>
    <w:p>
      <w:pPr>
        <w:spacing w:after="120"/>
        <w:ind w:firstLine="567"/>
        <w:jc w:val="both"/>
      </w:pPr>
      <w:r>
        <w:rPr>
          <w:rFonts w:ascii="Arial" w:cs="Arial" w:eastAsia="Arial" w:hAnsi="Arial"/>
          <w:sz w:val="24"/>
          <w:szCs w:val="24"/>
        </w:rPr>
        <w:t xml:space="preserve">При осуществлении перемещения товаров с территории СЭ3, в случае, если лицо утрачивает статус субъекта СЭЗ, декларантом товаров выступает лицо, обладающее правом собственности на эти товары.</w:t>
      </w:r>
    </w:p>
    <w:p>
      <w:pPr>
        <w:spacing w:after="120"/>
        <w:ind w:firstLine="567"/>
        <w:jc w:val="both"/>
      </w:pPr>
      <w:r>
        <w:rPr>
          <w:rFonts w:ascii="Arial" w:cs="Arial" w:eastAsia="Arial" w:hAnsi="Arial"/>
          <w:sz w:val="24"/>
          <w:szCs w:val="24"/>
        </w:rPr>
        <w:t xml:space="preserve">19. При завершении таможенной процедуры "Свободная таможенная зона" декларантом товаров является исключительно субъект СЭЗ, поместивший товары под таможенную процедуру "Свободная таможенная зона".</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hcyuuug_0yzdxtuhmnlf">
        <w:r>
          <w:rPr>
            <w:rFonts w:ascii="Arial" w:cs="Arial" w:eastAsia="Arial" w:hAnsi="Arial"/>
            <w:i/>
            <w:iCs/>
            <w:color w:val="1D4ED8"/>
            <w:sz w:val="24"/>
            <w:szCs w:val="24"/>
            <w:u w:val="single"/>
          </w:rPr>
          <w:t xml:space="preserve">16 августа 2016 года № 446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20. Применение мер нетарифного регулирования производится при вывозе товаров с территории СЭЗ, с учетом требований, установленных для таможенной процедуры, под который помещаются товары при завершении действия таможенной процедуры "Свободная таможенная зона".</w:t>
      </w:r>
    </w:p>
    <w:p>
      <w:pPr>
        <w:spacing w:after="120"/>
        <w:ind w:firstLine="567"/>
        <w:jc w:val="both"/>
      </w:pPr>
      <w:r>
        <w:rPr>
          <w:rFonts w:ascii="Arial" w:cs="Arial" w:eastAsia="Arial" w:hAnsi="Arial"/>
          <w:sz w:val="24"/>
          <w:szCs w:val="24"/>
        </w:rPr>
        <w:t xml:space="preserve">21. Товары Таможенного союза, ввозимые субъектами СЭЗ или генеральной дирекцией СЭЗ для создания и поддерживания в рабочем состоянии объектов недвижимости на территории СЭЗ, производятся с уведомления таможенного органа, без помещения этих товаров под таможенную процедуру "Свободная таможенная зона", с обязательным отражением факта такого ввоза в отчетности, представляемой в таможенный орган.</w:t>
      </w:r>
    </w:p>
    <w:p>
      <w:pPr>
        <w:spacing w:after="120"/>
        <w:ind w:firstLine="567"/>
        <w:jc w:val="both"/>
      </w:pPr>
      <w:r>
        <w:rPr>
          <w:rFonts w:ascii="Arial" w:cs="Arial" w:eastAsia="Arial" w:hAnsi="Arial"/>
          <w:sz w:val="24"/>
          <w:szCs w:val="24"/>
        </w:rPr>
        <w:t xml:space="preserve">22. Ввоз подакцизных товаров Евразийского экономического союза с территории Евразийского экономического союза на территорию СЭЗ, необходимых для производственных нужд субъектов СЭЗ, производится с помещением их под таможенную процедуру "Свободная таможенная зона".</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9yg4hvzlf9z_ygmintpqk">
        <w:r>
          <w:rPr>
            <w:rFonts w:ascii="Arial" w:cs="Arial" w:eastAsia="Arial" w:hAnsi="Arial"/>
            <w:i/>
            <w:iCs/>
            <w:color w:val="1D4ED8"/>
            <w:sz w:val="24"/>
            <w:szCs w:val="24"/>
            <w:u w:val="single"/>
          </w:rPr>
          <w:t xml:space="preserve">6 августа 2015 года № 563</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4. Срок нахождения товаров под таможенной процедурой "Свободная таможенная зона"</w:t>
      </w:r>
    </w:p>
    <w:p>
      <w:pPr>
        <w:spacing w:after="120"/>
        <w:ind w:firstLine="567"/>
        <w:jc w:val="both"/>
      </w:pPr>
      <w:r>
        <w:rPr>
          <w:rFonts w:ascii="Arial" w:cs="Arial" w:eastAsia="Arial" w:hAnsi="Arial"/>
          <w:sz w:val="24"/>
          <w:szCs w:val="24"/>
        </w:rPr>
        <w:t xml:space="preserve">23. Товары, помещенные под таможенную процедуру "Свободная таможенная зона", находятся под действием этого режима в пределах срока функционирования СЭЗ, за исключением случаев, если:</w:t>
      </w:r>
    </w:p>
    <w:p>
      <w:pPr>
        <w:spacing w:after="120"/>
        <w:ind w:firstLine="567"/>
        <w:jc w:val="both"/>
      </w:pPr>
      <w:r>
        <w:rPr>
          <w:rFonts w:ascii="Arial" w:cs="Arial" w:eastAsia="Arial" w:hAnsi="Arial"/>
          <w:sz w:val="24"/>
          <w:szCs w:val="24"/>
        </w:rPr>
        <w:t xml:space="preserve">- лицо, поместившее товары под таможенную процедуру "Свободная таможенная зона", утрачивает статус субъекта СЭЗ;</w:t>
      </w:r>
    </w:p>
    <w:p>
      <w:pPr>
        <w:spacing w:after="120"/>
        <w:ind w:firstLine="567"/>
        <w:jc w:val="both"/>
      </w:pPr>
      <w:r>
        <w:rPr>
          <w:rFonts w:ascii="Arial" w:cs="Arial" w:eastAsia="Arial" w:hAnsi="Arial"/>
          <w:sz w:val="24"/>
          <w:szCs w:val="24"/>
        </w:rPr>
        <w:t xml:space="preserve">- применение таможенной процедуры "Свободная таможенная зона" на территории СЗЗ прекращено вследствие нарушения требований </w:t>
      </w:r>
      <w:r>
        <w:rPr>
          <w:rFonts w:ascii="Arial" w:cs="Arial" w:eastAsia="Arial" w:hAnsi="Arial"/>
          <w:sz w:val="24"/>
          <w:szCs w:val="24"/>
        </w:rPr>
        <w:t xml:space="preserve">Положения</w:t>
      </w:r>
      <w:r>
        <w:rPr>
          <w:rFonts w:ascii="Arial" w:cs="Arial" w:eastAsia="Arial" w:hAnsi="Arial"/>
          <w:sz w:val="24"/>
          <w:szCs w:val="24"/>
        </w:rPr>
        <w:t xml:space="preserve"> о требованиях, предъявляемых к обустройству территорий СЭЗ Кыргызской Республики.</w:t>
      </w:r>
    </w:p>
    <w:p>
      <w:pPr>
        <w:spacing w:after="240" w:before="200"/>
        <w:jc w:val="center"/>
      </w:pPr>
      <w:r>
        <w:rPr>
          <w:rFonts w:ascii="Arial" w:cs="Arial" w:eastAsia="Arial" w:hAnsi="Arial"/>
          <w:b/>
          <w:bCs/>
          <w:sz w:val="32"/>
          <w:szCs w:val="32"/>
        </w:rPr>
        <w:t xml:space="preserve">5. Особенности производства таможенного контроля товаров на территории СЭЗ, на которой применяется таможенная процедура "Свободная таможенная зона"</w:t>
      </w:r>
    </w:p>
    <w:p>
      <w:pPr>
        <w:spacing w:after="120"/>
        <w:ind w:firstLine="567"/>
        <w:jc w:val="both"/>
      </w:pPr>
      <w:r>
        <w:rPr>
          <w:rFonts w:ascii="Arial" w:cs="Arial" w:eastAsia="Arial" w:hAnsi="Arial"/>
          <w:sz w:val="24"/>
          <w:szCs w:val="24"/>
        </w:rPr>
        <w:t xml:space="preserve">24. Производство таможенного контроля товаров и транспортных средств на территории СЭЗ или на территории месторасположения субъекта СЭЗ, на которой применяется таможенная процедура "Свободная таможенная зона", осуществляется в соответствии с законодательством Кыргызской Республики в сфере таможенного дела и настоящей Инструкцией.</w:t>
      </w:r>
    </w:p>
    <w:p>
      <w:pPr>
        <w:spacing w:after="120"/>
        <w:ind w:firstLine="567"/>
        <w:jc w:val="both"/>
      </w:pPr>
      <w:r>
        <w:rPr>
          <w:rFonts w:ascii="Arial" w:cs="Arial" w:eastAsia="Arial" w:hAnsi="Arial"/>
          <w:sz w:val="24"/>
          <w:szCs w:val="24"/>
        </w:rPr>
        <w:t xml:space="preserve">25. При прибытии товаров и транспортных средств на таможенную территорию Евразийского экономического союза и ввозе их на территорию СЭЗ, на которой применяется таможенная процедура "Свободная таможенная зона", субъект СЭЗ уведомляет таможенный орган о таком ввозе в соответствии с законодательством Кыргызской Республики в сфере таможенного дела.</w:t>
      </w:r>
    </w:p>
    <w:p>
      <w:pPr>
        <w:spacing w:after="120"/>
        <w:ind w:firstLine="567"/>
        <w:jc w:val="both"/>
      </w:pPr>
      <w:r>
        <w:rPr>
          <w:rFonts w:ascii="Arial" w:cs="Arial" w:eastAsia="Arial" w:hAnsi="Arial"/>
          <w:sz w:val="24"/>
          <w:szCs w:val="24"/>
        </w:rPr>
        <w:t xml:space="preserve">26. Таможенные органы осуществляют идентификацию товаров, ввозимых на территорию СЭЗ, на которой применяется таможенная процедура "Свободная таможенная зона", в соответствии с законодательством Кыргызской Республики в сфере таможенного дела.</w:t>
      </w:r>
    </w:p>
    <w:p>
      <w:pPr>
        <w:spacing w:after="120"/>
        <w:ind w:firstLine="567"/>
        <w:jc w:val="both"/>
      </w:pPr>
      <w:r>
        <w:rPr>
          <w:rFonts w:ascii="Arial" w:cs="Arial" w:eastAsia="Arial" w:hAnsi="Arial"/>
          <w:sz w:val="24"/>
          <w:szCs w:val="24"/>
        </w:rPr>
        <w:t xml:space="preserve">27. Уполномоченный государственный орган в сфере таможенного дела Кыргызской Республики, генеральные дирекции СЭЗ и субъекты СЭЗ внедряют на территории СЭЗ современные автоматизированные системы в целях совершенствования контроля за перемещением товаров СЭЗ, определяемые уполномоченным государственным органом в сфере таможенного дела Кыргызской Республики.</w:t>
      </w:r>
    </w:p>
    <w:p>
      <w:pPr>
        <w:spacing w:after="120"/>
        <w:ind w:firstLine="567"/>
        <w:jc w:val="both"/>
      </w:pPr>
      <w:r>
        <w:rPr>
          <w:rFonts w:ascii="Arial" w:cs="Arial" w:eastAsia="Arial" w:hAnsi="Arial"/>
          <w:sz w:val="24"/>
          <w:szCs w:val="24"/>
        </w:rPr>
        <w:t xml:space="preserve">28. Субъектом СЭЗ ведется учет товаров, помещенных под таможенную процедуру "Свободная таможенная зона", и товаров, изготовленных на территории СЭЗ, с представлением отчетности о таких товарах в таможенный орган. Любые изменения, происходящие с товарами, помещенными под таможенную процедуру "Свободная таможенная зона", должны отражаться в учетных документах.</w:t>
      </w:r>
    </w:p>
    <w:p>
      <w:pPr>
        <w:spacing w:after="120"/>
        <w:ind w:firstLine="567"/>
        <w:jc w:val="both"/>
      </w:pPr>
      <w:r>
        <w:rPr>
          <w:rFonts w:ascii="Arial" w:cs="Arial" w:eastAsia="Arial" w:hAnsi="Arial"/>
          <w:sz w:val="24"/>
          <w:szCs w:val="24"/>
        </w:rPr>
        <w:t xml:space="preserve">Отчеты о товарах представляются в таможенный орган субъектами СЭЗ на ежеквартальной основе, не позднее 10 числа, следующего за отчетным периодом.</w:t>
      </w:r>
    </w:p>
    <w:p>
      <w:pPr>
        <w:spacing w:after="120"/>
        <w:ind w:firstLine="567"/>
        <w:jc w:val="both"/>
      </w:pPr>
      <w:r>
        <w:rPr>
          <w:rFonts w:ascii="Arial" w:cs="Arial" w:eastAsia="Arial" w:hAnsi="Arial"/>
          <w:sz w:val="24"/>
          <w:szCs w:val="24"/>
        </w:rPr>
        <w:t xml:space="preserve">Формы отчетности по контролю и учету товаров и операций с товарами, помещенными на территории СЭЗ под таможенную процедуру "Свободная таможенная зона", и порядки их заполнения приведены в приложениях </w:t>
      </w:r>
      <w:hyperlink w:history="1" r:id="rIdxagonsh6ymls2-uk3gw4w">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qq13ecsptkprvl3fjgrxd">
        <w:r>
          <w:rPr>
            <w:rFonts w:ascii="Arial" w:cs="Arial" w:eastAsia="Arial" w:hAnsi="Arial"/>
            <w:color w:val="1D4ED8"/>
            <w:sz w:val="24"/>
            <w:szCs w:val="24"/>
            <w:u w:val="single"/>
          </w:rPr>
          <w:t xml:space="preserve">4</w:t>
        </w:r>
      </w:hyperlink>
      <w:r>
        <w:rPr>
          <w:rFonts w:ascii="Arial" w:cs="Arial" w:eastAsia="Arial" w:hAnsi="Arial"/>
          <w:sz w:val="24"/>
          <w:szCs w:val="24"/>
        </w:rPr>
        <w:t xml:space="preserve"> к настоящей Инструкции.</w:t>
      </w:r>
    </w:p>
    <w:p>
      <w:pPr>
        <w:spacing w:after="240" w:before="200"/>
        <w:jc w:val="center"/>
      </w:pPr>
      <w:r>
        <w:rPr>
          <w:rFonts w:ascii="Arial" w:cs="Arial" w:eastAsia="Arial" w:hAnsi="Arial"/>
          <w:b/>
          <w:bCs/>
          <w:sz w:val="32"/>
          <w:szCs w:val="32"/>
        </w:rPr>
        <w:t xml:space="preserve">6. Операции, совершаемые с товарами помещенными под таможенную процедуру "Свободная таможенная зона"</w:t>
      </w:r>
    </w:p>
    <w:p>
      <w:pPr>
        <w:spacing w:after="120"/>
        <w:ind w:firstLine="567"/>
        <w:jc w:val="both"/>
      </w:pPr>
      <w:r>
        <w:rPr>
          <w:rFonts w:ascii="Arial" w:cs="Arial" w:eastAsia="Arial" w:hAnsi="Arial"/>
          <w:sz w:val="24"/>
          <w:szCs w:val="24"/>
        </w:rPr>
        <w:t xml:space="preserve">29. В отношении товаров, помещенных под таможенную процедуру "Свободная таможенная зона", разрешается совершение любых операций, не запрещенных на территории СЭЗ, если совершение таких операций соответствует условиям договора о деятельности субъекта СЭЗ на территории СЭЗ, заключенного с генеральной дирекцией СЭЗ, в том числе:</w:t>
      </w:r>
    </w:p>
    <w:p>
      <w:pPr>
        <w:spacing w:after="120"/>
        <w:ind w:firstLine="567"/>
        <w:jc w:val="both"/>
      </w:pPr>
      <w:r>
        <w:rPr>
          <w:rFonts w:ascii="Arial" w:cs="Arial" w:eastAsia="Arial" w:hAnsi="Arial"/>
          <w:sz w:val="24"/>
          <w:szCs w:val="24"/>
        </w:rPr>
        <w:t xml:space="preserve">1) операции по переработке (обработке), в результате проведения которых товары теряют свои индивидуальные характеристики, в соответствии с критериями достаточности переработки;</w:t>
      </w:r>
    </w:p>
    <w:p>
      <w:pPr>
        <w:spacing w:after="120"/>
        <w:ind w:firstLine="567"/>
        <w:jc w:val="both"/>
      </w:pPr>
      <w:r>
        <w:rPr>
          <w:rFonts w:ascii="Arial" w:cs="Arial" w:eastAsia="Arial" w:hAnsi="Arial"/>
          <w:sz w:val="24"/>
          <w:szCs w:val="24"/>
        </w:rPr>
        <w:t xml:space="preserve">2) операции по изготовлению товаров, включая сборку, разборку, монтаж, подгонку, а также операции по ремонту товаров;</w:t>
      </w:r>
    </w:p>
    <w:p>
      <w:pPr>
        <w:spacing w:after="120"/>
        <w:ind w:firstLine="567"/>
        <w:jc w:val="both"/>
      </w:pPr>
      <w:r>
        <w:rPr>
          <w:rFonts w:ascii="Arial" w:cs="Arial" w:eastAsia="Arial" w:hAnsi="Arial"/>
          <w:sz w:val="24"/>
          <w:szCs w:val="24"/>
        </w:rPr>
        <w:t xml:space="preserve">3) операции в целях обеспечения сохранности товаров и поддержания их в порядке или по подготовке товаров к продаже и транспортировке, включая дробление партий, формирование отправок, сортировку, упаковку, переупаковку, маркировку;</w:t>
      </w:r>
    </w:p>
    <w:p>
      <w:pPr>
        <w:spacing w:after="120"/>
        <w:ind w:firstLine="567"/>
        <w:jc w:val="both"/>
      </w:pPr>
      <w:r>
        <w:rPr>
          <w:rFonts w:ascii="Arial" w:cs="Arial" w:eastAsia="Arial" w:hAnsi="Arial"/>
          <w:sz w:val="24"/>
          <w:szCs w:val="24"/>
        </w:rPr>
        <w:t xml:space="preserve">4) временное использование товаров на территории СЭЗ, при этом временно ввезенные товары должны оставаться в неизменном состоянии, кроме изменений вследствие естественного износа или убыли при нормальных условиях перевозки (транспортировки), хранения или использования (эксплуатации);</w:t>
      </w:r>
    </w:p>
    <w:p>
      <w:pPr>
        <w:spacing w:after="120"/>
        <w:ind w:firstLine="567"/>
        <w:jc w:val="both"/>
      </w:pPr>
      <w:r>
        <w:rPr>
          <w:rFonts w:ascii="Arial" w:cs="Arial" w:eastAsia="Arial" w:hAnsi="Arial"/>
          <w:sz w:val="24"/>
          <w:szCs w:val="24"/>
        </w:rPr>
        <w:t xml:space="preserve">5) отчуждение товаров на территории СЭЗ одним субъектом СЭЗ к другому субъекту CЭ3, с передачей в отношении них прав пользования, владения или распоряжения, при условии предварительного уведомления таможенных органов;</w:t>
      </w:r>
    </w:p>
    <w:p>
      <w:pPr>
        <w:spacing w:after="120"/>
        <w:ind w:firstLine="567"/>
        <w:jc w:val="both"/>
      </w:pPr>
      <w:r>
        <w:rPr>
          <w:rFonts w:ascii="Arial" w:cs="Arial" w:eastAsia="Arial" w:hAnsi="Arial"/>
          <w:sz w:val="24"/>
          <w:szCs w:val="24"/>
        </w:rPr>
        <w:t xml:space="preserve">6) складирование (хранение, накопление) товаров, а также операции по погрузке (разгрузке) товаров и иные грузовые операции, связанные с хранением;</w:t>
      </w:r>
    </w:p>
    <w:p>
      <w:pPr>
        <w:spacing w:after="120"/>
        <w:ind w:firstLine="567"/>
        <w:jc w:val="both"/>
      </w:pPr>
      <w:r>
        <w:rPr>
          <w:rFonts w:ascii="Arial" w:cs="Arial" w:eastAsia="Arial" w:hAnsi="Arial"/>
          <w:sz w:val="24"/>
          <w:szCs w:val="24"/>
        </w:rPr>
        <w:t xml:space="preserve">7) потребление товаров.</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hyperlink w:history="1" r:id="rId2552yawda8x7uz_k_upio">
        <w:r>
          <w:rPr>
            <w:rFonts w:ascii="Arial" w:cs="Arial" w:eastAsia="Arial" w:hAnsi="Arial"/>
            <w:i/>
            <w:iCs/>
            <w:color w:val="1D4ED8"/>
            <w:sz w:val="24"/>
            <w:szCs w:val="24"/>
            <w:u w:val="single"/>
          </w:rPr>
          <w:t xml:space="preserve">6 августа 2015 года № 563</w:t>
        </w:r>
      </w:hyperlink>
      <w:r>
        <w:rPr>
          <w:rFonts w:ascii="Arial" w:cs="Arial" w:eastAsia="Arial" w:hAnsi="Arial"/>
          <w:sz w:val="24"/>
          <w:szCs w:val="24"/>
        </w:rPr>
        <w:t xml:space="preserve">, </w:t>
      </w:r>
      <w:hyperlink w:history="1" r:id="rIdhrmgkc9fdgmlqlr9h89_g">
        <w:r>
          <w:rPr>
            <w:rFonts w:ascii="Arial" w:cs="Arial" w:eastAsia="Arial" w:hAnsi="Arial"/>
            <w:i/>
            <w:iCs/>
            <w:color w:val="1D4ED8"/>
            <w:sz w:val="24"/>
            <w:szCs w:val="24"/>
            <w:u w:val="single"/>
          </w:rPr>
          <w:t xml:space="preserve">16 августа 2016 года № 446</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30. В отношении товаров, помещенных под таможенную процедуру "Свободная таможенная зона", и товаров, изготовленных на территории СЭЗ, допускается совершение операций по отбору проб и образцов в соответствии с законодательством Евразийского экономического союза и законодательством Кыргызской Республики в сфере таможенного дела.</w:t>
      </w:r>
    </w:p>
    <w:p>
      <w:pPr>
        <w:spacing w:after="120"/>
        <w:ind w:firstLine="567"/>
        <w:jc w:val="both"/>
      </w:pPr>
      <w:r>
        <w:rPr>
          <w:rFonts w:ascii="Arial" w:cs="Arial" w:eastAsia="Arial" w:hAnsi="Arial"/>
          <w:sz w:val="24"/>
          <w:szCs w:val="24"/>
        </w:rPr>
        <w:t xml:space="preserve">31. В отношении товаров, помещенных под таможенную процедуру "Свободная таможенная зона", допускается их перемещение с территории одной СЭЗ, на которой применяется таможенная процедура "Свободная таможенная зона", на территорию другой СЭЗ, на которой применяется таможенная процедура "Свободная таможенная зона", в соответствии с  таможенной операцией перевозки товаров с применением автоматизированной системы доставки товаров.</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oelctdqlxtpo8pji6wgad">
        <w:r>
          <w:rPr>
            <w:rFonts w:ascii="Arial" w:cs="Arial" w:eastAsia="Arial" w:hAnsi="Arial"/>
            <w:i/>
            <w:iCs/>
            <w:color w:val="1D4ED8"/>
            <w:sz w:val="24"/>
            <w:szCs w:val="24"/>
            <w:u w:val="single"/>
          </w:rPr>
          <w:t xml:space="preserve">6 августа 2015 года № 563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32. На территории СЭЗ разрешается использование товаров, помещенных под таможенную процедуру "Свободная таможенная зона", в качестве товаров, которые применяются при изготовлении товаров или облегчают его, даже если эти товары полностью или частично потребляются в процессе изготовления товара, с обязательным отражением факта потребления таких товаров в отчетности, представляемой в таможенный орган.</w:t>
      </w:r>
    </w:p>
    <w:p>
      <w:pPr>
        <w:spacing w:after="240" w:before="200"/>
        <w:jc w:val="center"/>
      </w:pPr>
      <w:r>
        <w:rPr>
          <w:rFonts w:ascii="Arial" w:cs="Arial" w:eastAsia="Arial" w:hAnsi="Arial"/>
          <w:b/>
          <w:bCs/>
          <w:sz w:val="32"/>
          <w:szCs w:val="32"/>
        </w:rPr>
        <w:t xml:space="preserve">7. Завершение действия таможенной процедуры "Свободная таможенная зона"</w:t>
      </w:r>
    </w:p>
    <w:p>
      <w:pPr>
        <w:spacing w:after="120"/>
        <w:ind w:firstLine="567"/>
        <w:jc w:val="both"/>
      </w:pPr>
      <w:r>
        <w:rPr>
          <w:rFonts w:ascii="Arial" w:cs="Arial" w:eastAsia="Arial" w:hAnsi="Arial"/>
          <w:sz w:val="24"/>
          <w:szCs w:val="24"/>
        </w:rPr>
        <w:t xml:space="preserve">33. Действие таможенной процедуры "Свободная таможенная зона" в отношении товаров, помещенных под таможенную процедуру "Свободная таможенная зона", и товаров, произведенных на территории СЭЗ, завершается:</w:t>
      </w:r>
    </w:p>
    <w:p>
      <w:pPr>
        <w:spacing w:after="120"/>
        <w:jc w:val="both"/>
      </w:pPr>
      <w:r>
        <w:rPr>
          <w:rFonts w:ascii="Arial" w:cs="Arial" w:eastAsia="Arial" w:hAnsi="Arial"/>
          <w:sz w:val="24"/>
          <w:szCs w:val="24"/>
        </w:rPr>
        <w:t xml:space="preserve"> 1) при вывозе их с территории СЭЗ и помещении этих товаров под иные таможенные процедуры в соответствии с законодательством Евразийского экономического союза и законодательством Кыргызской Республики в сфере таможенного дела, за исключением таможенной процедуры "Транзит";</w:t>
      </w:r>
    </w:p>
    <w:p>
      <w:pPr>
        <w:spacing w:after="120"/>
        <w:jc w:val="both"/>
      </w:pPr>
      <w:r>
        <w:rPr>
          <w:rFonts w:ascii="Arial" w:cs="Arial" w:eastAsia="Arial" w:hAnsi="Arial"/>
          <w:sz w:val="24"/>
          <w:szCs w:val="24"/>
        </w:rPr>
        <w:t xml:space="preserve"> 2) при прекращении функционирования СЭЗ;</w:t>
      </w:r>
    </w:p>
    <w:p>
      <w:pPr>
        <w:spacing w:after="120"/>
        <w:jc w:val="both"/>
      </w:pPr>
      <w:r>
        <w:rPr>
          <w:rFonts w:ascii="Arial" w:cs="Arial" w:eastAsia="Arial" w:hAnsi="Arial"/>
          <w:sz w:val="24"/>
          <w:szCs w:val="24"/>
        </w:rPr>
        <w:t xml:space="preserve"> 3) при нарушении норм Положения о требованиях, предъявляемых к обустройству территорий свободных экономических зон Кыргызской Республики.</w:t>
      </w:r>
    </w:p>
    <w:p>
      <w:pPr>
        <w:spacing w:after="120"/>
        <w:jc w:val="both"/>
      </w:pPr>
      <w:r>
        <w:rPr>
          <w:rFonts w:ascii="Arial" w:cs="Arial" w:eastAsia="Arial" w:hAnsi="Arial"/>
          <w:sz w:val="24"/>
          <w:szCs w:val="24"/>
        </w:rPr>
        <w:t xml:space="preserve"> В этих случаях товары, помещенные под таможенную процедуру "Свободная таможенная зона", и товары, произведенные на территории этих СЭЗ, должны быть помещены под одну из нижеуказанных таможенных процедур: выпуск для внутреннего потребления; таможенный склад; реэкспорт, переработка на таможенной территории; переработка для внутреннего потребления; временный ввоз (допуск); беспошлинная торговля; уничтожение; отказ в пользу государства.</w:t>
      </w:r>
    </w:p>
    <w:p>
      <w:pPr>
        <w:spacing w:after="120"/>
        <w:jc w:val="both"/>
      </w:pPr>
      <w:r>
        <w:rPr>
          <w:rFonts w:ascii="Arial" w:cs="Arial" w:eastAsia="Arial" w:hAnsi="Arial"/>
          <w:sz w:val="24"/>
          <w:szCs w:val="24"/>
        </w:rPr>
        <w:t xml:space="preserve"> Вывоз товаров, произведенных на территории СЭЗ и признанных товарами Евразийского экономического союза, на территорию Евразийского экономического союза производится с помещением их под таможенную процедуру "Реимпорт".</w:t>
      </w:r>
    </w:p>
    <w:p>
      <w:pPr>
        <w:spacing w:after="120"/>
        <w:ind w:firstLine="567"/>
        <w:jc w:val="both"/>
      </w:pPr>
      <w:r>
        <w:rPr>
          <w:rFonts w:ascii="Arial" w:cs="Arial" w:eastAsia="Arial" w:hAnsi="Arial"/>
          <w:sz w:val="24"/>
          <w:szCs w:val="24"/>
        </w:rPr>
        <w:t xml:space="preserve">Вывоз товаров, произведенных на территории СЭЗ и признанных товарами Евразийского экономического союза или товарами отечественного происхождения, за пределы таможенной территории Евразийского экономического союза производится с помещением их под таможенную процедуру "Экспорт";</w:t>
      </w:r>
    </w:p>
    <w:p>
      <w:pPr>
        <w:spacing w:after="120"/>
        <w:jc w:val="both"/>
      </w:pPr>
      <w:r>
        <w:rPr>
          <w:rFonts w:ascii="Arial" w:cs="Arial" w:eastAsia="Arial" w:hAnsi="Arial"/>
          <w:sz w:val="24"/>
          <w:szCs w:val="24"/>
        </w:rPr>
        <w:t xml:space="preserve"> 4) в случае утраты лицом, поместившим товары под таможенную процедуру "Свободная таможенная зона", статуса субъекта СЭЗ.</w:t>
      </w:r>
    </w:p>
    <w:p>
      <w:pPr>
        <w:spacing w:after="120"/>
        <w:jc w:val="both"/>
      </w:pPr>
      <w:r>
        <w:rPr>
          <w:rFonts w:ascii="Arial" w:cs="Arial" w:eastAsia="Arial" w:hAnsi="Arial"/>
          <w:sz w:val="24"/>
          <w:szCs w:val="24"/>
        </w:rPr>
        <w:t xml:space="preserve"> В этом случае товары, помещенные под таможенную процедуру "Свободная таможенная зона" этими лицами, могут быть переданы иному субъекту СЭЗ либо помещены под иные таможенные процедуры в соответствии с законодательством Евразийского экономического союза и законодательством Кыргызской Республики в сфере таможенного дела, за исключением таможенной процедуры "Транзит".</w:t>
      </w:r>
    </w:p>
    <w:p>
      <w:pPr>
        <w:spacing w:after="120"/>
        <w:jc w:val="both"/>
      </w:pPr>
      <w:r>
        <w:rPr>
          <w:rFonts w:ascii="Arial" w:cs="Arial" w:eastAsia="Arial" w:hAnsi="Arial"/>
          <w:sz w:val="24"/>
          <w:szCs w:val="24"/>
        </w:rPr>
        <w:t xml:space="preserve"> При передаче товаров иному субъекту СЭЗ товары подлежат помещению под процедуру "Свободная таможенная зона" субъектом СЭЗ, которому были переданы товары с заполнением новой декларации на товары.</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anezkpthteue9zr2851xt">
        <w:r>
          <w:rPr>
            <w:rFonts w:ascii="Arial" w:cs="Arial" w:eastAsia="Arial" w:hAnsi="Arial"/>
            <w:i/>
            <w:iCs/>
            <w:color w:val="1D4ED8"/>
            <w:sz w:val="24"/>
            <w:szCs w:val="24"/>
            <w:u w:val="single"/>
          </w:rPr>
          <w:t xml:space="preserve">16 августа 2016 года № 446</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34. Отходы, образовавшиеся в процессе переработки товаров, не подлежат помещению под таможенные процедуры в соответствии с законодательством Евразийского экономического союза и законодательством Кыргызской Республики в сфере таможенного дела, если указанные отходы переработаны в состояние, не пригодное для их дальнейшего коммерческого использования. Таможенная процедура "Свободная таможенная зона" в отношении таких отходов производства завершается без их помещения под иные таможенные процедуры.</w:t>
      </w:r>
    </w:p>
    <w:p>
      <w:pPr>
        <w:spacing w:after="120"/>
        <w:ind w:firstLine="567"/>
        <w:jc w:val="both"/>
      </w:pPr>
      <w:r>
        <w:rPr>
          <w:rFonts w:ascii="Arial" w:cs="Arial" w:eastAsia="Arial" w:hAnsi="Arial"/>
          <w:sz w:val="24"/>
          <w:szCs w:val="24"/>
        </w:rPr>
        <w:t xml:space="preserve">35. Производственные потери, образовавшиеся из товаров, помещенных под таможенную процедуру "Свободная таможенная зона", и безвозвратно утраченные в результате совершения операций не подлежат помещению под иные таможенные процедуры, определенные законодательством Евразийского экономического союза и законодательством Кыргызской Республики в сфере таможенного дела. При этом товары, помещенные под таможенную процедуру "Свободная таможенная зона", в части, соответствующей количеству производственных потерь и определяемой технологическим процессом, считаются не находящимися под действием таможенной процедуры "Свободная таможенная зона". Таможенная процедура "Свободная таможенная зона" в отношении этих товаров завершается без помещения их под иные таможенные процедуры.</w:t>
      </w:r>
    </w:p>
    <w:p>
      <w:pPr>
        <w:spacing w:after="120"/>
        <w:ind w:firstLine="567"/>
        <w:jc w:val="both"/>
      </w:pPr>
      <w:r>
        <w:rPr>
          <w:rFonts w:ascii="Arial" w:cs="Arial" w:eastAsia="Arial" w:hAnsi="Arial"/>
          <w:sz w:val="24"/>
          <w:szCs w:val="24"/>
        </w:rPr>
        <w:t xml:space="preserve">Под производственными потерями в настоящем пункте понимаются материалы и вещества, образующиеся и/или безвозвратно утраченные в результате производственного процесса при изготовлении товарной продукции.</w:t>
      </w:r>
    </w:p>
    <w:p>
      <w:pPr>
        <w:spacing w:after="120"/>
        <w:ind w:firstLine="567"/>
        <w:jc w:val="both"/>
      </w:pPr>
      <w:r>
        <w:rPr>
          <w:rFonts w:ascii="Arial" w:cs="Arial" w:eastAsia="Arial" w:hAnsi="Arial"/>
          <w:sz w:val="24"/>
          <w:szCs w:val="24"/>
        </w:rPr>
        <w:t xml:space="preserve">36. При завершении действия таможенной процедуры "Свободная таможенная зона":</w:t>
      </w:r>
    </w:p>
    <w:p>
      <w:pPr>
        <w:spacing w:after="120"/>
        <w:ind w:firstLine="567"/>
        <w:jc w:val="both"/>
      </w:pPr>
      <w:r>
        <w:rPr>
          <w:rFonts w:ascii="Arial" w:cs="Arial" w:eastAsia="Arial" w:hAnsi="Arial"/>
          <w:sz w:val="24"/>
          <w:szCs w:val="24"/>
        </w:rPr>
        <w:t xml:space="preserve">1) строительные материалы, помещенные под таможенную процедуру "Свободная таможенная зона" и использованные для создания объектов недвижимости на территории СЭЗ, признаются товарами Таможенного союза, не находящимися под таможенным контролем, без уплаты таможенных пошлин, налогов, применения запретов и ограничений и без помещения их под таможенную процедуру "Выпуск для внутреннего потребления";</w:t>
      </w:r>
    </w:p>
    <w:p>
      <w:pPr>
        <w:spacing w:after="120"/>
        <w:ind w:firstLine="567"/>
        <w:jc w:val="both"/>
      </w:pPr>
      <w:r>
        <w:rPr>
          <w:rFonts w:ascii="Arial" w:cs="Arial" w:eastAsia="Arial" w:hAnsi="Arial"/>
          <w:sz w:val="24"/>
          <w:szCs w:val="24"/>
        </w:rPr>
        <w:t xml:space="preserve">В случаях прекращения функционирования СЭЗ или при нарушении норм Положения о требованиях, предъявляемых к обустройству территорий свободных экономических зон Кыргызской Республики, завершение действия таможенной процедуры "Свободная таможенная зона" в отношении строительных материалов производится путем помещения полученных объектов недвижимости под таможенную процедуру "Реимпорт" без уплаты таможенных пошлин и налогов.</w:t>
      </w:r>
    </w:p>
    <w:p>
      <w:pPr>
        <w:spacing w:after="120"/>
        <w:ind w:firstLine="567"/>
        <w:jc w:val="both"/>
      </w:pPr>
      <w:r>
        <w:rPr>
          <w:rFonts w:ascii="Arial" w:cs="Arial" w:eastAsia="Arial" w:hAnsi="Arial"/>
          <w:sz w:val="24"/>
          <w:szCs w:val="24"/>
        </w:rPr>
        <w:t xml:space="preserve">2) оборудование, помещенное под таможенную процедуру "Свободная таможенная зона", введенное в эксплуатацию и используемое субъектом СЭЗ в соответствии с заключенным с генеральной дирекцией СЭЗ договором об условиях деятельности субъекта СЭЗ на территории СЭ3, подлежит помещению под иные таможенные процедуры в соответствии с законодательством Евразийского экономического союза и законодательством Кыргызской Республики в сфере таможенного дела, за исключением таможенной процедуры "Таможенный транзит".</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hyperlink w:history="1" r:id="rId3pqoa88mklwi2fbcxumhq">
        <w:r>
          <w:rPr>
            <w:rFonts w:ascii="Arial" w:cs="Arial" w:eastAsia="Arial" w:hAnsi="Arial"/>
            <w:i/>
            <w:iCs/>
            <w:color w:val="1D4ED8"/>
            <w:sz w:val="24"/>
            <w:szCs w:val="24"/>
            <w:u w:val="single"/>
          </w:rPr>
          <w:t xml:space="preserve">6 августа 2015 года № 563</w:t>
        </w:r>
      </w:hyperlink>
      <w:r>
        <w:rPr>
          <w:rFonts w:ascii="Arial" w:cs="Arial" w:eastAsia="Arial" w:hAnsi="Arial"/>
          <w:sz w:val="24"/>
          <w:szCs w:val="24"/>
        </w:rPr>
        <w:t xml:space="preserve">, </w:t>
      </w:r>
      <w:hyperlink w:history="1" r:id="rIdsa1e_bf-zgobqchm_acus">
        <w:r>
          <w:rPr>
            <w:rFonts w:ascii="Arial" w:cs="Arial" w:eastAsia="Arial" w:hAnsi="Arial"/>
            <w:i/>
            <w:iCs/>
            <w:color w:val="1D4ED8"/>
            <w:sz w:val="24"/>
            <w:szCs w:val="24"/>
            <w:u w:val="single"/>
          </w:rPr>
          <w:t xml:space="preserve">16 августа 2016 года № 446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37. Транзит товаров через территорию СЭЗ осуществляется в общем порядке в соответствии с таможенным законодательством Евразийского экономического союза и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zqvygyvlmibzglgpclrn3">
        <w:r>
          <w:rPr>
            <w:rFonts w:ascii="Arial" w:cs="Arial" w:eastAsia="Arial" w:hAnsi="Arial"/>
            <w:i/>
            <w:iCs/>
            <w:color w:val="1D4ED8"/>
            <w:sz w:val="24"/>
            <w:szCs w:val="24"/>
            <w:u w:val="single"/>
          </w:rPr>
          <w:t xml:space="preserve">6 августа 2015 года № 563</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8. Возникновение и прекращение в отношении товаров, помещаемых (помещенных) под таможенную процедуру "Свободная таможенная зона" обязанностей по уплате таможенных пошлин и налогов, срок их уплаты</w:t>
      </w:r>
    </w:p>
    <w:p>
      <w:pPr>
        <w:spacing w:after="120"/>
        <w:ind w:firstLine="567"/>
        <w:jc w:val="both"/>
      </w:pPr>
      <w:r>
        <w:rPr>
          <w:rFonts w:ascii="Arial" w:cs="Arial" w:eastAsia="Arial" w:hAnsi="Arial"/>
          <w:sz w:val="24"/>
          <w:szCs w:val="24"/>
        </w:rPr>
        <w:t xml:space="preserve">38. Обязанность по уплате ввозных таможенных пошлин и налогов в отношении иностранных товаров возникает у декларанта с момента подачи таможенной декларации при ввозе товаров на территорию СЭЗ и помещения под таможенную процедуру "Свободная таможенная зона".</w:t>
      </w:r>
    </w:p>
    <w:p>
      <w:pPr>
        <w:spacing w:after="120"/>
        <w:ind w:firstLine="567"/>
        <w:jc w:val="both"/>
      </w:pPr>
      <w:r>
        <w:rPr>
          <w:rFonts w:ascii="Arial" w:cs="Arial" w:eastAsia="Arial" w:hAnsi="Arial"/>
          <w:sz w:val="24"/>
          <w:szCs w:val="24"/>
        </w:rPr>
        <w:t xml:space="preserve">Обязанность по уплате ввозных таможенных пошлин, налогов в отношении иностранных товаров, помещаемых (помещенных) под таможенную процедуру "Свободная таможенная зона", прекращается у декларанта в случаях:</w:t>
      </w:r>
    </w:p>
    <w:p>
      <w:pPr>
        <w:spacing w:after="120"/>
        <w:ind w:firstLine="567"/>
        <w:jc w:val="both"/>
      </w:pPr>
      <w:r>
        <w:rPr>
          <w:rFonts w:ascii="Arial" w:cs="Arial" w:eastAsia="Arial" w:hAnsi="Arial"/>
          <w:sz w:val="24"/>
          <w:szCs w:val="24"/>
        </w:rPr>
        <w:t xml:space="preserve">1) завершения в отношении таких товаров таможенной процедуры "Свободная таможенная зона" при вывозе их с территории СЭЗ и помещении этих товаров под иные таможенные процедуры, указанные в абзацах пятом-седьмом пункта 33 настоящей Инструкции;</w:t>
      </w:r>
    </w:p>
    <w:p>
      <w:pPr>
        <w:spacing w:after="120"/>
        <w:ind w:firstLine="567"/>
        <w:jc w:val="both"/>
      </w:pPr>
      <w:r>
        <w:rPr>
          <w:rFonts w:ascii="Arial" w:cs="Arial" w:eastAsia="Arial" w:hAnsi="Arial"/>
          <w:sz w:val="24"/>
          <w:szCs w:val="24"/>
        </w:rPr>
        <w:t xml:space="preserve">2) установленных пунктом 2 </w:t>
      </w:r>
      <w:r>
        <w:rPr>
          <w:rFonts w:ascii="Arial" w:cs="Arial" w:eastAsia="Arial" w:hAnsi="Arial"/>
          <w:sz w:val="24"/>
          <w:szCs w:val="24"/>
        </w:rPr>
        <w:t xml:space="preserve">статьи 80</w:t>
      </w:r>
      <w:r>
        <w:rPr>
          <w:rFonts w:ascii="Arial" w:cs="Arial" w:eastAsia="Arial" w:hAnsi="Arial"/>
          <w:sz w:val="24"/>
          <w:szCs w:val="24"/>
        </w:rPr>
        <w:t xml:space="preserve"> Таможенного кодекса Таможенного союза.</w:t>
      </w:r>
    </w:p>
    <w:p>
      <w:pPr>
        <w:spacing w:after="120"/>
        <w:ind w:firstLine="567"/>
        <w:jc w:val="both"/>
      </w:pPr>
      <w:r>
        <w:rPr>
          <w:rFonts w:ascii="Arial" w:cs="Arial" w:eastAsia="Arial" w:hAnsi="Arial"/>
          <w:sz w:val="24"/>
          <w:szCs w:val="24"/>
        </w:rPr>
        <w:t xml:space="preserve">Сроком уплаты ввозных таможенных пошлин и налогов в отношении иностранных товаров или товаров, произведенных на территории СЭЗ, при их ввозе на таможенную территорию Евразийского экономического союза, считается день вывоза с территории СЭЗ.</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pgcuvpqzejgeft5cqc-tt">
        <w:r>
          <w:rPr>
            <w:rFonts w:ascii="Arial" w:cs="Arial" w:eastAsia="Arial" w:hAnsi="Arial"/>
            <w:i/>
            <w:iCs/>
            <w:color w:val="1D4ED8"/>
            <w:sz w:val="24"/>
            <w:szCs w:val="24"/>
            <w:u w:val="single"/>
          </w:rPr>
          <w:t xml:space="preserve">16 августа 2016 года № 446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39. Сроком уплаты ввозных таможенных пошлин и налогов считается:</w:t>
      </w:r>
    </w:p>
    <w:p>
      <w:pPr>
        <w:spacing w:after="120"/>
        <w:ind w:firstLine="567"/>
        <w:jc w:val="both"/>
      </w:pPr>
      <w:r>
        <w:rPr>
          <w:rFonts w:ascii="Arial" w:cs="Arial" w:eastAsia="Arial" w:hAnsi="Arial"/>
          <w:sz w:val="24"/>
          <w:szCs w:val="24"/>
        </w:rPr>
        <w:t xml:space="preserve">1) при вывозе с территории СЭЗ иностранных товаров, помещенных под таможенную процедуру "Свободная таможенная зона", или товаров, произведенных на территории СЭЗ без помещения таких товаров под таможенные процедуры, определенные законодательством Евразийского экономического союза и законодательством Кыргызской Республики в сфере таможенного дела, - день вывоза с территории СЭЗ; в случае, если этот день не установлен, - день выявления факта такого вывоза с территории СЭЗ;</w:t>
      </w:r>
    </w:p>
    <w:p>
      <w:pPr>
        <w:spacing w:after="120"/>
        <w:ind w:firstLine="567"/>
        <w:jc w:val="both"/>
      </w:pPr>
      <w:r>
        <w:rPr>
          <w:rFonts w:ascii="Arial" w:cs="Arial" w:eastAsia="Arial" w:hAnsi="Arial"/>
          <w:sz w:val="24"/>
          <w:szCs w:val="24"/>
        </w:rPr>
        <w:t xml:space="preserve">2) при передаче на территории СЭ3 товаров, помещенных под таможенную процедуру "Свободная таможенная зона", или товаров, произведенных на территории СЭЗ иному лицу без уведомления таможенного органа, - день передачи товаров, а если этот день не установлен - день выявления факта такой передачи;</w:t>
      </w:r>
    </w:p>
    <w:p>
      <w:pPr>
        <w:spacing w:after="120"/>
        <w:ind w:firstLine="567"/>
        <w:jc w:val="both"/>
      </w:pPr>
      <w:r>
        <w:rPr>
          <w:rFonts w:ascii="Arial" w:cs="Arial" w:eastAsia="Arial" w:hAnsi="Arial"/>
          <w:sz w:val="24"/>
          <w:szCs w:val="24"/>
        </w:rPr>
        <w:t xml:space="preserve">3) при утрате товаров, помещенных под таможенную процедуру "Свободная таможенная зона", или товаров, произведенных на территории СЭ3, за исключением утраты товаров вследствие аварии или действия непреодолимой силы, либо естественной убыли при нормальных условиях хранения, или использования - день утраты товаров, в случае, если этот день не установлен - день выявления факта такой утраты.</w:t>
      </w:r>
    </w:p>
    <w:p>
      <w:pPr>
        <w:spacing w:after="120"/>
        <w:ind w:firstLine="567"/>
        <w:jc w:val="both"/>
      </w:pPr>
      <w:r>
        <w:rPr>
          <w:rFonts w:ascii="Arial" w:cs="Arial" w:eastAsia="Arial" w:hAnsi="Arial"/>
          <w:sz w:val="24"/>
          <w:szCs w:val="24"/>
        </w:rPr>
        <w:t xml:space="preserve">40. В случаях, предусмотренных в пункте 39 настоящей Инструкции, ввозные таможенные пошлины и налоги в отношении иностранных товаров, помещенных под таможенную процедуру "Свободная таможенная зона", или товаров, произведенных на территории СЭЗ, подлежат уплате в размерах, соответствующих суммам ввозных таможенных пошлин и налогов, которые подлежали бы уплате при помещении этих товаров под таможенную процедуру "Выпуск для внутреннего потребления", без учета льгот по уплате таможенных пошлин, налогов, исчисленных при помещении этих товаров под таможенную процедуру "Свободная таможенная зона", или на день ввоза товаров, если помещение товаров под таможенную процедуру "Свободная таможенная зона" осуществлялось без таможенного декларирования.</w:t>
      </w:r>
    </w:p>
    <w:p>
      <w:pPr>
        <w:spacing w:after="240" w:before="200"/>
        <w:jc w:val="center"/>
      </w:pPr>
      <w:r>
        <w:rPr>
          <w:rFonts w:ascii="Arial" w:cs="Arial" w:eastAsia="Arial" w:hAnsi="Arial"/>
          <w:b/>
          <w:bCs/>
          <w:sz w:val="32"/>
          <w:szCs w:val="32"/>
        </w:rPr>
        <w:t xml:space="preserve">9. Особенности исчисления таможенных платежей при завершении таможенной процедуры "Свободная таможенная зона"</w:t>
      </w:r>
    </w:p>
    <w:p>
      <w:pPr>
        <w:spacing w:after="120"/>
        <w:ind w:firstLine="567"/>
        <w:jc w:val="both"/>
      </w:pPr>
      <w:r>
        <w:rPr>
          <w:rFonts w:ascii="Arial" w:cs="Arial" w:eastAsia="Arial" w:hAnsi="Arial"/>
          <w:sz w:val="24"/>
          <w:szCs w:val="24"/>
        </w:rPr>
        <w:t xml:space="preserve">41. Таможенная стоимость товаров при ввозе на территорию СЭ3 и помещении их под таможенную процедуру "Свободная таможенная зона" определяется декларантом согласно методам определения таможенной стоимости, установленным законодательством Кыргызской Республики в сфере таможенного дела.</w:t>
      </w:r>
    </w:p>
    <w:p>
      <w:pPr>
        <w:spacing w:after="120"/>
        <w:ind w:firstLine="567"/>
        <w:jc w:val="both"/>
      </w:pPr>
      <w:r>
        <w:rPr>
          <w:rFonts w:ascii="Arial" w:cs="Arial" w:eastAsia="Arial" w:hAnsi="Arial"/>
          <w:sz w:val="24"/>
          <w:szCs w:val="24"/>
        </w:rPr>
        <w:t xml:space="preserve">42. Лицом, ответственным за уплату таможенных платежей, является декларант товаров. Если декларирование осуществляется таможенным представителем, таможенный представитель и декларант несут солидарную ответственность за уплату таможенных платежей.</w:t>
      </w:r>
    </w:p>
    <w:p>
      <w:pPr>
        <w:spacing w:after="120"/>
        <w:ind w:firstLine="567"/>
        <w:jc w:val="both"/>
      </w:pPr>
      <w:r>
        <w:rPr>
          <w:rFonts w:ascii="Arial" w:cs="Arial" w:eastAsia="Arial" w:hAnsi="Arial"/>
          <w:sz w:val="24"/>
          <w:szCs w:val="24"/>
        </w:rPr>
        <w:t xml:space="preserve">Исчисление таможенных платежей при перемещении товаров с территории СЭЗ производится в соответствии с правилами исчисления таможенных платежей, установленными для таможенной процедуры, под который помещаются товары при завершении действия таможенной процедуры "Свободная таможенная зона", с учетом особенностей, установленных настоящей главой и статьей 17 Соглашения.</w:t>
      </w:r>
    </w:p>
    <w:p>
      <w:pPr>
        <w:spacing w:after="120"/>
        <w:ind w:firstLine="567"/>
        <w:jc w:val="both"/>
      </w:pPr>
      <w:r>
        <w:rPr>
          <w:rFonts w:ascii="Arial" w:cs="Arial" w:eastAsia="Arial" w:hAnsi="Arial"/>
          <w:sz w:val="24"/>
          <w:szCs w:val="24"/>
        </w:rPr>
        <w:t xml:space="preserve">При завершении таможенной процедуры "Свободная таможенная зона" плательщиком таможенных пошлин, налогов является декларант.</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hyperlink w:history="1" r:id="rIdd-k-wk3vc-vnutevsq10o">
        <w:r>
          <w:rPr>
            <w:rFonts w:ascii="Arial" w:cs="Arial" w:eastAsia="Arial" w:hAnsi="Arial"/>
            <w:i/>
            <w:iCs/>
            <w:color w:val="1D4ED8"/>
            <w:sz w:val="24"/>
            <w:szCs w:val="24"/>
            <w:u w:val="single"/>
          </w:rPr>
          <w:t xml:space="preserve">6 августа 2015 года № 563</w:t>
        </w:r>
      </w:hyperlink>
      <w:r>
        <w:rPr>
          <w:rFonts w:ascii="Arial" w:cs="Arial" w:eastAsia="Arial" w:hAnsi="Arial"/>
          <w:sz w:val="24"/>
          <w:szCs w:val="24"/>
        </w:rPr>
        <w:t xml:space="preserve">, </w:t>
      </w:r>
      <w:hyperlink w:history="1" r:id="rIdlm5pwi8hpxa-u856nm8x0">
        <w:r>
          <w:rPr>
            <w:rFonts w:ascii="Arial" w:cs="Arial" w:eastAsia="Arial" w:hAnsi="Arial"/>
            <w:i/>
            <w:iCs/>
            <w:color w:val="1D4ED8"/>
            <w:sz w:val="24"/>
            <w:szCs w:val="24"/>
            <w:u w:val="single"/>
          </w:rPr>
          <w:t xml:space="preserve">16 августа 2016 года № 446</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43. При завершении таможенной процедуры "Свободная таможенная зона" в отношении иностранных товаров, помещенных под таможенную процедуру "Свободная таможенная зона", и вывозе их на таможенную территорию Евразийского экономического союза, с помещением таких товаров под таможенную процедуру "Выпуск для внутреннего потребления", уплачиваются ввозные таможенные платежи, если не установлены тарифные преференции, льготы по уплате таможенных пошлин и налогов.</w:t>
      </w:r>
    </w:p>
    <w:p>
      <w:pPr>
        <w:spacing w:after="120"/>
        <w:ind w:firstLine="567"/>
        <w:jc w:val="both"/>
      </w:pPr>
      <w:r>
        <w:rPr>
          <w:rFonts w:ascii="Arial" w:cs="Arial" w:eastAsia="Arial" w:hAnsi="Arial"/>
          <w:sz w:val="24"/>
          <w:szCs w:val="24"/>
        </w:rPr>
        <w:t xml:space="preserve">При исчислении причитающихся таможенных платежей в отношении иностранных товаров, ставки таможенных платежей, таможенная стоимость товаров, их количественные и/или физические характеристики (количество, масса, объем или иная характеристика), курс валют, устанавливаемый в соответствии с законодательством Кыргызской Республики, определяются на день принятия таможенной декларации, поданной при помещении этих товаров под таможенную процедуру "Свободная таможенная зона".</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kaytfcitbqlt20nkmja6q">
        <w:r>
          <w:rPr>
            <w:rFonts w:ascii="Arial" w:cs="Arial" w:eastAsia="Arial" w:hAnsi="Arial"/>
            <w:i/>
            <w:iCs/>
            <w:color w:val="1D4ED8"/>
            <w:sz w:val="24"/>
            <w:szCs w:val="24"/>
            <w:u w:val="single"/>
          </w:rPr>
          <w:t xml:space="preserve">16 августа 2016 года № 446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44. Таможенная процедура "Свободная таможенная зона" в отношении иностранных товаров, помещенных под таможенную процедуру "Свободная таможенная зона", при вывозе их за пределы таможенной территории Евразийского экономического союза в неизменном состоянии, кроме изменений вследствие естественного износа или естественной убыли при нормальных условиях хранения или использования, завершается помещением таких товаров под таможенную процедуру "Реэкспорт".</w:t>
      </w:r>
    </w:p>
    <w:p>
      <w:pPr>
        <w:spacing w:after="120"/>
        <w:ind w:firstLine="567"/>
        <w:jc w:val="both"/>
      </w:pPr>
      <w:r>
        <w:rPr>
          <w:rFonts w:ascii="Arial" w:cs="Arial" w:eastAsia="Arial" w:hAnsi="Arial"/>
          <w:sz w:val="24"/>
          <w:szCs w:val="24"/>
        </w:rPr>
        <w:t xml:space="preserve">45. Товары, произведенные на территории СЭЗ из иностранных товаров, помещенных под таможенную процедуру "Свободная таможенная зона", и не признанные товарами Таможенного союза, вывозятся за пределы таможенной территории Евразийского экономического союза с помещением под таможенную процедуру "Реэкспорт".</w:t>
      </w:r>
    </w:p>
    <w:p>
      <w:pPr>
        <w:spacing w:after="120"/>
        <w:ind w:firstLine="567"/>
        <w:jc w:val="both"/>
      </w:pPr>
      <w:r>
        <w:rPr>
          <w:rFonts w:ascii="Arial" w:cs="Arial" w:eastAsia="Arial" w:hAnsi="Arial"/>
          <w:sz w:val="24"/>
          <w:szCs w:val="24"/>
        </w:rPr>
        <w:t xml:space="preserve">46. В отношении товаров, изготовленных на территории СЭЗ и признанных товарами Евразийского экономического союза, при их вывозе на территорию Евразийского экономического союза, а также в отношении товаров Евразийского экономического союза, помещенных под процедуру "Свободная таможенная зона", в случаях вывоза их на таможенную территорию Евразийского экономического союза в неизменном состоянии, кроме изменений вследствие естественного износа или естественной убыли при нормальных условиях хранения или использования, применяется процедура "Реимпорт" и уплачиваются таможенные сборы и НДС.</w:t>
      </w:r>
    </w:p>
    <w:p>
      <w:pPr>
        <w:spacing w:after="120"/>
        <w:ind w:firstLine="567"/>
        <w:jc w:val="both"/>
      </w:pPr>
      <w:r>
        <w:rPr>
          <w:rFonts w:ascii="Arial" w:cs="Arial" w:eastAsia="Arial" w:hAnsi="Arial"/>
          <w:sz w:val="24"/>
          <w:szCs w:val="24"/>
        </w:rPr>
        <w:t xml:space="preserve">При этом применяются ставки платежей, таможенная стоимость, количественные и/или физические характеристики (количество, масса, объем или иная характеристика), определенные в отношении товаров, помещенных под таможенную процедуру свободной таможенной зоны и использованных при изготовлении товаров, на день помещения этих товаров под таможенную процедуру свободной таможенной зоны.</w:t>
      </w:r>
    </w:p>
    <w:p>
      <w:pPr>
        <w:spacing w:after="120"/>
        <w:ind w:firstLine="567"/>
        <w:jc w:val="both"/>
      </w:pPr>
      <w:r>
        <w:rPr>
          <w:rFonts w:ascii="Arial" w:cs="Arial" w:eastAsia="Arial" w:hAnsi="Arial"/>
          <w:sz w:val="24"/>
          <w:szCs w:val="24"/>
        </w:rPr>
        <w:t xml:space="preserve">В отношении товаров, произведенных субъектами СЭЗ, определенных частью 2 </w:t>
      </w:r>
      <w:hyperlink w:history="1" r:id="rId37g1nwddcup-jbvdaivsv">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Закона Кыргызской Республики "О свободных экономических зонах в Кыргызской Республике", при вывозе их на территорию Евразийского экономического союза и помещении под таможенную процедуру "Реимпорт" уплачиваются только таможенные сборы исчисляемые в соответствии с условиями, определенными в абзаце первом настоящего пункта.</w:t>
      </w:r>
    </w:p>
    <w:p>
      <w:pPr>
        <w:spacing w:after="120"/>
        <w:ind w:firstLine="567"/>
        <w:jc w:val="both"/>
      </w:pPr>
      <w:r>
        <w:rPr>
          <w:rFonts w:ascii="Arial" w:cs="Arial" w:eastAsia="Arial" w:hAnsi="Arial"/>
          <w:sz w:val="24"/>
          <w:szCs w:val="24"/>
        </w:rPr>
        <w:t xml:space="preserve">Выпуск на территорию Евразийского экономического союза товаров, изготовленных на территории СЭЗ и не признанных товарами Евразийского экономического союза, производится помещением их под таможенную процедуру "Выпуск для внутреннего потребления" с уплатой таможенных сборов, таможенных пошлин и НДС. При этом действуют следующие условия:</w:t>
      </w:r>
    </w:p>
    <w:p>
      <w:pPr>
        <w:spacing w:after="120"/>
        <w:ind w:firstLine="567"/>
        <w:jc w:val="both"/>
      </w:pPr>
      <w:r>
        <w:rPr>
          <w:rFonts w:ascii="Arial" w:cs="Arial" w:eastAsia="Arial" w:hAnsi="Arial"/>
          <w:sz w:val="24"/>
          <w:szCs w:val="24"/>
        </w:rPr>
        <w:t xml:space="preserve">- при условии идентификации иностранных товаров, помещенных под таможенную процедуру "Свободная таможенная зона", в товарах, изготовленных на территории СЭЗ, для исчисления ввозных таможенных пошлин, налогов применяются ставки ввозных таможенных пошлин, налогов, таможенная стоимость, количество товаров и (или) их физическая характеристика в натуральном выражении (количество, масса, объем или иная характеристика), определенные в отношении товаров, помещенных под таможенную процедуру "Свободная таможенная зона" и использованных при изготовлении (получении) товаров, на день регистрации таможенным органом таможенной декларации, поданной для помещения товаров под таможенную процедуру "Свободная таможенная зона";</w:t>
      </w:r>
    </w:p>
    <w:p>
      <w:pPr>
        <w:spacing w:after="120"/>
        <w:ind w:firstLine="567"/>
        <w:jc w:val="both"/>
      </w:pPr>
      <w:r>
        <w:rPr>
          <w:rFonts w:ascii="Arial" w:cs="Arial" w:eastAsia="Arial" w:hAnsi="Arial"/>
          <w:sz w:val="24"/>
          <w:szCs w:val="24"/>
        </w:rPr>
        <w:t xml:space="preserve">- при отсутствии идентификации иностранных товаров, помещенных под таможенную процедуру "Свободная таможенная зона", в товарах, изготовленных на территории СЭЗ, для исчисления ввозных таможенных пошлин, налогов применяются ставки ввозных таможенных пошлин, налогов, таможенная стоимость, количество товаров и (или) их физическая характеристика в натуральном выражении (количество, масса, объем или иная характеристика), определенные в отношении товаров, изготовленных на территории СЭЗ, на день регистрации таможенным органом таможенной декларации, поданной для помещения их под таможенные процедуры, указанные в подпункте 1 пункта 33 настоящей Инструкции.</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emyqtbxygr9of9p9trio8">
        <w:r>
          <w:rPr>
            <w:rFonts w:ascii="Arial" w:cs="Arial" w:eastAsia="Arial" w:hAnsi="Arial"/>
            <w:i/>
            <w:iCs/>
            <w:color w:val="1D4ED8"/>
            <w:sz w:val="24"/>
            <w:szCs w:val="24"/>
            <w:u w:val="single"/>
          </w:rPr>
          <w:t xml:space="preserve">16 августа 2016 года № 446</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47. (Утратил силу в соответствии с </w:t>
      </w:r>
      <w:hyperlink w:history="1" r:id="rId7ej4iyiqcefhnqnsrzif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августа 2015 года № 563)</w:t>
      </w:r>
    </w:p>
    <w:p>
      <w:pPr>
        <w:spacing w:after="120"/>
        <w:ind w:firstLine="567"/>
        <w:jc w:val="both"/>
      </w:pPr>
      <w:r>
        <w:rPr>
          <w:rFonts w:ascii="Arial" w:cs="Arial" w:eastAsia="Arial" w:hAnsi="Arial"/>
          <w:sz w:val="24"/>
          <w:szCs w:val="24"/>
        </w:rPr>
        <w:t xml:space="preserve">48. В отношении товаров Таможенного союза, ввезенных на территорию СЭЗ с помещением их под таможенную процедуру "Свободная таможенная зона", для предоставления услуг по выполнению субъектами СЭЗ операций по их переработке (обработке), соответствующих условиям регистрации субъекта СЭЗ, при вывозе продуктов переработки на таможенную территорию Евразийского экономического союза производится с помещением под таможенную процедуру "Реимпорт".</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8g_inwttaxra9jbxcr9fj">
        <w:r>
          <w:rPr>
            <w:rFonts w:ascii="Arial" w:cs="Arial" w:eastAsia="Arial" w:hAnsi="Arial"/>
            <w:i/>
            <w:iCs/>
            <w:color w:val="1D4ED8"/>
            <w:sz w:val="24"/>
            <w:szCs w:val="24"/>
            <w:u w:val="single"/>
          </w:rPr>
          <w:t xml:space="preserve">6 августа 2015 года № 563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49. </w:t>
      </w:r>
      <w:r>
        <w:rPr>
          <w:rFonts w:ascii="Arial" w:cs="Arial" w:eastAsia="Arial" w:hAnsi="Arial"/>
          <w:i/>
          <w:iCs/>
          <w:sz w:val="24"/>
          <w:szCs w:val="24"/>
        </w:rPr>
        <w:t xml:space="preserve">(Утратил силу в соответствии с </w:t>
      </w:r>
      <w:hyperlink w:history="1" r:id="rIdik-piuwwkvgczpujkbd6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16 августа 2016 года № 446)</w:t>
      </w:r>
    </w:p>
    <w:p>
      <w:pPr>
        <w:spacing w:after="120"/>
        <w:ind w:firstLine="567"/>
        <w:jc w:val="both"/>
      </w:pPr>
      <w:r>
        <w:rPr>
          <w:rFonts w:ascii="Arial" w:cs="Arial" w:eastAsia="Arial" w:hAnsi="Arial"/>
          <w:sz w:val="24"/>
          <w:szCs w:val="24"/>
        </w:rPr>
        <w:t xml:space="preserve">50. </w:t>
      </w:r>
      <w:r>
        <w:rPr>
          <w:rFonts w:ascii="Arial" w:cs="Arial" w:eastAsia="Arial" w:hAnsi="Arial"/>
          <w:i/>
          <w:iCs/>
          <w:sz w:val="24"/>
          <w:szCs w:val="24"/>
        </w:rPr>
        <w:t xml:space="preserve">(Утратил силу в соответствии с </w:t>
      </w:r>
      <w:hyperlink w:history="1" r:id="rIduagqxrrclowucunhuzdz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16 августа 2016 года № 446)</w:t>
      </w:r>
    </w:p>
    <w:p>
      <w:pPr>
        <w:spacing w:after="120"/>
        <w:ind w:firstLine="567"/>
        <w:jc w:val="both"/>
      </w:pPr>
      <w:r>
        <w:rPr>
          <w:rFonts w:ascii="Arial" w:cs="Arial" w:eastAsia="Arial" w:hAnsi="Arial"/>
          <w:sz w:val="24"/>
          <w:szCs w:val="24"/>
        </w:rPr>
        <w:t xml:space="preserve">51. Таможенная процедура "Свободная таможенная зона" в отношении товаров Таможенного союза, помещенных под таможенную процедуру "Свободная таможенная зона", завершается помещением этих товаров под таможенную процедуру "Экспорт", в случае, если такие товары вывозятся за пределы таможенной территории Евразийского экономического союза в неизменном состоянии, кроме изменений вследствие естественного износа или естественной убыли при нормальных условиях хранения или использования. При этом оплачиваются вывозные таможенные пошлины и таможенный сбор за таможенное оформление.</w:t>
      </w:r>
    </w:p>
    <w:p>
      <w:pPr>
        <w:spacing w:after="120"/>
        <w:ind w:firstLine="567"/>
        <w:jc w:val="both"/>
      </w:pPr>
      <w:r>
        <w:rPr>
          <w:rFonts w:ascii="Arial" w:cs="Arial" w:eastAsia="Arial" w:hAnsi="Arial"/>
          <w:sz w:val="24"/>
          <w:szCs w:val="24"/>
        </w:rPr>
        <w:t xml:space="preserve">52. Товары, произведенные на территории СЭЗ из иностранных и (или) товаров Таможенного союза, помещенных под таможенную процедуру "Свободная таможенная зона", и признанные товарами Таможенного союза, вывозятся за пределы таможенной территории Евразийского экономического союза с помещением под таможенную процедуру "Экспорт". При этом оплачиваются вывозные таможенные пошлины и таможенный сбор за таможенное оформление.</w:t>
      </w:r>
    </w:p>
    <w:p>
      <w:pPr>
        <w:spacing w:after="120"/>
        <w:ind w:firstLine="567"/>
        <w:jc w:val="both"/>
      </w:pPr>
      <w:r>
        <w:rPr>
          <w:rFonts w:ascii="Arial" w:cs="Arial" w:eastAsia="Arial" w:hAnsi="Arial"/>
          <w:sz w:val="24"/>
          <w:szCs w:val="24"/>
        </w:rPr>
        <w:t xml:space="preserve">53. При исчислении вывозной таможенной пошлины, указанной в пунктах 51 и 52 настоящей Инструкции, ставка таможенной пошлины, стоимость товаров, их физическая характеристика в натуральном выражении (количество, масса, объем или иная характеристика), а также количество товаров и курс валют, устанавливаемый в соответствии с законодательством Кыргызской Республики, определяются на день регистрации таможенным органом таможенной декларации, поданной для помещения товаров под таможенную процедуру "Экспорт".</w:t>
      </w:r>
    </w:p>
    <w:p>
      <w:pPr>
        <w:spacing w:after="240" w:before="200"/>
        <w:jc w:val="center"/>
      </w:pPr>
      <w:r>
        <w:rPr>
          <w:rFonts w:ascii="Arial" w:cs="Arial" w:eastAsia="Arial" w:hAnsi="Arial"/>
          <w:b/>
          <w:bCs/>
          <w:sz w:val="32"/>
          <w:szCs w:val="32"/>
        </w:rPr>
        <w:t xml:space="preserve">10. Особенности заполнения грузовой таможенной декларации при перемещении товаров на/с территории СЭЗ</w:t>
      </w:r>
    </w:p>
    <w:p>
      <w:pPr>
        <w:spacing w:after="120"/>
        <w:jc w:val="center"/>
      </w:pPr>
      <w:r>
        <w:rPr>
          <w:rFonts w:ascii="Arial" w:cs="Arial" w:eastAsia="Arial" w:hAnsi="Arial"/>
          <w:i/>
          <w:iCs/>
          <w:sz w:val="24"/>
          <w:szCs w:val="24"/>
        </w:rPr>
        <w:t xml:space="preserve">(Утратила силу
 в соответствии с </w:t>
      </w:r>
      <w:hyperlink w:history="1" r:id="rIdphreplam4wldiaa-hnza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августа 2015 года № 563)</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Особенности заполнения декларации на товары при перемещении товаров на/с территории СЭЗ</w:t>
      </w:r>
    </w:p>
    <w:p>
      <w:pPr>
        <w:spacing w:after="120"/>
        <w:jc w:val="center"/>
      </w:pPr>
      <w:r>
        <w:rPr>
          <w:rFonts w:ascii="Arial" w:cs="Arial" w:eastAsia="Arial" w:hAnsi="Arial"/>
          <w:i/>
          <w:iCs/>
          <w:sz w:val="24"/>
          <w:szCs w:val="24"/>
        </w:rPr>
        <w:t xml:space="preserve">(Раздел в редакции постановления Правительства КР от </w:t>
      </w:r>
      <w:hyperlink w:history="1" r:id="rIdc3mav8fr0-uuno3mntyvv">
        <w:r>
          <w:rPr>
            <w:rFonts w:ascii="Arial" w:cs="Arial" w:eastAsia="Arial" w:hAnsi="Arial"/>
            <w:i/>
            <w:iCs/>
            <w:color w:val="1D4ED8"/>
            <w:sz w:val="24"/>
            <w:szCs w:val="24"/>
            <w:u w:val="single"/>
          </w:rPr>
          <w:t xml:space="preserve">16 августа 2016 года № 446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Ввоз товаров на территорию СЭЗ и вывоз товаров с территории СЭЗ производится с оформлением декларации на товары (далее - ДТ). Заполнение ДТ производится в соответствии с Инструкцией о порядке заполнения декларации на товары, утвержденной Решением Комиссии Таможенного союза от 20 мая 2010 года № 257, с учетом особенностей, предусмотренных настоящей главой, а также в соответствии с классификаторами, утвержденными Решением Комиссии Таможенного союза от 20 сентября 2010 года № 378.</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ngdlfsacxoz7vudphgf3m">
        <w:r>
          <w:rPr>
            <w:rFonts w:ascii="Arial" w:cs="Arial" w:eastAsia="Arial" w:hAnsi="Arial"/>
            <w:i/>
            <w:iCs/>
            <w:color w:val="1D4ED8"/>
            <w:sz w:val="24"/>
            <w:szCs w:val="24"/>
            <w:u w:val="single"/>
          </w:rPr>
          <w:t xml:space="preserve">16 августа 2016 года № 446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При ввозе товаров на территорию СЭЗ в соответствии с Классификатором таможенных процедур, в первом подразделе графы 1 "Декларация" ДТ проставляется код "ИМ" (импорт), во втором подразделе проставляется код таможенной процедуры "Свободная таможенная зона" - "78".</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vuwukhbu48jqshfrjog_d">
        <w:r>
          <w:rPr>
            <w:rFonts w:ascii="Arial" w:cs="Arial" w:eastAsia="Arial" w:hAnsi="Arial"/>
            <w:i/>
            <w:iCs/>
            <w:color w:val="1D4ED8"/>
            <w:sz w:val="24"/>
            <w:szCs w:val="24"/>
            <w:u w:val="single"/>
          </w:rPr>
          <w:t xml:space="preserve">16 августа 2016 года № 446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56. При вывозе товаров с территории СЭЗ на территорию Кыргызской Республики или другие государства-члены Евразийского экономического союза в соответствии с Классификатором таможенных процедур в первом подразделе графы 1 "Декларация" ДТ проставляется код "ИМ".</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ufbucoxpoohg9kbwnxfni">
        <w:r>
          <w:rPr>
            <w:rFonts w:ascii="Arial" w:cs="Arial" w:eastAsia="Arial" w:hAnsi="Arial"/>
            <w:i/>
            <w:iCs/>
            <w:color w:val="1D4ED8"/>
            <w:sz w:val="24"/>
            <w:szCs w:val="24"/>
            <w:u w:val="single"/>
          </w:rPr>
          <w:t xml:space="preserve">16 августа 2016 года № 446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57. При вывозе иностранных товаров или товаров, произведенных в СЭЗ, но не признанных товарами Евразийского экономического союза, с территории СЭЗ на территорию Кыргызской Республики или другого государства-члена Евразийского экономического союза в соответствии с Классификатором таможенных процедур во втором подразделе графы 1 "Декларация" ДТ проставляется код избранной таможенной процедуры. При этом необходимо указание следующих особенностей:</w:t>
      </w:r>
    </w:p>
    <w:p>
      <w:pPr>
        <w:spacing w:after="60"/>
        <w:ind w:firstLine="567"/>
        <w:jc w:val="both"/>
      </w:pPr>
      <w:r>
        <w:rPr>
          <w:rFonts w:ascii="Arial" w:cs="Arial" w:eastAsia="Arial" w:hAnsi="Arial"/>
          <w:sz w:val="24"/>
          <w:szCs w:val="24"/>
        </w:rPr>
        <w:t xml:space="preserve">1) при вывозе товаров, произведенных в СЭЗ с использованием иностранных товаров, но не признанных товарами Евразийского экономического союза, в отношении которых таможенными органами произведена идентификация иностранных товаров в соответствии с Классификатором особенностей перемещения товаров во втором подразделе графы 37 "Процедура" ДТ указывается код особенности перемещения товаров "115";</w:t>
      </w:r>
    </w:p>
    <w:p>
      <w:pPr>
        <w:spacing w:after="60"/>
        <w:ind w:firstLine="567"/>
        <w:jc w:val="both"/>
      </w:pPr>
      <w:r>
        <w:rPr>
          <w:rFonts w:ascii="Arial" w:cs="Arial" w:eastAsia="Arial" w:hAnsi="Arial"/>
          <w:sz w:val="24"/>
          <w:szCs w:val="24"/>
        </w:rPr>
        <w:t xml:space="preserve">2) при вывозе товаров, произведенных в СЭЗ с использованием иностранных товаров, но не признанных товарами Евразийского экономического союза, в отношении которых таможенными органами не произведена идентификация иностранных товаров в соответствии с Классификатором особенностей перемещения товаров, во втором подразделе графы 37 "Процедура" ДТ указывается код особенности перемещения товаров "116".</w:t>
      </w:r>
    </w:p>
    <w:p>
      <w:pPr>
        <w:spacing w:after="60"/>
        <w:ind w:firstLine="567"/>
        <w:jc w:val="both"/>
      </w:pPr>
      <w:r>
        <w:rPr>
          <w:rFonts w:ascii="Arial" w:cs="Arial" w:eastAsia="Arial" w:hAnsi="Arial"/>
          <w:sz w:val="24"/>
          <w:szCs w:val="24"/>
        </w:rPr>
        <w:t xml:space="preserve">При помещении иностранных товаров, являющихся оборудованием, используемым субъектом СЭЗ для производственных целей на территории СЭЗ, под таможенную процедуру "Выпуск для внутреннего потребления", в соответствии с Классификатором особенностей перемещения товаров во втором подразделе графы 37 "Процедура" ДТ указывается код особенности перемещения товаров "118".</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rvs_x-bmiwfrdkswv6zg8">
        <w:r>
          <w:rPr>
            <w:rFonts w:ascii="Arial" w:cs="Arial" w:eastAsia="Arial" w:hAnsi="Arial"/>
            <w:i/>
            <w:iCs/>
            <w:color w:val="1D4ED8"/>
            <w:sz w:val="24"/>
            <w:szCs w:val="24"/>
            <w:u w:val="single"/>
          </w:rPr>
          <w:t xml:space="preserve">16 августа 2016 года № 446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58. При вывозе товаров Евразийского экономического союза либо товаров, произведенных в СЭЗ и признанных товарами Евразийского экономического союза, с территории СЭЗ на территорию Кыргызской Республики или другого государства-члена Евразийского экономического союза, в соответствии с Классификатором таможенных процедур, во втором подразделе графы 1 "Декларация" ДТ проставляется код таможенной процедуры "Реимпорт" - "60". При этом необходимо указание следующих особенностей:</w:t>
      </w:r>
    </w:p>
    <w:p>
      <w:pPr>
        <w:spacing w:after="60"/>
        <w:ind w:firstLine="567"/>
        <w:jc w:val="both"/>
      </w:pPr>
      <w:r>
        <w:rPr>
          <w:rFonts w:ascii="Arial" w:cs="Arial" w:eastAsia="Arial" w:hAnsi="Arial"/>
          <w:sz w:val="24"/>
          <w:szCs w:val="24"/>
        </w:rPr>
        <w:t xml:space="preserve">1) при вывозе товаров, произведенных в СЭЗ исключительно из иностранных товаров и признанных товарами Евразийского экономического союза, в соответствии с Классификатором особенностей перемещения товаров во втором подразделе графы 37 "Процедура" ДТ указывается код особенности перемещения товаров "110";</w:t>
      </w:r>
    </w:p>
    <w:p>
      <w:pPr>
        <w:spacing w:after="60"/>
        <w:ind w:firstLine="567"/>
        <w:jc w:val="both"/>
      </w:pPr>
      <w:r>
        <w:rPr>
          <w:rFonts w:ascii="Arial" w:cs="Arial" w:eastAsia="Arial" w:hAnsi="Arial"/>
          <w:sz w:val="24"/>
          <w:szCs w:val="24"/>
        </w:rPr>
        <w:t xml:space="preserve">2) при вывозе товаров, произведенных в СЭЗ как из товаров Евразийского экономического союза, так и из иностранных товаров, и признанных товарами Евразийского экономического союза, в соответствии с Классификатором особенностей перемещения товаров во втором подразделе графы 37 "Процедура" ДТ указывается код особенности перемещения товаров "111";</w:t>
      </w:r>
    </w:p>
    <w:p>
      <w:pPr>
        <w:spacing w:after="60"/>
        <w:ind w:firstLine="567"/>
        <w:jc w:val="both"/>
      </w:pPr>
      <w:r>
        <w:rPr>
          <w:rFonts w:ascii="Arial" w:cs="Arial" w:eastAsia="Arial" w:hAnsi="Arial"/>
          <w:sz w:val="24"/>
          <w:szCs w:val="24"/>
        </w:rPr>
        <w:t xml:space="preserve">3) при вывозе товаров произведенных в СЭЗ только из товаров Евразийского экономического союза, признанных товарами Евразийского экономического союза, в соответствии с Классификатором особенностей перемещения товаров во втором подразделе графы 37 "Процедура" ДТ указывается код особенности перемещения товаров "112".</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oclifd7jb5n5yb-qdixal">
        <w:r>
          <w:rPr>
            <w:rFonts w:ascii="Arial" w:cs="Arial" w:eastAsia="Arial" w:hAnsi="Arial"/>
            <w:i/>
            <w:iCs/>
            <w:color w:val="1D4ED8"/>
            <w:sz w:val="24"/>
            <w:szCs w:val="24"/>
            <w:u w:val="single"/>
          </w:rPr>
          <w:t xml:space="preserve">16 августа 2016 года № 446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59. При вывозе товаров Евразийского экономического союза, в том числе товаров, произведенных в СЭЗ и признанных товарами Евразийского экономического союза, с территории СЭЗ за пределы территории Евразийского экономического союза в соответствии с Классификатором таможенных процедур в первом подразделе графы 1 "Декларация" ДТ проставляется "ЭК" (экспорт), во втором подразделе проставляется код таможенной процедуры "Экспорт" - "10". При этом необходимо указание следующих особенностей:</w:t>
      </w:r>
    </w:p>
    <w:p>
      <w:pPr>
        <w:spacing w:after="60"/>
        <w:ind w:firstLine="567"/>
        <w:jc w:val="both"/>
      </w:pPr>
      <w:r>
        <w:rPr>
          <w:rFonts w:ascii="Arial" w:cs="Arial" w:eastAsia="Arial" w:hAnsi="Arial"/>
          <w:sz w:val="24"/>
          <w:szCs w:val="24"/>
        </w:rPr>
        <w:t xml:space="preserve">1) при вывозе товаров, произведенных в СЭЗ только из товаров Евразийского экономического союза и признанных товарами Евразийского экономического союза, в соответствии с Классификатором особенностей перемещения товаров, во втором подразделе графы 37 "Процедура" ДТ указывается код особенности перемещения товаров "113";</w:t>
      </w:r>
    </w:p>
    <w:p>
      <w:pPr>
        <w:spacing w:after="60"/>
        <w:ind w:firstLine="567"/>
        <w:jc w:val="both"/>
      </w:pPr>
      <w:r>
        <w:rPr>
          <w:rFonts w:ascii="Arial" w:cs="Arial" w:eastAsia="Arial" w:hAnsi="Arial"/>
          <w:sz w:val="24"/>
          <w:szCs w:val="24"/>
        </w:rPr>
        <w:t xml:space="preserve">2) при вывозе товаров, произведенных в СЭЗ с использованием иностранных товаров и признанных товарами Евразийского экономического союза, в соответствии с классификатором особенностей перемещения товаров во втором подразделе графы 37 "Процедура" ДТ указывается код особенности перемещения товаров "114".</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kddefzvavs9t0kze6gsjf">
        <w:r>
          <w:rPr>
            <w:rFonts w:ascii="Arial" w:cs="Arial" w:eastAsia="Arial" w:hAnsi="Arial"/>
            <w:i/>
            <w:iCs/>
            <w:color w:val="1D4ED8"/>
            <w:sz w:val="24"/>
            <w:szCs w:val="24"/>
            <w:u w:val="single"/>
          </w:rPr>
          <w:t xml:space="preserve">16 августа 2016 года № 446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60. При вывозе иностранных товаров, в том числе товаров произведенных в СЭЗ, но не признанных товарами Евразийского экономического союза, с территории СЭЗ за пределы территории Евразийского экономического союза в соответствии с Классификатором таможенных процедур в первом подразделе графы 1 "Декларация" ДТ проставляется "ЭК" во втором подразделе проставляется код таможенной процедуры "Реэкспорт" - "31". При этом в соответствии с Классификатором особенностей перемещения товаров во втором подразделе графы 37 "Процедура" ДТ указывается код особенности перемещения товаров "117".</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gtjneaalg08ju0jri7dky">
        <w:r>
          <w:rPr>
            <w:rFonts w:ascii="Arial" w:cs="Arial" w:eastAsia="Arial" w:hAnsi="Arial"/>
            <w:i/>
            <w:iCs/>
            <w:color w:val="1D4ED8"/>
            <w:sz w:val="24"/>
            <w:szCs w:val="24"/>
            <w:u w:val="single"/>
          </w:rPr>
          <w:t xml:space="preserve">16 августа 2016 года № 446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 При вывозе товаров с территории СЭЗ на территорию Кыргызской Республики или другого государства-члена Евразийского экономического союза:</w:t>
      </w:r>
    </w:p>
    <w:p>
      <w:pPr>
        <w:spacing w:after="60"/>
        <w:ind w:firstLine="567"/>
        <w:jc w:val="both"/>
      </w:pPr>
      <w:r>
        <w:rPr>
          <w:rFonts w:ascii="Arial" w:cs="Arial" w:eastAsia="Arial" w:hAnsi="Arial"/>
          <w:sz w:val="24"/>
          <w:szCs w:val="24"/>
        </w:rPr>
        <w:t xml:space="preserve">1) графа 2 "Отправитель/Экспортер" ДТ не заполняется;</w:t>
      </w:r>
    </w:p>
    <w:p>
      <w:pPr>
        <w:spacing w:after="60"/>
        <w:ind w:firstLine="567"/>
        <w:jc w:val="both"/>
      </w:pPr>
      <w:r>
        <w:rPr>
          <w:rFonts w:ascii="Arial" w:cs="Arial" w:eastAsia="Arial" w:hAnsi="Arial"/>
          <w:sz w:val="24"/>
          <w:szCs w:val="24"/>
        </w:rPr>
        <w:t xml:space="preserve">2) в графе 8 "Получатель" ДТ указываются сведения о получателе товаров. При этом, если получателем товаров является субъект Кыргызской Республики, в правом верхнем углу после знака "№" указывается код ОКПО для юридического лица или индивидуального предпринимателя, в нижней части графы указывается ИНН для юридического лица или индивидуального предпринимателя, ПИН - для физического лица;</w:t>
      </w:r>
    </w:p>
    <w:p>
      <w:pPr>
        <w:spacing w:after="60"/>
        <w:ind w:firstLine="567"/>
        <w:jc w:val="both"/>
      </w:pPr>
      <w:r>
        <w:rPr>
          <w:rFonts w:ascii="Arial" w:cs="Arial" w:eastAsia="Arial" w:hAnsi="Arial"/>
          <w:sz w:val="24"/>
          <w:szCs w:val="24"/>
        </w:rPr>
        <w:t xml:space="preserve">3) в графе 9 "Лицо, ответственное за финансовое урегулирование" ДТ указываются сведения о субъекте СЭЗ;</w:t>
      </w:r>
    </w:p>
    <w:p>
      <w:pPr>
        <w:spacing w:after="60"/>
        <w:ind w:firstLine="567"/>
        <w:jc w:val="both"/>
      </w:pPr>
      <w:r>
        <w:rPr>
          <w:rFonts w:ascii="Arial" w:cs="Arial" w:eastAsia="Arial" w:hAnsi="Arial"/>
          <w:sz w:val="24"/>
          <w:szCs w:val="24"/>
        </w:rPr>
        <w:t xml:space="preserve">4) в графе 31 "Грузовые места и описание товаров" ДТ под номером 11 указываются сведения о товарах, использованных при производстве вывозимых товаров с указанием их наименования, характеристик и параметров (количество и единицы измерения) если такие сведения необходимы для исчисления таможенных платежей;</w:t>
      </w:r>
    </w:p>
    <w:p>
      <w:pPr>
        <w:spacing w:after="60"/>
        <w:ind w:firstLine="567"/>
        <w:jc w:val="both"/>
      </w:pPr>
      <w:r>
        <w:rPr>
          <w:rFonts w:ascii="Arial" w:cs="Arial" w:eastAsia="Arial" w:hAnsi="Arial"/>
          <w:sz w:val="24"/>
          <w:szCs w:val="24"/>
        </w:rPr>
        <w:t xml:space="preserve">5) в графе 40 "Общая декларация/Предшествующий документ" ДТ для товаров, произведенных в СЭЗ, указываются номера предшествующих ДТ, в соответствии с которыми товары, использованные для производства, помещались под таможенную процедуру "Свободная таможенная зона" с указанием через знак "/" номера товара из предшествующей ДТ, далее через знак "/" указывается таможенная стоимость товара из графы 45 "Таможенная стоимость" предшествующей ДТ, масса нетто товара из графы 38 "Вес нетто (кг)" предшествующей ДТ, вес нетто товара, использованный при производстве, количество товара, использованного при производстве в дополнительной единице измерения, код дополнительной единицы измерения. Если в отношении произведенного товара отсутствует идентификация и данный товар помещается под таможенную процедуру "Выпуск для внутреннего потребления", в графе 40 указываются сведения только о предшествующих ДТ, с указанием через знак "/" номера товара из предшествующей ДТ;</w:t>
      </w:r>
    </w:p>
    <w:p>
      <w:pPr>
        <w:spacing w:after="60"/>
        <w:ind w:firstLine="567"/>
        <w:jc w:val="both"/>
      </w:pPr>
      <w:r>
        <w:rPr>
          <w:rFonts w:ascii="Arial" w:cs="Arial" w:eastAsia="Arial" w:hAnsi="Arial"/>
          <w:sz w:val="24"/>
          <w:szCs w:val="24"/>
        </w:rPr>
        <w:t xml:space="preserve">6) в графе 44 "Дополнительная информация/Предоставленные документы" ДТ под номером "08999" указываются сведения о документе, подтверждающем идентификацию товара, в случае проведения такой идентификации таможенным органом;</w:t>
      </w:r>
    </w:p>
    <w:p>
      <w:pPr>
        <w:spacing w:after="60"/>
        <w:ind w:firstLine="567"/>
        <w:jc w:val="both"/>
      </w:pPr>
      <w:r>
        <w:rPr>
          <w:rFonts w:ascii="Arial" w:cs="Arial" w:eastAsia="Arial" w:hAnsi="Arial"/>
          <w:sz w:val="24"/>
          <w:szCs w:val="24"/>
        </w:rPr>
        <w:t xml:space="preserve">7) в графе 47 "Исчисление платежей" ДТ указываются сведения о начисленных таможенных платежах, с учетом особенностей, определенных в пункте 46 настоящей Инструкции.</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g5d_e2q1svtnunzwifqbk">
        <w:r>
          <w:rPr>
            <w:rFonts w:ascii="Arial" w:cs="Arial" w:eastAsia="Arial" w:hAnsi="Arial"/>
            <w:i/>
            <w:iCs/>
            <w:color w:val="1D4ED8"/>
            <w:sz w:val="24"/>
            <w:szCs w:val="24"/>
            <w:u w:val="single"/>
          </w:rPr>
          <w:t xml:space="preserve">16 августа 2016 года № 446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 При вывозе товаров с территории СЭЗ за пределы таможенной территории Евразийского экономического союза:</w:t>
      </w:r>
    </w:p>
    <w:p>
      <w:pPr>
        <w:spacing w:after="60"/>
        <w:ind w:firstLine="567"/>
        <w:jc w:val="both"/>
      </w:pPr>
      <w:r>
        <w:rPr>
          <w:rFonts w:ascii="Arial" w:cs="Arial" w:eastAsia="Arial" w:hAnsi="Arial"/>
          <w:sz w:val="24"/>
          <w:szCs w:val="24"/>
        </w:rPr>
        <w:t xml:space="preserve">1) в графе 2 "Отправитель/Экспортер" ДТ указываются сведения о субъекте СЭЗ, являющимся отправителем товаров, с указанием в верхней части графы кода ОКПО, в нижней части - кода ИНН;</w:t>
      </w:r>
    </w:p>
    <w:p>
      <w:pPr>
        <w:spacing w:after="60"/>
        <w:ind w:firstLine="567"/>
        <w:jc w:val="both"/>
      </w:pPr>
      <w:r>
        <w:rPr>
          <w:rFonts w:ascii="Arial" w:cs="Arial" w:eastAsia="Arial" w:hAnsi="Arial"/>
          <w:sz w:val="24"/>
          <w:szCs w:val="24"/>
        </w:rPr>
        <w:t xml:space="preserve">2) в графе 8 "Получатель" ДТ указываются сведения о получателе товаров;</w:t>
      </w:r>
    </w:p>
    <w:p>
      <w:pPr>
        <w:spacing w:after="60"/>
        <w:ind w:firstLine="567"/>
        <w:jc w:val="both"/>
      </w:pPr>
      <w:r>
        <w:rPr>
          <w:rFonts w:ascii="Arial" w:cs="Arial" w:eastAsia="Arial" w:hAnsi="Arial"/>
          <w:sz w:val="24"/>
          <w:szCs w:val="24"/>
        </w:rPr>
        <w:t xml:space="preserve">3) в графе 9 "Лицо, ответственное за финансовое урегулирование" ДТ указываются сведения о субъекте СЭЗ из графы 2 "Отправитель/Экспортер" ДТ;</w:t>
      </w:r>
    </w:p>
    <w:p>
      <w:pPr>
        <w:spacing w:after="60"/>
        <w:ind w:firstLine="567"/>
        <w:jc w:val="both"/>
      </w:pPr>
      <w:r>
        <w:rPr>
          <w:rFonts w:ascii="Arial" w:cs="Arial" w:eastAsia="Arial" w:hAnsi="Arial"/>
          <w:sz w:val="24"/>
          <w:szCs w:val="24"/>
        </w:rPr>
        <w:t xml:space="preserve">4) в графе 40 "Общая декларация/Предшествующий документ" ДТ указываются сведения предшествующих ДТ, с указанием через знак "/" номера товара из предшествующей ДТ.</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kfa3oegxdfkkijel9auxh">
        <w:r>
          <w:rPr>
            <w:rFonts w:ascii="Arial" w:cs="Arial" w:eastAsia="Arial" w:hAnsi="Arial"/>
            <w:i/>
            <w:iCs/>
            <w:color w:val="1D4ED8"/>
            <w:sz w:val="24"/>
            <w:szCs w:val="24"/>
            <w:u w:val="single"/>
          </w:rPr>
          <w:t xml:space="preserve">16 августа 2016 года № 446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Инструкции по таможенному контролю товаров в свободных экономических зонах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ФОРМА ОТЧЕТА
 об иностранных товарах, помещенных под таможенную процедуру "Свободная таможенная зона"
 за ___ квартал ____ г.</w:t>
      </w:r>
    </w:p>
    <w:p>
      <w:pPr>
        <w:spacing w:after="120"/>
        <w:ind w:firstLine="567"/>
        <w:jc w:val="both"/>
      </w:pPr>
      <w:r>
        <w:rPr>
          <w:rFonts w:ascii="Arial" w:cs="Arial" w:eastAsia="Arial" w:hAnsi="Arial"/>
          <w:sz w:val="24"/>
          <w:szCs w:val="24"/>
        </w:rPr>
        <w:t xml:space="preserve">Сведения о субъекте свободной экономической зоны (далее - СЭЗ)</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17"/>
        <w:gridCol w:w="5261"/>
      </w:tblGrid>
      <w:tr>
        <w:tc>
          <w:tcPr>
            <w:tcW w:type="dxa" w:w="49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субъекта СЭЗ (1)</w:t>
            </w:r>
          </w:p>
        </w:tc>
        <w:tc>
          <w:tcPr>
            <w:tcW w:type="dxa" w:w="52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 и ОКПО (1а)</w:t>
            </w:r>
          </w:p>
        </w:tc>
      </w:tr>
      <w:tr>
        <w:tc>
          <w:tcPr>
            <w:tcW w:type="dxa" w:w="49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регистрационного свидетельства субъекта СЭЗ (2)</w:t>
            </w:r>
          </w:p>
        </w:tc>
        <w:tc>
          <w:tcPr>
            <w:tcW w:type="dxa" w:w="5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(юридический и фактический), номер телефона (2а)</w:t>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6"/>
        <w:gridCol w:w="1454"/>
        <w:gridCol w:w="1242"/>
        <w:gridCol w:w="653"/>
        <w:gridCol w:w="1013"/>
        <w:gridCol w:w="997"/>
        <w:gridCol w:w="997"/>
        <w:gridCol w:w="1291"/>
        <w:gridCol w:w="1029"/>
        <w:gridCol w:w="1127"/>
      </w:tblGrid>
      <w:tr>
        <w:tc>
          <w:tcPr>
            <w:tcW w:type="dxa" w:w="37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подтверждающий ввоз иностранного товара на территорию СЭЗ</w:t>
            </w:r>
          </w:p>
        </w:tc>
        <w:tc>
          <w:tcPr>
            <w:tcW w:type="dxa" w:w="12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иностранного товара при ввозе его на территорию СЭЗ</w:t>
            </w:r>
          </w:p>
        </w:tc>
        <w:tc>
          <w:tcPr>
            <w:tcW w:type="dxa" w:w="6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товара по ТН ВЭД ЕАЭС</w:t>
            </w:r>
          </w:p>
        </w:tc>
        <w:tc>
          <w:tcPr>
            <w:tcW w:type="dxa" w:w="10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9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(единица измерения)</w:t>
            </w:r>
          </w:p>
        </w:tc>
        <w:tc>
          <w:tcPr>
            <w:tcW w:type="dxa" w:w="9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(единица измерения)</w:t>
            </w:r>
          </w:p>
        </w:tc>
        <w:tc>
          <w:tcPr>
            <w:tcW w:type="dxa" w:w="12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Страна происхождения товара</w:t>
            </w:r>
          </w:p>
        </w:tc>
        <w:tc>
          <w:tcPr>
            <w:tcW w:type="dxa" w:w="10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выпуска товара на территорию СЭЗ</w:t>
            </w:r>
          </w:p>
        </w:tc>
        <w:tc>
          <w:tcPr>
            <w:tcW w:type="dxa" w:w="11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Условно начисленные таможенные платежи (единица измерения)</w:t>
            </w:r>
          </w:p>
        </w:tc>
      </w:tr>
      <w:tr>
        <w:tc>
          <w:tcPr>
            <w:tcW w:type="dxa" w:w="3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коммерческой организации
 (предприятия)</w:t>
      </w:r>
      <w:r>
        <w:rPr>
          <w:rFonts w:ascii="Arial" w:cs="Arial" w:eastAsia="Arial" w:hAnsi="Arial"/>
          <w:sz w:val="24"/>
          <w:szCs w:val="24"/>
        </w:rPr>
        <w:t xml:space="preserve">	</w:t>
      </w:r>
      <w:r>
        <w:rPr>
          <w:rFonts w:ascii="Arial" w:cs="Arial" w:eastAsia="Arial" w:hAnsi="Arial"/>
          <w:sz w:val="24"/>
          <w:szCs w:val="24"/>
        </w:rPr>
        <w:t xml:space="preserve">Главный бухгалтер
 (бухгалтер)</w:t>
      </w:r>
    </w:p>
    <w:p>
      <w:pPr>
        <w:tabs>
          <w:tab w:val="right" w:pos="10178"/>
        </w:tabs>
        <w:spacing w:after="120"/>
      </w:pPr>
      <w:r>
        <w:rPr>
          <w:rFonts w:ascii="Arial" w:cs="Arial" w:eastAsia="Arial" w:hAnsi="Arial"/>
          <w:sz w:val="24"/>
          <w:szCs w:val="24"/>
        </w:rPr>
        <w:t xml:space="preserve">_________________</w:t>
      </w:r>
      <w:r>
        <w:rPr>
          <w:rFonts w:ascii="Arial" w:cs="Arial" w:eastAsia="Arial" w:hAnsi="Arial"/>
          <w:sz w:val="24"/>
          <w:szCs w:val="24"/>
        </w:rPr>
        <w:t xml:space="preserve">	</w:t>
      </w:r>
      <w:r>
        <w:rPr>
          <w:rFonts w:ascii="Arial" w:cs="Arial" w:eastAsia="Arial" w:hAnsi="Arial"/>
          <w:sz w:val="24"/>
          <w:szCs w:val="24"/>
        </w:rPr>
        <w:t xml:space="preserve">"__" ______________ г.</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(дата)</w:t>
      </w:r>
    </w:p>
    <w:p>
      <w:pPr>
        <w:spacing w:after="120"/>
        <w:jc w:val="left"/>
      </w:pPr>
      <w:r>
        <w:rPr>
          <w:rFonts w:ascii="Arial" w:cs="Arial" w:eastAsia="Arial" w:hAnsi="Arial"/>
          <w:sz w:val="24"/>
          <w:szCs w:val="24"/>
        </w:rPr>
        <w:t xml:space="preserve">М.П.</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 ЗАПОЛНЕНИЯ
 формы отчета об иностранных товарах, помещенных под таможенную процедуру "Свободная таможенная зона"</w:t>
      </w:r>
    </w:p>
    <w:p>
      <w:pPr>
        <w:spacing w:after="120"/>
        <w:ind w:firstLine="567"/>
        <w:jc w:val="both"/>
      </w:pPr>
      <w:r>
        <w:rPr>
          <w:rFonts w:ascii="Arial" w:cs="Arial" w:eastAsia="Arial" w:hAnsi="Arial"/>
          <w:sz w:val="24"/>
          <w:szCs w:val="24"/>
        </w:rPr>
        <w:t xml:space="preserve">В отчете участник (субъект) свободной экономической зоны (далее - СЭЗ) отражает сведения об операциях по ввозу им на территорию СЭЗ за отчетный квартал иностранных товаров, помещенных под таможенную процедуру "свободная таможенная зона", а также о суммах условно начисленных таможенных платежей при оформлении таможенным органом указанных товаров. Отчет составляется на основании сведений документов первичного бухгалтерского учета, который ведет участник СЭЗ.</w:t>
      </w:r>
    </w:p>
    <w:p>
      <w:pPr>
        <w:spacing w:after="120"/>
        <w:ind w:firstLine="567"/>
        <w:jc w:val="both"/>
      </w:pPr>
      <w:r>
        <w:rPr>
          <w:rFonts w:ascii="Arial" w:cs="Arial" w:eastAsia="Arial" w:hAnsi="Arial"/>
          <w:sz w:val="24"/>
          <w:szCs w:val="24"/>
        </w:rPr>
        <w:t xml:space="preserve">В строках и графах отчета указываются следующие сведения:</w:t>
      </w:r>
    </w:p>
    <w:p>
      <w:pPr>
        <w:spacing w:after="120"/>
        <w:ind w:firstLine="567"/>
        <w:jc w:val="both"/>
      </w:pPr>
      <w:r>
        <w:rPr>
          <w:rFonts w:ascii="Arial" w:cs="Arial" w:eastAsia="Arial" w:hAnsi="Arial"/>
          <w:sz w:val="24"/>
          <w:szCs w:val="24"/>
        </w:rPr>
        <w:t xml:space="preserve">в строке 1 - полное или сокращенное наименование коммерческой организации-участника СЭЗ в соответствии с учредительными документами;</w:t>
      </w:r>
    </w:p>
    <w:p>
      <w:pPr>
        <w:spacing w:after="120"/>
        <w:ind w:firstLine="567"/>
        <w:jc w:val="both"/>
      </w:pPr>
      <w:r>
        <w:rPr>
          <w:rFonts w:ascii="Arial" w:cs="Arial" w:eastAsia="Arial" w:hAnsi="Arial"/>
          <w:sz w:val="24"/>
          <w:szCs w:val="24"/>
        </w:rPr>
        <w:t xml:space="preserve">в строке 1а - идентификационный номер налогоплательщика (ИНН) и код коммерческой организации по ОКНО субъекта СЭЗ;</w:t>
      </w:r>
    </w:p>
    <w:p>
      <w:pPr>
        <w:spacing w:after="120"/>
        <w:ind w:firstLine="567"/>
        <w:jc w:val="both"/>
      </w:pPr>
      <w:r>
        <w:rPr>
          <w:rFonts w:ascii="Arial" w:cs="Arial" w:eastAsia="Arial" w:hAnsi="Arial"/>
          <w:sz w:val="24"/>
          <w:szCs w:val="24"/>
        </w:rPr>
        <w:t xml:space="preserve">в строке 2 - номер регистрационного свидетельства субъекта СЭЗ;</w:t>
      </w:r>
    </w:p>
    <w:p>
      <w:pPr>
        <w:spacing w:after="120"/>
        <w:ind w:firstLine="567"/>
        <w:jc w:val="both"/>
      </w:pPr>
      <w:r>
        <w:rPr>
          <w:rFonts w:ascii="Arial" w:cs="Arial" w:eastAsia="Arial" w:hAnsi="Arial"/>
          <w:sz w:val="24"/>
          <w:szCs w:val="24"/>
        </w:rPr>
        <w:t xml:space="preserve">в строке 2а - юридический адрес субъекта СЭЗ в соответствии с учредительными документами и адрес его фактического местонахождения (место нахождения дирекции или иного высшего органа управления). При совпадении адресов указывается только один адрес. Также указываются номер телефона по юридическому адресу и номер телефона по фактическому местонахождению. При совпадении номеров указывается только один номер телефона;</w:t>
      </w:r>
    </w:p>
    <w:p>
      <w:pPr>
        <w:spacing w:after="120"/>
        <w:ind w:firstLine="567"/>
        <w:jc w:val="both"/>
      </w:pPr>
      <w:r>
        <w:rPr>
          <w:rFonts w:ascii="Arial" w:cs="Arial" w:eastAsia="Arial" w:hAnsi="Arial"/>
          <w:sz w:val="24"/>
          <w:szCs w:val="24"/>
        </w:rPr>
        <w:t xml:space="preserve">в графе 1 - порядковый помер записи об иностранном товаре в отчете, определяемый датой помещения товара под таможенную процедуру "Свободная таможенная зона";</w:t>
      </w:r>
    </w:p>
    <w:p>
      <w:pPr>
        <w:spacing w:after="120"/>
        <w:ind w:firstLine="567"/>
        <w:jc w:val="both"/>
      </w:pPr>
      <w:r>
        <w:rPr>
          <w:rFonts w:ascii="Arial" w:cs="Arial" w:eastAsia="Arial" w:hAnsi="Arial"/>
          <w:sz w:val="24"/>
          <w:szCs w:val="24"/>
        </w:rPr>
        <w:t xml:space="preserve">в графе 2 - наименование и обязательные реквизиты сопроводительного документа (номер и дата составления) об осуществлении участником СЭЗ операции по ввозу иностранных товаров на территорию СЭЗ, в соответствии с которым было произведено их таможенное оформление: грузовая таможенная декларация и иной сопроводительный документ (счета - фактуры, накладные и др.);</w:t>
      </w:r>
    </w:p>
    <w:p>
      <w:pPr>
        <w:spacing w:after="120"/>
        <w:ind w:firstLine="567"/>
        <w:jc w:val="both"/>
      </w:pPr>
      <w:r>
        <w:rPr>
          <w:rFonts w:ascii="Arial" w:cs="Arial" w:eastAsia="Arial" w:hAnsi="Arial"/>
          <w:sz w:val="24"/>
          <w:szCs w:val="24"/>
        </w:rPr>
        <w:t xml:space="preserve">в графе 3 - наименование товара;</w:t>
      </w:r>
    </w:p>
    <w:p>
      <w:pPr>
        <w:spacing w:after="120"/>
        <w:ind w:firstLine="567"/>
        <w:jc w:val="both"/>
      </w:pPr>
      <w:r>
        <w:rPr>
          <w:rFonts w:ascii="Arial" w:cs="Arial" w:eastAsia="Arial" w:hAnsi="Arial"/>
          <w:sz w:val="24"/>
          <w:szCs w:val="24"/>
        </w:rPr>
        <w:t xml:space="preserve">в графе 4 - его код по ТН ВЭД ЕАЭС;</w:t>
      </w:r>
    </w:p>
    <w:p>
      <w:pPr>
        <w:spacing w:after="120"/>
        <w:ind w:firstLine="567"/>
        <w:jc w:val="both"/>
      </w:pPr>
      <w:r>
        <w:rPr>
          <w:rFonts w:ascii="Arial" w:cs="Arial" w:eastAsia="Arial" w:hAnsi="Arial"/>
          <w:sz w:val="24"/>
          <w:szCs w:val="24"/>
        </w:rPr>
        <w:t xml:space="preserve">в графах 5, 6 и 7 - соответствующий показатель товара (количество, вес, стоимость), и принятая по данному товару единица измерения.</w:t>
      </w:r>
    </w:p>
    <w:p>
      <w:pPr>
        <w:spacing w:after="120"/>
        <w:ind w:firstLine="567"/>
        <w:jc w:val="both"/>
      </w:pPr>
      <w:r>
        <w:rPr>
          <w:rFonts w:ascii="Arial" w:cs="Arial" w:eastAsia="Arial" w:hAnsi="Arial"/>
          <w:sz w:val="24"/>
          <w:szCs w:val="24"/>
        </w:rPr>
        <w:t xml:space="preserve">в графе 5 "количество товара" - единицы измерения количества товара (штук, мешков, комплектов и т.д.);</w:t>
      </w:r>
    </w:p>
    <w:p>
      <w:pPr>
        <w:spacing w:after="120"/>
        <w:ind w:firstLine="567"/>
        <w:jc w:val="both"/>
      </w:pPr>
      <w:r>
        <w:rPr>
          <w:rFonts w:ascii="Arial" w:cs="Arial" w:eastAsia="Arial" w:hAnsi="Arial"/>
          <w:sz w:val="24"/>
          <w:szCs w:val="24"/>
        </w:rPr>
        <w:t xml:space="preserve">в графе 6 "вес нетто товара" - единица измерения веса товара (килограммов);</w:t>
      </w:r>
    </w:p>
    <w:p>
      <w:pPr>
        <w:spacing w:after="120"/>
        <w:ind w:firstLine="567"/>
        <w:jc w:val="both"/>
      </w:pPr>
      <w:r>
        <w:rPr>
          <w:rFonts w:ascii="Arial" w:cs="Arial" w:eastAsia="Arial" w:hAnsi="Arial"/>
          <w:sz w:val="24"/>
          <w:szCs w:val="24"/>
        </w:rPr>
        <w:t xml:space="preserve">в графе 7 - таможенная стоимость - цена товара, которая заявляется таможенным органам Кыргызской Республики лицом, перемещающим данный товар на территорию СЭЗ, и используется в качестве исходной расчетной базы для определения величины таможенных платежей, единица измерения стоимости товара (валюта);</w:t>
      </w:r>
    </w:p>
    <w:p>
      <w:pPr>
        <w:spacing w:after="120"/>
        <w:ind w:firstLine="567"/>
        <w:jc w:val="both"/>
      </w:pPr>
      <w:r>
        <w:rPr>
          <w:rFonts w:ascii="Arial" w:cs="Arial" w:eastAsia="Arial" w:hAnsi="Arial"/>
          <w:sz w:val="24"/>
          <w:szCs w:val="24"/>
        </w:rPr>
        <w:t xml:space="preserve">в графе 8 - наименование страны происхождения иностранного товара;</w:t>
      </w:r>
    </w:p>
    <w:p>
      <w:pPr>
        <w:spacing w:after="120"/>
        <w:ind w:firstLine="567"/>
        <w:jc w:val="both"/>
      </w:pPr>
      <w:r>
        <w:rPr>
          <w:rFonts w:ascii="Arial" w:cs="Arial" w:eastAsia="Arial" w:hAnsi="Arial"/>
          <w:sz w:val="24"/>
          <w:szCs w:val="24"/>
        </w:rPr>
        <w:t xml:space="preserve">в графе 9 - дата выпуска на территорию СЭЗ иностранного товара, помещенного под таможенную процедуру "Свободная таможенная зона";</w:t>
      </w:r>
    </w:p>
    <w:p>
      <w:pPr>
        <w:spacing w:after="120"/>
        <w:ind w:firstLine="567"/>
        <w:jc w:val="both"/>
      </w:pPr>
      <w:r>
        <w:rPr>
          <w:rFonts w:ascii="Arial" w:cs="Arial" w:eastAsia="Arial" w:hAnsi="Arial"/>
          <w:sz w:val="24"/>
          <w:szCs w:val="24"/>
        </w:rPr>
        <w:t xml:space="preserve">в графе 10 - сумма условно начисленных таможенных платежей по товару, эквивалентная сумме таможенных платежей, подлежащих уплате его владельцем в случае, если бы он поместил товар под таможенную процедуру выпуска для внутреннего потребления, единица измерения стоимости платежей (сомов).</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Инструкции по таможенному контролю товаров в свободных экономических зонах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ФОРМА ОТЧЕТА
 по движению иностранных товаров на территории свободных экономических зон, помещенных под таможенную процедуру "Свободная таможенная зона"
 за ___ квартал ____ г.</w:t>
      </w:r>
    </w:p>
    <w:p>
      <w:pPr>
        <w:spacing w:after="120"/>
        <w:ind w:firstLine="567"/>
        <w:jc w:val="both"/>
      </w:pPr>
      <w:r>
        <w:rPr>
          <w:rFonts w:ascii="Arial" w:cs="Arial" w:eastAsia="Arial" w:hAnsi="Arial"/>
          <w:sz w:val="24"/>
          <w:szCs w:val="24"/>
        </w:rPr>
        <w:t xml:space="preserve">Сведения об участнике (субъекте) свободной экономической зоны (далее - СЭЗ)</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17"/>
        <w:gridCol w:w="5261"/>
      </w:tblGrid>
      <w:tr>
        <w:tc>
          <w:tcPr>
            <w:tcW w:type="dxa" w:w="49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участника СЭЗ (1)</w:t>
            </w:r>
          </w:p>
        </w:tc>
        <w:tc>
          <w:tcPr>
            <w:tcW w:type="dxa" w:w="52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 и ОКПО (1а)</w:t>
            </w:r>
          </w:p>
        </w:tc>
      </w:tr>
      <w:tr>
        <w:tc>
          <w:tcPr>
            <w:tcW w:type="dxa" w:w="49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регистрационного свидетельства участника СЭЗ (2)</w:t>
            </w:r>
          </w:p>
        </w:tc>
        <w:tc>
          <w:tcPr>
            <w:tcW w:type="dxa" w:w="5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(юридический и фактический), номер телефона (2а)</w:t>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
        <w:gridCol w:w="2006"/>
        <w:gridCol w:w="767"/>
        <w:gridCol w:w="881"/>
        <w:gridCol w:w="881"/>
        <w:gridCol w:w="881"/>
        <w:gridCol w:w="870"/>
        <w:gridCol w:w="870"/>
        <w:gridCol w:w="870"/>
        <w:gridCol w:w="1843"/>
      </w:tblGrid>
      <w:tr>
        <w:tc>
          <w:tcPr>
            <w:tcW w:type="dxa" w:w="31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w:t>
            </w:r>
          </w:p>
        </w:tc>
        <w:tc>
          <w:tcPr>
            <w:tcW w:type="dxa" w:w="200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товара, ввезенного на территорию СЭЗ или приобретенного на территории СЭЗ</w:t>
            </w:r>
          </w:p>
        </w:tc>
        <w:tc>
          <w:tcPr>
            <w:tcW w:type="dxa" w:w="76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товара по ТН ВЭД ЕАЭС</w:t>
            </w:r>
          </w:p>
        </w:tc>
        <w:tc>
          <w:tcPr>
            <w:tcW w:type="dxa" w:w="264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товара на начало отчетного квартала</w:t>
            </w:r>
          </w:p>
        </w:tc>
        <w:tc>
          <w:tcPr>
            <w:tcW w:type="dxa" w:w="261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товара</w:t>
            </w:r>
          </w:p>
        </w:tc>
        <w:tc>
          <w:tcPr>
            <w:tcW w:type="dxa" w:w="184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подтверждающий ввоз товара на территорию СЭЗ
 (№ декларации на товары и счет-фактуры)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(кг)</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(единица измерения)</w:t>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(кг)</w:t>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(единица измерения)</w:t>
            </w:r>
          </w:p>
        </w:tc>
        <w:tc>
          <w:tcPr>
            <w:vMerge w:val="continue"/>
            <w:tcBorders>
              <w:top w:val="single" w:color="CBBF9E" w:sz="4"/>
              <w:left w:val="none" w:color="auto" w:sz="0"/>
              <w:bottom w:val="single" w:color="CBBF9E" w:sz="4"/>
              <w:right w:val="single" w:color="CBBF9E" w:sz="4"/>
            </w:tcBorders>
          </w:tcP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1"/>
        <w:gridCol w:w="1131"/>
        <w:gridCol w:w="1131"/>
        <w:gridCol w:w="1131"/>
        <w:gridCol w:w="1131"/>
        <w:gridCol w:w="1131"/>
        <w:gridCol w:w="1131"/>
        <w:gridCol w:w="1131"/>
        <w:gridCol w:w="1131"/>
      </w:tblGrid>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Переработка или изготовление товара</w:t>
            </w:r>
          </w:p>
        </w:tc>
        <w:tc>
          <w:tcPr>
            <w:tcW w:type="dxa" w:w="339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товара для собственных нужд</w:t>
            </w:r>
          </w:p>
        </w:tc>
        <w:tc>
          <w:tcPr>
            <w:tcW w:type="dxa" w:w="339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товара на территории СЭЗ</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(кг)</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(единица измерения)</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(кг)</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(единица измерения)</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(кг)</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(единица измерения)</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8"/>
        <w:gridCol w:w="908"/>
        <w:gridCol w:w="908"/>
        <w:gridCol w:w="1011"/>
        <w:gridCol w:w="908"/>
        <w:gridCol w:w="908"/>
        <w:gridCol w:w="908"/>
        <w:gridCol w:w="1011"/>
        <w:gridCol w:w="903"/>
        <w:gridCol w:w="903"/>
        <w:gridCol w:w="903"/>
      </w:tblGrid>
      <w:tr>
        <w:tc>
          <w:tcPr>
            <w:tcW w:type="dxa" w:w="2724"/>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Вывоз товара за пределы СЭЗ на остальную часть таможенной территории Евразийского экономического союза</w:t>
            </w:r>
          </w:p>
        </w:tc>
        <w:tc>
          <w:tcPr>
            <w:tcW w:type="dxa" w:w="101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подтверж-
 дающий вывоз</w:t>
            </w:r>
          </w:p>
        </w:tc>
        <w:tc>
          <w:tcPr>
            <w:tcW w:type="dxa" w:w="272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Вывоз товара с территории СЭЗ за пределы таможенной территории Евразийского экономического союза</w:t>
            </w:r>
          </w:p>
        </w:tc>
        <w:tc>
          <w:tcPr>
            <w:tcW w:type="dxa" w:w="101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подтверж-
 дающий вывоз товара</w:t>
            </w:r>
          </w:p>
        </w:tc>
        <w:tc>
          <w:tcPr>
            <w:tcW w:type="dxa" w:w="270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товара на конец отчетного квартала</w:t>
            </w:r>
          </w:p>
        </w:tc>
      </w:tr>
      <w:tr>
        <w:tc>
          <w:tcPr>
            <w:tcW w:type="dxa" w:w="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(кг)</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(единица измерения)</w:t>
            </w:r>
          </w:p>
        </w:tc>
        <w:tc>
          <w:tcPr>
            <w:vMerge w:val="continue"/>
            <w:tcBorders>
              <w:top w:val="single" w:color="CBBF9E" w:sz="4"/>
              <w:left w:val="none" w:color="auto" w:sz="0"/>
              <w:bottom w:val="single" w:color="CBBF9E" w:sz="4"/>
              <w:right w:val="single" w:color="CBBF9E" w:sz="4"/>
            </w:tcBorders>
          </w:tcP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(кг)</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(единица измерения)</w:t>
            </w:r>
          </w:p>
        </w:tc>
        <w:tc>
          <w:tcPr>
            <w:vMerge w:val="continue"/>
            <w:tcBorders>
              <w:top w:val="single" w:color="CBBF9E" w:sz="4"/>
              <w:left w:val="none" w:color="auto" w:sz="0"/>
              <w:bottom w:val="single" w:color="CBBF9E" w:sz="4"/>
              <w:right w:val="single" w:color="CBBF9E" w:sz="4"/>
            </w:tcBorders>
          </w:tcPr>
          <w:p/>
        </w:tc>
        <w:tc>
          <w:tcPr>
            <w:tcW w:type="dxa" w:w="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(кг)</w:t>
            </w:r>
          </w:p>
        </w:tc>
        <w:tc>
          <w:tcPr>
            <w:tcW w:type="dxa" w:w="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(единица измерения)</w:t>
            </w:r>
          </w:p>
        </w:tc>
      </w:tr>
      <w:tr>
        <w:tc>
          <w:tcPr>
            <w:tcW w:type="dxa" w:w="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коммерческой организации
 (предприятия)</w:t>
      </w:r>
      <w:r>
        <w:rPr>
          <w:rFonts w:ascii="Arial" w:cs="Arial" w:eastAsia="Arial" w:hAnsi="Arial"/>
          <w:sz w:val="24"/>
          <w:szCs w:val="24"/>
        </w:rPr>
        <w:t xml:space="preserve">	</w:t>
      </w:r>
      <w:r>
        <w:rPr>
          <w:rFonts w:ascii="Arial" w:cs="Arial" w:eastAsia="Arial" w:hAnsi="Arial"/>
          <w:sz w:val="24"/>
          <w:szCs w:val="24"/>
        </w:rPr>
        <w:t xml:space="preserve">Главный бухгалтер
 (бухгалтер)</w:t>
      </w:r>
    </w:p>
    <w:p>
      <w:pPr>
        <w:tabs>
          <w:tab w:val="right" w:pos="10178"/>
        </w:tabs>
        <w:spacing w:after="120"/>
      </w:pPr>
      <w:r>
        <w:rPr>
          <w:rFonts w:ascii="Arial" w:cs="Arial" w:eastAsia="Arial" w:hAnsi="Arial"/>
          <w:sz w:val="24"/>
          <w:szCs w:val="24"/>
        </w:rPr>
        <w:t xml:space="preserve">_________________</w:t>
      </w:r>
      <w:r>
        <w:rPr>
          <w:rFonts w:ascii="Arial" w:cs="Arial" w:eastAsia="Arial" w:hAnsi="Arial"/>
          <w:sz w:val="24"/>
          <w:szCs w:val="24"/>
        </w:rPr>
        <w:t xml:space="preserve">	</w:t>
      </w:r>
      <w:r>
        <w:rPr>
          <w:rFonts w:ascii="Arial" w:cs="Arial" w:eastAsia="Arial" w:hAnsi="Arial"/>
          <w:sz w:val="24"/>
          <w:szCs w:val="24"/>
        </w:rPr>
        <w:t xml:space="preserve">"__" ______________ г.</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(дата)</w:t>
      </w:r>
    </w:p>
    <w:p>
      <w:pPr>
        <w:spacing w:after="120"/>
        <w:jc w:val="left"/>
      </w:pPr>
      <w:r>
        <w:rPr>
          <w:rFonts w:ascii="Arial" w:cs="Arial" w:eastAsia="Arial" w:hAnsi="Arial"/>
          <w:sz w:val="24"/>
          <w:szCs w:val="24"/>
        </w:rPr>
        <w:t xml:space="preserve">М.П.</w:t>
      </w:r>
    </w:p>
    <w:p>
      <w:pPr>
        <w:spacing w:after="240" w:before="200"/>
        <w:jc w:val="center"/>
      </w:pPr>
      <w:r>
        <w:rPr>
          <w:rFonts w:ascii="Arial" w:cs="Arial" w:eastAsia="Arial" w:hAnsi="Arial"/>
          <w:b/>
          <w:bCs/>
          <w:sz w:val="32"/>
          <w:szCs w:val="32"/>
        </w:rPr>
        <w:t xml:space="preserve">ФОРМА ОТЧЕТА
 по движению товаров Таможенного союза на территории свободных экономических зон, помещенных под таможенную процедуру "Свободная таможенная зона"
 за ___ квартал ____ г.</w:t>
      </w:r>
    </w:p>
    <w:p>
      <w:pPr>
        <w:spacing w:after="120"/>
        <w:ind w:firstLine="567"/>
        <w:jc w:val="both"/>
      </w:pPr>
      <w:r>
        <w:rPr>
          <w:rFonts w:ascii="Arial" w:cs="Arial" w:eastAsia="Arial" w:hAnsi="Arial"/>
          <w:sz w:val="24"/>
          <w:szCs w:val="24"/>
        </w:rPr>
        <w:t xml:space="preserve">Сведения об участнике (субъекте) свободной экономической зоны (далее - СЭЗ)</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17"/>
        <w:gridCol w:w="5261"/>
      </w:tblGrid>
      <w:tr>
        <w:tc>
          <w:tcPr>
            <w:tcW w:type="dxa" w:w="49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участника СЭЗ (1)</w:t>
            </w:r>
          </w:p>
        </w:tc>
        <w:tc>
          <w:tcPr>
            <w:tcW w:type="dxa" w:w="52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 и ОКПО (1а)</w:t>
            </w:r>
          </w:p>
        </w:tc>
      </w:tr>
      <w:tr>
        <w:tc>
          <w:tcPr>
            <w:tcW w:type="dxa" w:w="49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регистрационного свидетельства участника СЭЗ (2)</w:t>
            </w:r>
          </w:p>
        </w:tc>
        <w:tc>
          <w:tcPr>
            <w:tcW w:type="dxa" w:w="5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(юридический и фактический), номер телефона (2а)</w:t>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
        <w:gridCol w:w="2006"/>
        <w:gridCol w:w="767"/>
        <w:gridCol w:w="843"/>
        <w:gridCol w:w="843"/>
        <w:gridCol w:w="843"/>
        <w:gridCol w:w="903"/>
        <w:gridCol w:w="903"/>
        <w:gridCol w:w="903"/>
        <w:gridCol w:w="1859"/>
      </w:tblGrid>
      <w:tr>
        <w:tc>
          <w:tcPr>
            <w:tcW w:type="dxa" w:w="31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w:t>
            </w:r>
          </w:p>
        </w:tc>
        <w:tc>
          <w:tcPr>
            <w:tcW w:type="dxa" w:w="200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товара Таможенного союза, ввезенного на территорию СЭЗ или приобретенного на территории СЭЗ</w:t>
            </w:r>
          </w:p>
        </w:tc>
        <w:tc>
          <w:tcPr>
            <w:tcW w:type="dxa" w:w="76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товара по ТН ВЭД ЕАЭС</w:t>
            </w:r>
          </w:p>
        </w:tc>
        <w:tc>
          <w:tcPr>
            <w:tcW w:type="dxa" w:w="252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товара на начало отчетного квартала</w:t>
            </w:r>
          </w:p>
        </w:tc>
        <w:tc>
          <w:tcPr>
            <w:tcW w:type="dxa" w:w="270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товара</w:t>
            </w:r>
          </w:p>
        </w:tc>
        <w:tc>
          <w:tcPr>
            <w:tcW w:type="dxa" w:w="185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подтверждающий ввоз товара на территорию СЭЗ
 (№ декларации на товары и счет-фактуры)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(кг)</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(единица измерения)</w:t>
            </w:r>
          </w:p>
        </w:tc>
        <w:tc>
          <w:tcPr>
            <w:tcW w:type="dxa" w:w="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(кг)</w:t>
            </w:r>
          </w:p>
        </w:tc>
        <w:tc>
          <w:tcPr>
            <w:tcW w:type="dxa" w:w="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(единица измерения)</w:t>
            </w:r>
          </w:p>
        </w:tc>
        <w:tc>
          <w:tcPr>
            <w:vMerge w:val="continue"/>
            <w:tcBorders>
              <w:top w:val="single" w:color="CBBF9E" w:sz="4"/>
              <w:left w:val="none" w:color="auto" w:sz="0"/>
              <w:bottom w:val="single" w:color="CBBF9E" w:sz="4"/>
              <w:right w:val="single" w:color="CBBF9E" w:sz="4"/>
            </w:tcBorders>
          </w:tcP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1"/>
        <w:gridCol w:w="1131"/>
        <w:gridCol w:w="1131"/>
        <w:gridCol w:w="1131"/>
        <w:gridCol w:w="1131"/>
        <w:gridCol w:w="1131"/>
        <w:gridCol w:w="1131"/>
        <w:gridCol w:w="1131"/>
        <w:gridCol w:w="1131"/>
      </w:tblGrid>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Переработка или изготовление товара</w:t>
            </w:r>
          </w:p>
        </w:tc>
        <w:tc>
          <w:tcPr>
            <w:tcW w:type="dxa" w:w="339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товара для собственных нужд</w:t>
            </w:r>
          </w:p>
        </w:tc>
        <w:tc>
          <w:tcPr>
            <w:tcW w:type="dxa" w:w="339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товара на территории СЭЗ</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(кг)</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(единица измерения)</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(кг)</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(единица измерения)</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(кг)</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(единица измерения)</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7"/>
        <w:gridCol w:w="637"/>
        <w:gridCol w:w="637"/>
        <w:gridCol w:w="637"/>
        <w:gridCol w:w="954"/>
        <w:gridCol w:w="1058"/>
        <w:gridCol w:w="1058"/>
        <w:gridCol w:w="1058"/>
        <w:gridCol w:w="954"/>
        <w:gridCol w:w="850"/>
        <w:gridCol w:w="850"/>
        <w:gridCol w:w="850"/>
      </w:tblGrid>
      <w:tr>
        <w:tc>
          <w:tcPr>
            <w:tcW w:type="dxa" w:w="2548"/>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Вывоз товара за пределы СЭЗ на остальную часть таможенной территории Евразийского экономического союза</w:t>
            </w:r>
          </w:p>
        </w:tc>
        <w:tc>
          <w:tcPr>
            <w:tcW w:type="dxa" w:w="9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подтверж-
 дающий вывоз</w:t>
            </w:r>
          </w:p>
        </w:tc>
        <w:tc>
          <w:tcPr>
            <w:tcW w:type="dxa" w:w="317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Вывоз товара с территории СЭЗ за пределы таможенной территории Евразийского экономического союза</w:t>
            </w:r>
          </w:p>
        </w:tc>
        <w:tc>
          <w:tcPr>
            <w:tcW w:type="dxa" w:w="9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подтверж-
 дающий вывоз</w:t>
            </w:r>
          </w:p>
        </w:tc>
        <w:tc>
          <w:tcPr>
            <w:tcW w:type="dxa" w:w="255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товара на конец отчетного квартала</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127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(кг)</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(единица измерения)</w:t>
            </w:r>
          </w:p>
        </w:tc>
        <w:tc>
          <w:tcPr>
            <w:vMerge w:val="continue"/>
            <w:tcBorders>
              <w:top w:val="single" w:color="CBBF9E" w:sz="4"/>
              <w:left w:val="none" w:color="auto" w:sz="0"/>
              <w:bottom w:val="single" w:color="CBBF9E" w:sz="4"/>
              <w:right w:val="single" w:color="CBBF9E" w:sz="4"/>
            </w:tcBorders>
          </w:tcPr>
          <w:p/>
        </w:tc>
        <w:tc>
          <w:tcPr>
            <w:tcW w:type="dxa" w:w="1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1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1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vMerge w:val="continue"/>
            <w:tcBorders>
              <w:top w:val="single" w:color="CBBF9E" w:sz="4"/>
              <w:left w:val="none" w:color="auto" w:sz="0"/>
              <w:bottom w:val="single" w:color="CBBF9E" w:sz="4"/>
              <w:right w:val="single" w:color="CBBF9E" w:sz="4"/>
            </w:tcBorders>
          </w:tcP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(кг)</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(единица измерения)</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6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коммерческой организации
 (предприятия)</w:t>
      </w:r>
      <w:r>
        <w:rPr>
          <w:rFonts w:ascii="Arial" w:cs="Arial" w:eastAsia="Arial" w:hAnsi="Arial"/>
          <w:sz w:val="24"/>
          <w:szCs w:val="24"/>
        </w:rPr>
        <w:t xml:space="preserve">	</w:t>
      </w:r>
      <w:r>
        <w:rPr>
          <w:rFonts w:ascii="Arial" w:cs="Arial" w:eastAsia="Arial" w:hAnsi="Arial"/>
          <w:sz w:val="24"/>
          <w:szCs w:val="24"/>
        </w:rPr>
        <w:t xml:space="preserve">Главный бухгалтер
 (бухгалтер)</w:t>
      </w:r>
    </w:p>
    <w:p>
      <w:pPr>
        <w:tabs>
          <w:tab w:val="right" w:pos="10178"/>
        </w:tabs>
        <w:spacing w:after="120"/>
      </w:pPr>
      <w:r>
        <w:rPr>
          <w:rFonts w:ascii="Arial" w:cs="Arial" w:eastAsia="Arial" w:hAnsi="Arial"/>
          <w:sz w:val="24"/>
          <w:szCs w:val="24"/>
        </w:rPr>
        <w:t xml:space="preserve">_________________</w:t>
      </w:r>
      <w:r>
        <w:rPr>
          <w:rFonts w:ascii="Arial" w:cs="Arial" w:eastAsia="Arial" w:hAnsi="Arial"/>
          <w:sz w:val="24"/>
          <w:szCs w:val="24"/>
        </w:rPr>
        <w:t xml:space="preserve">	</w:t>
      </w:r>
      <w:r>
        <w:rPr>
          <w:rFonts w:ascii="Arial" w:cs="Arial" w:eastAsia="Arial" w:hAnsi="Arial"/>
          <w:sz w:val="24"/>
          <w:szCs w:val="24"/>
        </w:rPr>
        <w:t xml:space="preserve">"__" ______________ г.</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(дата)</w:t>
      </w:r>
    </w:p>
    <w:p>
      <w:pPr>
        <w:spacing w:after="120"/>
        <w:jc w:val="left"/>
      </w:pPr>
      <w:r>
        <w:rPr>
          <w:rFonts w:ascii="Arial" w:cs="Arial" w:eastAsia="Arial" w:hAnsi="Arial"/>
          <w:sz w:val="24"/>
          <w:szCs w:val="24"/>
        </w:rPr>
        <w:t xml:space="preserve">М.П.</w:t>
      </w:r>
    </w:p>
    <w:p>
      <w:pPr>
        <w:spacing w:after="240" w:before="200"/>
        <w:jc w:val="center"/>
      </w:pPr>
      <w:r>
        <w:rPr>
          <w:rFonts w:ascii="Arial" w:cs="Arial" w:eastAsia="Arial" w:hAnsi="Arial"/>
          <w:b/>
          <w:bCs/>
          <w:sz w:val="32"/>
          <w:szCs w:val="32"/>
        </w:rPr>
        <w:t xml:space="preserve">ПРАВИЛА ЗАПОЛНЕНИЯ
 формы отчета по движению иностранных и товаров Таможенного союза на территории свободных экономических зон, помещенных под таможенную процедуру "Свободная таможенная зона"</w:t>
      </w:r>
    </w:p>
    <w:p>
      <w:pPr>
        <w:spacing w:after="120"/>
        <w:ind w:firstLine="567"/>
        <w:jc w:val="both"/>
      </w:pPr>
      <w:r>
        <w:rPr>
          <w:rFonts w:ascii="Arial" w:cs="Arial" w:eastAsia="Arial" w:hAnsi="Arial"/>
          <w:sz w:val="24"/>
          <w:szCs w:val="24"/>
        </w:rPr>
        <w:t xml:space="preserve">В отчете отражаются сведения о наличии у участника (субъекта) свободной экономической зоны (далее - СЭЗ) на начало и конец отчетного квартала иностранных и товаров Таможенного союза, ввезенных им в течение отчетного квартала или ранее на территорию СЭЗ и помещенных под таможенную процедуру "Свободная таможенная зона", их использовании участником СЭЗ в различных операциях финансово-хозяйственной деятельности, в том числе в операциях по переработке, использованию для собственных нужд, реализации на территории СЭЗ, вывозу за ее пределы, включая вывоз в таможенной процедуре экспорта (реэкспорта). Отчет составляется на основании сведений документов первичного бухгалтерского учета, который ведет участник СЭЗ.</w:t>
      </w:r>
    </w:p>
    <w:p>
      <w:pPr>
        <w:spacing w:after="120"/>
        <w:ind w:firstLine="567"/>
        <w:jc w:val="both"/>
      </w:pPr>
      <w:r>
        <w:rPr>
          <w:rFonts w:ascii="Arial" w:cs="Arial" w:eastAsia="Arial" w:hAnsi="Arial"/>
          <w:sz w:val="24"/>
          <w:szCs w:val="24"/>
        </w:rPr>
        <w:t xml:space="preserve">В строках и графах отчета указываются следующие сведения:</w:t>
      </w:r>
    </w:p>
    <w:p>
      <w:pPr>
        <w:spacing w:after="120"/>
        <w:ind w:firstLine="567"/>
        <w:jc w:val="both"/>
      </w:pPr>
      <w:r>
        <w:rPr>
          <w:rFonts w:ascii="Arial" w:cs="Arial" w:eastAsia="Arial" w:hAnsi="Arial"/>
          <w:sz w:val="24"/>
          <w:szCs w:val="24"/>
        </w:rPr>
        <w:t xml:space="preserve">в строке 1 - полное или сокращенное наименование коммерческой организации - участника (субъекта) СЭЗ в соответствии с учредительными документами;</w:t>
      </w:r>
    </w:p>
    <w:p>
      <w:pPr>
        <w:spacing w:after="120"/>
        <w:ind w:firstLine="567"/>
        <w:jc w:val="both"/>
      </w:pPr>
      <w:r>
        <w:rPr>
          <w:rFonts w:ascii="Arial" w:cs="Arial" w:eastAsia="Arial" w:hAnsi="Arial"/>
          <w:sz w:val="24"/>
          <w:szCs w:val="24"/>
        </w:rPr>
        <w:t xml:space="preserve">в строке 1а - идентификационный номер налогоплательщика (ИНН) и код коммерческой организации по ОКПО субъекта СЭЗ;</w:t>
      </w:r>
    </w:p>
    <w:p>
      <w:pPr>
        <w:spacing w:after="120"/>
        <w:ind w:firstLine="567"/>
        <w:jc w:val="both"/>
      </w:pPr>
      <w:r>
        <w:rPr>
          <w:rFonts w:ascii="Arial" w:cs="Arial" w:eastAsia="Arial" w:hAnsi="Arial"/>
          <w:sz w:val="24"/>
          <w:szCs w:val="24"/>
        </w:rPr>
        <w:t xml:space="preserve">в строке 2 - номер регистрационного свидетельства субъекта СЭЗ;</w:t>
      </w:r>
    </w:p>
    <w:p>
      <w:pPr>
        <w:spacing w:after="120"/>
        <w:ind w:firstLine="567"/>
        <w:jc w:val="both"/>
      </w:pPr>
      <w:r>
        <w:rPr>
          <w:rFonts w:ascii="Arial" w:cs="Arial" w:eastAsia="Arial" w:hAnsi="Arial"/>
          <w:sz w:val="24"/>
          <w:szCs w:val="24"/>
        </w:rPr>
        <w:t xml:space="preserve">в строке 2а - юридический адрес субъекта СЭЗ в соответствии с учредительными документами и адрес его фактическою местонахождения (место нахождения дирекции или иного высшего органа управления). При совпадении адресов указывается только один адрес. Также указываются номер телефона по юридическому адресу и номер телефона по фактическому местонахождению. При совпадении номеров указывается только один номер телефона;</w:t>
      </w:r>
    </w:p>
    <w:p>
      <w:pPr>
        <w:spacing w:after="120"/>
        <w:ind w:firstLine="567"/>
        <w:jc w:val="both"/>
      </w:pPr>
      <w:r>
        <w:rPr>
          <w:rFonts w:ascii="Arial" w:cs="Arial" w:eastAsia="Arial" w:hAnsi="Arial"/>
          <w:sz w:val="24"/>
          <w:szCs w:val="24"/>
        </w:rPr>
        <w:t xml:space="preserve">в графе 1 - порядковый номер записи об иностранном или товаре Таможенного союза по отчету, определяемый датой помещения товара под таможенную процедуру "Свободная таможенная зона";</w:t>
      </w:r>
    </w:p>
    <w:p>
      <w:pPr>
        <w:spacing w:after="120"/>
        <w:ind w:firstLine="567"/>
        <w:jc w:val="both"/>
      </w:pPr>
      <w:r>
        <w:rPr>
          <w:rFonts w:ascii="Arial" w:cs="Arial" w:eastAsia="Arial" w:hAnsi="Arial"/>
          <w:sz w:val="24"/>
          <w:szCs w:val="24"/>
        </w:rPr>
        <w:t xml:space="preserve">в графе 2 - наименование товара; в графе 3 - его код по ТН ВЭД ЕАЭС;</w:t>
      </w:r>
    </w:p>
    <w:p>
      <w:pPr>
        <w:spacing w:after="120"/>
        <w:ind w:firstLine="567"/>
        <w:jc w:val="both"/>
      </w:pPr>
      <w:r>
        <w:rPr>
          <w:rFonts w:ascii="Arial" w:cs="Arial" w:eastAsia="Arial" w:hAnsi="Arial"/>
          <w:sz w:val="24"/>
          <w:szCs w:val="24"/>
        </w:rPr>
        <w:t xml:space="preserve">в графе 10 - документ подтверждающий ввоз товара на территорию СЭЗ (декларация на товары, накладная и т.д.)</w:t>
      </w:r>
    </w:p>
    <w:p>
      <w:pPr>
        <w:spacing w:after="120"/>
        <w:ind w:firstLine="567"/>
        <w:jc w:val="both"/>
      </w:pPr>
      <w:r>
        <w:rPr>
          <w:rFonts w:ascii="Arial" w:cs="Arial" w:eastAsia="Arial" w:hAnsi="Arial"/>
          <w:sz w:val="24"/>
          <w:szCs w:val="24"/>
        </w:rPr>
        <w:t xml:space="preserve">в графах 4, 7, 11, 14, 17, 20, 24 и 28 - количество товара и принятая для данного товара единица измерения (штук, мешков, комплектов и т.д.);</w:t>
      </w:r>
    </w:p>
    <w:p>
      <w:pPr>
        <w:spacing w:after="120"/>
        <w:ind w:firstLine="567"/>
        <w:jc w:val="both"/>
      </w:pPr>
      <w:r>
        <w:rPr>
          <w:rFonts w:ascii="Arial" w:cs="Arial" w:eastAsia="Arial" w:hAnsi="Arial"/>
          <w:sz w:val="24"/>
          <w:szCs w:val="24"/>
        </w:rPr>
        <w:t xml:space="preserve">в графах 5, 8, 12, 15, 18, 21, 25 и 29 - вес нетто товара, единицы измерения веса товара (килограммов);</w:t>
      </w:r>
    </w:p>
    <w:p>
      <w:pPr>
        <w:spacing w:after="120"/>
        <w:ind w:firstLine="567"/>
        <w:jc w:val="both"/>
      </w:pPr>
      <w:r>
        <w:rPr>
          <w:rFonts w:ascii="Arial" w:cs="Arial" w:eastAsia="Arial" w:hAnsi="Arial"/>
          <w:sz w:val="24"/>
          <w:szCs w:val="24"/>
        </w:rPr>
        <w:t xml:space="preserve">в графах 6, 9,13, 16, 19, 22, 26 и 30 - таможенная стоимость товара, по которой товар учитывается в бухгалтерском балансе, единица измерения стоимости товара (валюта);</w:t>
      </w:r>
    </w:p>
    <w:p>
      <w:pPr>
        <w:spacing w:after="120"/>
        <w:ind w:firstLine="567"/>
        <w:jc w:val="both"/>
      </w:pPr>
      <w:r>
        <w:rPr>
          <w:rFonts w:ascii="Arial" w:cs="Arial" w:eastAsia="Arial" w:hAnsi="Arial"/>
          <w:sz w:val="24"/>
          <w:szCs w:val="24"/>
        </w:rPr>
        <w:t xml:space="preserve">в графе 23 - декларация на товары (номер и дата составления) и иной сопроводительный документ (счета-фактуры, накладные и др.) об осуществлении участником СЭЗ операций по вывозу с территории СЭЗ на территорию Евразийского экономического союза товаров, помещенных под таможенную процедуру "Свободная таможенная зона";</w:t>
      </w:r>
    </w:p>
    <w:p>
      <w:pPr>
        <w:spacing w:after="120"/>
        <w:ind w:firstLine="567"/>
        <w:jc w:val="both"/>
      </w:pPr>
      <w:r>
        <w:rPr>
          <w:rFonts w:ascii="Arial" w:cs="Arial" w:eastAsia="Arial" w:hAnsi="Arial"/>
          <w:sz w:val="24"/>
          <w:szCs w:val="24"/>
        </w:rPr>
        <w:t xml:space="preserve">в графе 27 - декларация на товары (номер и дата составления) и иной сопроводительный документ (счета-фактуры, накладные и др.) об осуществлении участником СЭЗ операций по вывозу с территории СЭЗ за пределы таможенной территории Евразийского экономического союза товаров, помещенных под таможенную процедуру "Свободная таможенная зона", в соответствии с которым было произведено их таможенное оформление.</w:t>
      </w:r>
    </w:p>
    <w:p>
      <w:pPr>
        <w:spacing w:after="120"/>
        <w:ind w:firstLine="567"/>
        <w:jc w:val="both"/>
      </w:pPr>
      <w:r>
        <w:rPr>
          <w:rFonts w:ascii="Arial" w:cs="Arial" w:eastAsia="Arial" w:hAnsi="Arial"/>
          <w:sz w:val="24"/>
          <w:szCs w:val="24"/>
        </w:rPr>
        <w:t xml:space="preserve">Показатели граф 28, 29 и 30 должны совпадать с результатами, полученными после выполнения действий с показателями следующих граф:</w:t>
      </w:r>
    </w:p>
    <w:p>
      <w:pPr>
        <w:spacing w:after="120"/>
        <w:ind w:firstLine="567"/>
        <w:jc w:val="both"/>
      </w:pPr>
      <w:r>
        <w:rPr>
          <w:rFonts w:ascii="Arial" w:cs="Arial" w:eastAsia="Arial" w:hAnsi="Arial"/>
          <w:sz w:val="24"/>
          <w:szCs w:val="24"/>
        </w:rPr>
        <w:t xml:space="preserve">графа 28 = графа 4 + графа 7 - графа 11 - графа 14 - графа 17 - графа 20 - графа 24;</w:t>
      </w:r>
    </w:p>
    <w:p>
      <w:pPr>
        <w:spacing w:after="120"/>
        <w:ind w:firstLine="567"/>
        <w:jc w:val="both"/>
      </w:pPr>
      <w:r>
        <w:rPr>
          <w:rFonts w:ascii="Arial" w:cs="Arial" w:eastAsia="Arial" w:hAnsi="Arial"/>
          <w:sz w:val="24"/>
          <w:szCs w:val="24"/>
        </w:rPr>
        <w:t xml:space="preserve">графа 29 = графа 5 + графа 8 - графа 12 - графа 15 - графа 18 - графа 21 - графа 25;</w:t>
      </w:r>
    </w:p>
    <w:p>
      <w:pPr>
        <w:spacing w:after="120"/>
        <w:ind w:firstLine="567"/>
        <w:jc w:val="both"/>
      </w:pPr>
      <w:r>
        <w:rPr>
          <w:rFonts w:ascii="Arial" w:cs="Arial" w:eastAsia="Arial" w:hAnsi="Arial"/>
          <w:sz w:val="24"/>
          <w:szCs w:val="24"/>
        </w:rPr>
        <w:t xml:space="preserve">графа 30 = графа 6 + графа 9 - графа 13 - графа 16 - графа 19 - графа 22 - графа 26.</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Инструкции по таможенному контролю товаров в свободных экономических зонах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ФОРМА ОТЧЕТА
 по переработке (производству) товаров на территории свободных экономических зон
 за ___ квартал ____ г.</w:t>
      </w:r>
    </w:p>
    <w:p>
      <w:pPr>
        <w:spacing w:after="120"/>
        <w:ind w:firstLine="567"/>
        <w:jc w:val="both"/>
      </w:pPr>
      <w:r>
        <w:rPr>
          <w:rFonts w:ascii="Arial" w:cs="Arial" w:eastAsia="Arial" w:hAnsi="Arial"/>
          <w:sz w:val="24"/>
          <w:szCs w:val="24"/>
        </w:rPr>
        <w:t xml:space="preserve">Сведения об участнике (субъекте) свободной экономической зоны (далее - СЭЗ)</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17"/>
        <w:gridCol w:w="5261"/>
      </w:tblGrid>
      <w:tr>
        <w:tc>
          <w:tcPr>
            <w:tcW w:type="dxa" w:w="49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участника СЭЗ (1)</w:t>
            </w:r>
          </w:p>
        </w:tc>
        <w:tc>
          <w:tcPr>
            <w:tcW w:type="dxa" w:w="52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 и ОКПО (1а)</w:t>
            </w:r>
          </w:p>
        </w:tc>
      </w:tr>
      <w:tr>
        <w:tc>
          <w:tcPr>
            <w:tcW w:type="dxa" w:w="49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регистрационного свидетельства участника СЭЗ (2)</w:t>
            </w:r>
          </w:p>
        </w:tc>
        <w:tc>
          <w:tcPr>
            <w:tcW w:type="dxa" w:w="5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(юридический и фактический), номер телефона (2а)</w:t>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1715"/>
        <w:gridCol w:w="1781"/>
        <w:gridCol w:w="1454"/>
        <w:gridCol w:w="1274"/>
        <w:gridCol w:w="1176"/>
        <w:gridCol w:w="1176"/>
        <w:gridCol w:w="1176"/>
      </w:tblGrid>
      <w:tr>
        <w:tc>
          <w:tcPr>
            <w:tcW w:type="dxa" w:w="42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71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Сертификат о происхождении товара, выданный уполномоченным органом КР
 (№ и дата)</w:t>
            </w:r>
          </w:p>
        </w:tc>
        <w:tc>
          <w:tcPr>
            <w:tcW w:type="dxa" w:w="178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подтверждающий ввоз товара на территорию СЭЗ или его покупку на территории СЭЗ или другого СЭЗ
 (№ декларации на товары и счет-фактуры)</w:t>
            </w:r>
          </w:p>
        </w:tc>
        <w:tc>
          <w:tcPr>
            <w:tcW w:type="dxa" w:w="14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товара до переработки</w:t>
            </w:r>
          </w:p>
        </w:tc>
        <w:tc>
          <w:tcPr>
            <w:tcW w:type="dxa" w:w="127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товара по ТН ВЭД ЕАЭС до переработки</w:t>
            </w:r>
          </w:p>
        </w:tc>
        <w:tc>
          <w:tcPr>
            <w:tcW w:type="dxa" w:w="3528"/>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 до переработки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нетто, единица измерения</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единица измерения</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74"/>
        <w:gridCol w:w="1941"/>
        <w:gridCol w:w="1794"/>
        <w:gridCol w:w="1490"/>
        <w:gridCol w:w="1490"/>
        <w:gridCol w:w="1490"/>
      </w:tblGrid>
      <w:tr>
        <w:tc>
          <w:tcPr>
            <w:tcW w:type="dxa" w:w="197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завершения операции по переработке товара</w:t>
            </w:r>
          </w:p>
        </w:tc>
        <w:tc>
          <w:tcPr>
            <w:tcW w:type="dxa" w:w="194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товара после переработки</w:t>
            </w:r>
          </w:p>
        </w:tc>
        <w:tc>
          <w:tcPr>
            <w:tcW w:type="dxa" w:w="179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товара по ТН ВЭД ЕАЭС после переработки</w:t>
            </w:r>
          </w:p>
        </w:tc>
        <w:tc>
          <w:tcPr>
            <w:tcW w:type="dxa" w:w="447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 после переработки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единица измерения</w:t>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единица измерения</w:t>
            </w:r>
          </w:p>
        </w:tc>
      </w:tr>
      <w:tr>
        <w:tc>
          <w:tcPr>
            <w:tcW w:type="dxa" w:w="1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коммерческой организации
 (предприятия)</w:t>
      </w:r>
      <w:r>
        <w:rPr>
          <w:rFonts w:ascii="Arial" w:cs="Arial" w:eastAsia="Arial" w:hAnsi="Arial"/>
          <w:sz w:val="24"/>
          <w:szCs w:val="24"/>
        </w:rPr>
        <w:t xml:space="preserve">	</w:t>
      </w:r>
      <w:r>
        <w:rPr>
          <w:rFonts w:ascii="Arial" w:cs="Arial" w:eastAsia="Arial" w:hAnsi="Arial"/>
          <w:sz w:val="24"/>
          <w:szCs w:val="24"/>
        </w:rPr>
        <w:t xml:space="preserve">Главный бухгалтер
 (бухгалтер)</w:t>
      </w:r>
    </w:p>
    <w:p>
      <w:pPr>
        <w:tabs>
          <w:tab w:val="right" w:pos="10178"/>
        </w:tabs>
        <w:spacing w:after="120"/>
      </w:pPr>
      <w:r>
        <w:rPr>
          <w:rFonts w:ascii="Arial" w:cs="Arial" w:eastAsia="Arial" w:hAnsi="Arial"/>
          <w:sz w:val="24"/>
          <w:szCs w:val="24"/>
        </w:rPr>
        <w:t xml:space="preserve">_________________</w:t>
      </w:r>
      <w:r>
        <w:rPr>
          <w:rFonts w:ascii="Arial" w:cs="Arial" w:eastAsia="Arial" w:hAnsi="Arial"/>
          <w:sz w:val="24"/>
          <w:szCs w:val="24"/>
        </w:rPr>
        <w:t xml:space="preserve">	</w:t>
      </w:r>
      <w:r>
        <w:rPr>
          <w:rFonts w:ascii="Arial" w:cs="Arial" w:eastAsia="Arial" w:hAnsi="Arial"/>
          <w:sz w:val="24"/>
          <w:szCs w:val="24"/>
        </w:rPr>
        <w:t xml:space="preserve">"__" ______________ г.</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(дата)</w:t>
      </w:r>
    </w:p>
    <w:p>
      <w:pPr>
        <w:spacing w:after="120"/>
        <w:jc w:val="left"/>
      </w:pPr>
      <w:r>
        <w:rPr>
          <w:rFonts w:ascii="Arial" w:cs="Arial" w:eastAsia="Arial" w:hAnsi="Arial"/>
          <w:sz w:val="24"/>
          <w:szCs w:val="24"/>
        </w:rPr>
        <w:t xml:space="preserve">М.П.</w:t>
      </w:r>
    </w:p>
    <w:p>
      <w:pPr>
        <w:spacing w:after="240" w:before="200"/>
        <w:jc w:val="center"/>
      </w:pPr>
      <w:r>
        <w:rPr>
          <w:rFonts w:ascii="Arial" w:cs="Arial" w:eastAsia="Arial" w:hAnsi="Arial"/>
          <w:b/>
          <w:bCs/>
          <w:sz w:val="32"/>
          <w:szCs w:val="32"/>
        </w:rPr>
        <w:t xml:space="preserve">ПРАВИЛА ЗАПОЛНЕНИЯ
 формы отчета по переработке (производству) товаров на территории свободных экономических зон</w:t>
      </w:r>
    </w:p>
    <w:p>
      <w:pPr>
        <w:spacing w:after="120"/>
        <w:ind w:firstLine="567"/>
        <w:jc w:val="both"/>
      </w:pPr>
      <w:r>
        <w:rPr>
          <w:rFonts w:ascii="Arial" w:cs="Arial" w:eastAsia="Arial" w:hAnsi="Arial"/>
          <w:sz w:val="24"/>
          <w:szCs w:val="24"/>
        </w:rPr>
        <w:t xml:space="preserve">В отчете отражаются сведения о произведенных участником (субъектом) свободной экономической зоны (далее - СЭЗ) за отчетный квартал операций по переработке иностранных товаров, ввезенных им в течение отчетного квартала или ранее в таможенной процедуре "Свободная таможенная зона" на территорию СЭЗ, а также приобретенных им в течение отчетного квартала или ранее на территории СЭЗ у других участников СЭЗ. Отчет составляется на основании сведений документов первичного бухгалтерского учета, который ведет участник (субъект) СЭЗ.</w:t>
      </w:r>
    </w:p>
    <w:p>
      <w:pPr>
        <w:spacing w:after="120"/>
        <w:ind w:firstLine="567"/>
        <w:jc w:val="both"/>
      </w:pPr>
      <w:r>
        <w:rPr>
          <w:rFonts w:ascii="Arial" w:cs="Arial" w:eastAsia="Arial" w:hAnsi="Arial"/>
          <w:sz w:val="24"/>
          <w:szCs w:val="24"/>
        </w:rPr>
        <w:t xml:space="preserve">В строках и графах отчета указываются следующие сведения:</w:t>
      </w:r>
    </w:p>
    <w:p>
      <w:pPr>
        <w:spacing w:after="120"/>
        <w:ind w:firstLine="567"/>
        <w:jc w:val="both"/>
      </w:pPr>
      <w:r>
        <w:rPr>
          <w:rFonts w:ascii="Arial" w:cs="Arial" w:eastAsia="Arial" w:hAnsi="Arial"/>
          <w:sz w:val="24"/>
          <w:szCs w:val="24"/>
        </w:rPr>
        <w:t xml:space="preserve">в строке 1 - полное или сокращенное наименование коммерческой организации - участника СЭЗ в соответствии с учредительными документами;</w:t>
      </w:r>
    </w:p>
    <w:p>
      <w:pPr>
        <w:spacing w:after="120"/>
        <w:ind w:firstLine="567"/>
        <w:jc w:val="both"/>
      </w:pPr>
      <w:r>
        <w:rPr>
          <w:rFonts w:ascii="Arial" w:cs="Arial" w:eastAsia="Arial" w:hAnsi="Arial"/>
          <w:sz w:val="24"/>
          <w:szCs w:val="24"/>
        </w:rPr>
        <w:t xml:space="preserve">в строке 1а - идентификационный номер налогоплательщика (ИНН) и код коммерческой организации по OKПО субъекта СЭЗ;</w:t>
      </w:r>
    </w:p>
    <w:p>
      <w:pPr>
        <w:spacing w:after="120"/>
        <w:ind w:firstLine="567"/>
        <w:jc w:val="both"/>
      </w:pPr>
      <w:r>
        <w:rPr>
          <w:rFonts w:ascii="Arial" w:cs="Arial" w:eastAsia="Arial" w:hAnsi="Arial"/>
          <w:sz w:val="24"/>
          <w:szCs w:val="24"/>
        </w:rPr>
        <w:t xml:space="preserve">в строке 2 - номер регистрационного свидетельства субъекта СЭЗ;</w:t>
      </w:r>
    </w:p>
    <w:p>
      <w:pPr>
        <w:spacing w:after="120"/>
        <w:ind w:firstLine="567"/>
        <w:jc w:val="both"/>
      </w:pPr>
      <w:r>
        <w:rPr>
          <w:rFonts w:ascii="Arial" w:cs="Arial" w:eastAsia="Arial" w:hAnsi="Arial"/>
          <w:sz w:val="24"/>
          <w:szCs w:val="24"/>
        </w:rPr>
        <w:t xml:space="preserve">в строке 2а - юридический адрес субъекта СЭЗ в соответствии с учредительными документами и адрес его фактического местонахождения (место нахождения дирекции или иного высшего органа управления). При совпадении адресов указывается только один адрес. Также указываются номер телефона по юридическому адресу и номер телефона по фактическому местонахождению. При совпадении номеров указывается только один номер телефона;</w:t>
      </w:r>
    </w:p>
    <w:p>
      <w:pPr>
        <w:spacing w:after="120"/>
        <w:ind w:firstLine="567"/>
        <w:jc w:val="both"/>
      </w:pPr>
      <w:r>
        <w:rPr>
          <w:rFonts w:ascii="Arial" w:cs="Arial" w:eastAsia="Arial" w:hAnsi="Arial"/>
          <w:sz w:val="24"/>
          <w:szCs w:val="24"/>
        </w:rPr>
        <w:t xml:space="preserve">в графе 1 - порядковый номер записи о товаре по отчету, определяемый датой помещения товара под таможенную процедуру "Свободная таможенная зона";</w:t>
      </w:r>
    </w:p>
    <w:p>
      <w:pPr>
        <w:spacing w:after="120"/>
        <w:ind w:firstLine="567"/>
        <w:jc w:val="both"/>
      </w:pPr>
      <w:r>
        <w:rPr>
          <w:rFonts w:ascii="Arial" w:cs="Arial" w:eastAsia="Arial" w:hAnsi="Arial"/>
          <w:sz w:val="24"/>
          <w:szCs w:val="24"/>
        </w:rPr>
        <w:t xml:space="preserve">в графе 2 - номер и дата выдачи сертификата о происхождении товара уполномоченным органом Кыргызской Республики на товары, переработанные (произведенные) участником СЭЗ на территории СЭЗ;</w:t>
      </w:r>
    </w:p>
    <w:p>
      <w:pPr>
        <w:spacing w:after="120"/>
        <w:ind w:firstLine="567"/>
        <w:jc w:val="both"/>
      </w:pPr>
      <w:r>
        <w:rPr>
          <w:rFonts w:ascii="Arial" w:cs="Arial" w:eastAsia="Arial" w:hAnsi="Arial"/>
          <w:sz w:val="24"/>
          <w:szCs w:val="24"/>
        </w:rPr>
        <w:t xml:space="preserve">в графе 3 - наименование и обязательные реквизиты (номер и дата составления) сопроводительного документа об осуществлении участником СЭЗ операции по ввозу иностранных, товаров Таможенного союза на территорию СЭЗ для переработки или документа о приобретении им иностранных, товаров Таможенного союза на территории СЭЗ у другого участника СЭЗ для переработки: декларация на товары или иной сопроводительный документ (счета-фактуры, накладные и др.);</w:t>
      </w:r>
    </w:p>
    <w:p>
      <w:pPr>
        <w:spacing w:after="120"/>
        <w:ind w:firstLine="567"/>
        <w:jc w:val="both"/>
      </w:pPr>
      <w:r>
        <w:rPr>
          <w:rFonts w:ascii="Arial" w:cs="Arial" w:eastAsia="Arial" w:hAnsi="Arial"/>
          <w:sz w:val="24"/>
          <w:szCs w:val="24"/>
        </w:rPr>
        <w:t xml:space="preserve">в графе 4 - наименование товара до переработки; в графе 5 - его код по ТН ВЭД ЕАЭС;</w:t>
      </w:r>
    </w:p>
    <w:p>
      <w:pPr>
        <w:spacing w:after="120"/>
        <w:ind w:firstLine="567"/>
        <w:jc w:val="both"/>
      </w:pPr>
      <w:r>
        <w:rPr>
          <w:rFonts w:ascii="Arial" w:cs="Arial" w:eastAsia="Arial" w:hAnsi="Arial"/>
          <w:sz w:val="24"/>
          <w:szCs w:val="24"/>
        </w:rPr>
        <w:t xml:space="preserve">в графах 6, 7, 8 и 12, 13 и 14 - соответствующий показатель (количество, вес, стоимость) и принятая по данному товару единица измерения;</w:t>
      </w:r>
    </w:p>
    <w:p>
      <w:pPr>
        <w:spacing w:after="120"/>
        <w:ind w:firstLine="567"/>
        <w:jc w:val="both"/>
      </w:pPr>
      <w:r>
        <w:rPr>
          <w:rFonts w:ascii="Arial" w:cs="Arial" w:eastAsia="Arial" w:hAnsi="Arial"/>
          <w:sz w:val="24"/>
          <w:szCs w:val="24"/>
        </w:rPr>
        <w:t xml:space="preserve">в графах 6 и 12 "количество товара" - единица измерения количества товара (штук, мешков, комплектов и т.д.);</w:t>
      </w:r>
    </w:p>
    <w:p>
      <w:pPr>
        <w:spacing w:after="120"/>
        <w:ind w:firstLine="567"/>
        <w:jc w:val="both"/>
      </w:pPr>
      <w:r>
        <w:rPr>
          <w:rFonts w:ascii="Arial" w:cs="Arial" w:eastAsia="Arial" w:hAnsi="Arial"/>
          <w:sz w:val="24"/>
          <w:szCs w:val="24"/>
        </w:rPr>
        <w:t xml:space="preserve">в графах 7 и 13 "вес нетто товара" - единицы намерения веса товара (килограммов);</w:t>
      </w:r>
    </w:p>
    <w:p>
      <w:pPr>
        <w:spacing w:after="120"/>
        <w:ind w:firstLine="567"/>
        <w:jc w:val="both"/>
      </w:pPr>
      <w:r>
        <w:rPr>
          <w:rFonts w:ascii="Arial" w:cs="Arial" w:eastAsia="Arial" w:hAnsi="Arial"/>
          <w:sz w:val="24"/>
          <w:szCs w:val="24"/>
        </w:rPr>
        <w:t xml:space="preserve">в графах 8 и 14 балансовая (учетная) стоимость товара - стоимость, по которой товар учитывается в бухгалтерском балансе, единица измерения стоимости товара (валюта);</w:t>
      </w:r>
    </w:p>
    <w:p>
      <w:pPr>
        <w:spacing w:after="120"/>
        <w:ind w:firstLine="567"/>
        <w:jc w:val="both"/>
      </w:pPr>
      <w:r>
        <w:rPr>
          <w:rFonts w:ascii="Arial" w:cs="Arial" w:eastAsia="Arial" w:hAnsi="Arial"/>
          <w:sz w:val="24"/>
          <w:szCs w:val="24"/>
        </w:rPr>
        <w:t xml:space="preserve">в графе 9 - дата завершения операции по переработке товара; в графе 10 - наименование товара после переработки; в графе 11 - его код по ТН ВЭД ЕАЭС.</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r>
        <w:rPr>
          <w:rFonts w:ascii="Arial" w:cs="Arial" w:eastAsia="Arial" w:hAnsi="Arial"/>
          <w:sz w:val="24"/>
          <w:szCs w:val="24"/>
        </w:rPr>
        <w:t xml:space="preserve">
 к Инструкции по таможенному контролю товаров в свободных экономических зонах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ФОРМА ОТЧЕТА
 по движению переработанных (произведенных) товаров на/с территории свободных экономических зон
 за ___ квартал ____ г.</w:t>
      </w:r>
    </w:p>
    <w:p>
      <w:pPr>
        <w:spacing w:after="120"/>
        <w:ind w:firstLine="567"/>
        <w:jc w:val="both"/>
      </w:pPr>
      <w:r>
        <w:rPr>
          <w:rFonts w:ascii="Arial" w:cs="Arial" w:eastAsia="Arial" w:hAnsi="Arial"/>
          <w:sz w:val="24"/>
          <w:szCs w:val="24"/>
        </w:rPr>
        <w:t xml:space="preserve">Сведения об участнике (субъекте) свободной экономической зоны (далее - СЭЗ)</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17"/>
        <w:gridCol w:w="5261"/>
      </w:tblGrid>
      <w:tr>
        <w:tc>
          <w:tcPr>
            <w:tcW w:type="dxa" w:w="49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участника СЭЗ (1)</w:t>
            </w:r>
          </w:p>
        </w:tc>
        <w:tc>
          <w:tcPr>
            <w:tcW w:type="dxa" w:w="52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 и ОКПО (1а)</w:t>
            </w:r>
          </w:p>
        </w:tc>
      </w:tr>
      <w:tr>
        <w:tc>
          <w:tcPr>
            <w:tcW w:type="dxa" w:w="49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регистрационного свидетельства участника СЭЗ (2)</w:t>
            </w:r>
          </w:p>
        </w:tc>
        <w:tc>
          <w:tcPr>
            <w:tcW w:type="dxa" w:w="5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(юридический и фактический), номер телефона (2а)</w:t>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3"/>
        <w:gridCol w:w="1372"/>
        <w:gridCol w:w="1356"/>
        <w:gridCol w:w="1356"/>
        <w:gridCol w:w="958"/>
        <w:gridCol w:w="958"/>
        <w:gridCol w:w="958"/>
        <w:gridCol w:w="958"/>
        <w:gridCol w:w="958"/>
        <w:gridCol w:w="958"/>
      </w:tblGrid>
      <w:tr>
        <w:tc>
          <w:tcPr>
            <w:tcW w:type="dxa" w:w="34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37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Сертификат о происхождении товара, выданный уполномоченным органом КР
 (№ и дата)</w:t>
            </w:r>
          </w:p>
        </w:tc>
        <w:tc>
          <w:tcPr>
            <w:tcW w:type="dxa" w:w="13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переработанного (произведенного) товара</w:t>
            </w:r>
          </w:p>
        </w:tc>
        <w:tc>
          <w:tcPr>
            <w:tcW w:type="dxa" w:w="13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переработанного (произведенного) товара по ТН ВЭД ЕАЭС</w:t>
            </w:r>
          </w:p>
        </w:tc>
        <w:tc>
          <w:tcPr>
            <w:tcW w:type="dxa" w:w="287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переработанного (произведенного) товара на начало отчетного квартала</w:t>
            </w:r>
          </w:p>
        </w:tc>
        <w:tc>
          <w:tcPr>
            <w:tcW w:type="dxa" w:w="287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переработанного (произведенного) товара в течение отчетного квартала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нетто, единица измерения</w:t>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единица измерения</w:t>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нетто, единица измерения</w:t>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единица измерения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45"/>
        <w:gridCol w:w="1345"/>
        <w:gridCol w:w="1345"/>
        <w:gridCol w:w="2238"/>
        <w:gridCol w:w="1302"/>
        <w:gridCol w:w="1302"/>
        <w:gridCol w:w="1302"/>
      </w:tblGrid>
      <w:tr>
        <w:tc>
          <w:tcPr>
            <w:tcW w:type="dxa" w:w="4035"/>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Вывоз, перемещение переработанного (произведенного) товара в течение отчетного квартала на/с территории СЭЗ</w:t>
            </w:r>
          </w:p>
        </w:tc>
        <w:tc>
          <w:tcPr>
            <w:tcW w:type="dxa" w:w="223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подтверждающий перемещение, вывоз переработанного (произведенного) товара
 (№ декларации на товары, счет фактуры)</w:t>
            </w:r>
          </w:p>
        </w:tc>
        <w:tc>
          <w:tcPr>
            <w:tcW w:type="dxa" w:w="390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переработанного (произведенного) товара на конец отчетного квартала</w:t>
            </w:r>
          </w:p>
        </w:tc>
      </w:tr>
      <w:tr>
        <w:tc>
          <w:tcPr>
            <w:tcW w:type="dxa" w:w="1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единица измерения</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единица измерения</w:t>
            </w:r>
          </w:p>
        </w:tc>
        <w:tc>
          <w:tcPr>
            <w:vMerge w:val="continue"/>
            <w:tcBorders>
              <w:top w:val="single" w:color="CBBF9E" w:sz="4"/>
              <w:left w:val="none" w:color="auto" w:sz="0"/>
              <w:bottom w:val="single" w:color="CBBF9E" w:sz="4"/>
              <w:right w:val="single" w:color="CBBF9E" w:sz="4"/>
            </w:tcBorders>
          </w:tcP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нетто, единица измерения</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единица измерения</w:t>
            </w:r>
          </w:p>
        </w:tc>
      </w:tr>
      <w:tr>
        <w:tc>
          <w:tcPr>
            <w:tcW w:type="dxa" w:w="1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коммерческой организации
 (предприятия)</w:t>
      </w:r>
      <w:r>
        <w:rPr>
          <w:rFonts w:ascii="Arial" w:cs="Arial" w:eastAsia="Arial" w:hAnsi="Arial"/>
          <w:sz w:val="24"/>
          <w:szCs w:val="24"/>
        </w:rPr>
        <w:t xml:space="preserve">	</w:t>
      </w:r>
      <w:r>
        <w:rPr>
          <w:rFonts w:ascii="Arial" w:cs="Arial" w:eastAsia="Arial" w:hAnsi="Arial"/>
          <w:sz w:val="24"/>
          <w:szCs w:val="24"/>
        </w:rPr>
        <w:t xml:space="preserve">Главный бухгалтер
 (бухгалтер)</w:t>
      </w:r>
    </w:p>
    <w:p>
      <w:pPr>
        <w:tabs>
          <w:tab w:val="right" w:pos="10178"/>
        </w:tabs>
        <w:spacing w:after="120"/>
      </w:pPr>
      <w:r>
        <w:rPr>
          <w:rFonts w:ascii="Arial" w:cs="Arial" w:eastAsia="Arial" w:hAnsi="Arial"/>
          <w:sz w:val="24"/>
          <w:szCs w:val="24"/>
        </w:rPr>
        <w:t xml:space="preserve">_________________</w:t>
      </w:r>
      <w:r>
        <w:rPr>
          <w:rFonts w:ascii="Arial" w:cs="Arial" w:eastAsia="Arial" w:hAnsi="Arial"/>
          <w:sz w:val="24"/>
          <w:szCs w:val="24"/>
        </w:rPr>
        <w:t xml:space="preserve">	</w:t>
      </w:r>
      <w:r>
        <w:rPr>
          <w:rFonts w:ascii="Arial" w:cs="Arial" w:eastAsia="Arial" w:hAnsi="Arial"/>
          <w:sz w:val="24"/>
          <w:szCs w:val="24"/>
        </w:rPr>
        <w:t xml:space="preserve">"__" ______________ г.</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(дата)</w:t>
      </w:r>
    </w:p>
    <w:p>
      <w:pPr>
        <w:spacing w:after="120"/>
        <w:jc w:val="left"/>
      </w:pPr>
      <w:r>
        <w:rPr>
          <w:rFonts w:ascii="Arial" w:cs="Arial" w:eastAsia="Arial" w:hAnsi="Arial"/>
          <w:sz w:val="24"/>
          <w:szCs w:val="24"/>
        </w:rPr>
        <w:t xml:space="preserve">М.П.</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 ЗАПОЛНЕНИЯ
 формы отчета по движению переработанных (произведенных) товаров на/с территории свободных экономических зон</w:t>
      </w:r>
    </w:p>
    <w:p>
      <w:pPr>
        <w:spacing w:after="120"/>
        <w:ind w:firstLine="567"/>
        <w:jc w:val="both"/>
      </w:pPr>
      <w:r>
        <w:rPr>
          <w:rFonts w:ascii="Arial" w:cs="Arial" w:eastAsia="Arial" w:hAnsi="Arial"/>
          <w:sz w:val="24"/>
          <w:szCs w:val="24"/>
        </w:rPr>
        <w:t xml:space="preserve">В отчете отражаются сведения о перемещении на/с территории свободных экономических зон (далее - СЭЗ) переработанных (произведенных) участником СЭЗ товаров. Отчет составляется на основании сведений документов первичного бухгалтерского учета, который ведет участник СЭЗ.</w:t>
      </w:r>
    </w:p>
    <w:p>
      <w:pPr>
        <w:spacing w:after="120"/>
        <w:ind w:firstLine="567"/>
        <w:jc w:val="both"/>
      </w:pPr>
      <w:r>
        <w:rPr>
          <w:rFonts w:ascii="Arial" w:cs="Arial" w:eastAsia="Arial" w:hAnsi="Arial"/>
          <w:sz w:val="24"/>
          <w:szCs w:val="24"/>
        </w:rPr>
        <w:t xml:space="preserve">В строках и графах отчета указываются следующие сведения:</w:t>
      </w:r>
    </w:p>
    <w:p>
      <w:pPr>
        <w:spacing w:after="120"/>
        <w:ind w:firstLine="567"/>
        <w:jc w:val="both"/>
      </w:pPr>
      <w:r>
        <w:rPr>
          <w:rFonts w:ascii="Arial" w:cs="Arial" w:eastAsia="Arial" w:hAnsi="Arial"/>
          <w:sz w:val="24"/>
          <w:szCs w:val="24"/>
        </w:rPr>
        <w:t xml:space="preserve">в строке 1 - полное или сокращенное наименование коммерческой организации - участника СЭЗ в соответствии с учредительными документами;</w:t>
      </w:r>
    </w:p>
    <w:p>
      <w:pPr>
        <w:spacing w:after="120"/>
        <w:ind w:firstLine="567"/>
        <w:jc w:val="both"/>
      </w:pPr>
      <w:r>
        <w:rPr>
          <w:rFonts w:ascii="Arial" w:cs="Arial" w:eastAsia="Arial" w:hAnsi="Arial"/>
          <w:sz w:val="24"/>
          <w:szCs w:val="24"/>
        </w:rPr>
        <w:t xml:space="preserve">в строке 1а - идентификационный номер налогоплательщика (ИНН) и код коммерческой организации по ОКПО субъекта СЭЗ;</w:t>
      </w:r>
    </w:p>
    <w:p>
      <w:pPr>
        <w:spacing w:after="120"/>
        <w:ind w:firstLine="567"/>
        <w:jc w:val="both"/>
      </w:pPr>
      <w:r>
        <w:rPr>
          <w:rFonts w:ascii="Arial" w:cs="Arial" w:eastAsia="Arial" w:hAnsi="Arial"/>
          <w:sz w:val="24"/>
          <w:szCs w:val="24"/>
        </w:rPr>
        <w:t xml:space="preserve">в строке 2 - номер регистрационного свидетельства субъекта СЭЗ;</w:t>
      </w:r>
    </w:p>
    <w:p>
      <w:pPr>
        <w:spacing w:after="120"/>
        <w:ind w:firstLine="567"/>
        <w:jc w:val="both"/>
      </w:pPr>
      <w:r>
        <w:rPr>
          <w:rFonts w:ascii="Arial" w:cs="Arial" w:eastAsia="Arial" w:hAnsi="Arial"/>
          <w:sz w:val="24"/>
          <w:szCs w:val="24"/>
        </w:rPr>
        <w:t xml:space="preserve">в строке 2а - юридический адрес субъекта СЭЗ в соответствии с учредительными документами и адрес его фактического местонахождения (место нахождения дирекции или иного высшего органа управления). При совпадении адресов указывается только один адрес. Также указываются номер телефона по юридическому адресу и номер телефона по фактическому местонахождению. При совпадении номеров указывается только один номер телефона;</w:t>
      </w:r>
    </w:p>
    <w:p>
      <w:pPr>
        <w:spacing w:after="120"/>
        <w:ind w:firstLine="567"/>
        <w:jc w:val="both"/>
      </w:pPr>
      <w:r>
        <w:rPr>
          <w:rFonts w:ascii="Arial" w:cs="Arial" w:eastAsia="Arial" w:hAnsi="Arial"/>
          <w:sz w:val="24"/>
          <w:szCs w:val="24"/>
        </w:rPr>
        <w:t xml:space="preserve">в графе 1 - порядковый номер записи о переработанном (произведенном) товаре;</w:t>
      </w:r>
    </w:p>
    <w:p>
      <w:pPr>
        <w:spacing w:after="120"/>
        <w:ind w:firstLine="567"/>
        <w:jc w:val="both"/>
      </w:pPr>
      <w:r>
        <w:rPr>
          <w:rFonts w:ascii="Arial" w:cs="Arial" w:eastAsia="Arial" w:hAnsi="Arial"/>
          <w:sz w:val="24"/>
          <w:szCs w:val="24"/>
        </w:rPr>
        <w:t xml:space="preserve">в графе 2 - номер и дата выдачи сертификата о происхождении товара выданный уполномоченным органом Кыргызской Республики на товары, переработанные (произведенные) участником СЭЗ на территории СЭЗ;</w:t>
      </w:r>
    </w:p>
    <w:p>
      <w:pPr>
        <w:spacing w:after="120"/>
        <w:ind w:firstLine="567"/>
        <w:jc w:val="both"/>
      </w:pPr>
      <w:r>
        <w:rPr>
          <w:rFonts w:ascii="Arial" w:cs="Arial" w:eastAsia="Arial" w:hAnsi="Arial"/>
          <w:sz w:val="24"/>
          <w:szCs w:val="24"/>
        </w:rPr>
        <w:t xml:space="preserve">в графе 3 - наименование переработанного (произведенного) товара;</w:t>
      </w:r>
    </w:p>
    <w:p>
      <w:pPr>
        <w:spacing w:after="120"/>
        <w:ind w:firstLine="567"/>
        <w:jc w:val="both"/>
      </w:pPr>
      <w:r>
        <w:rPr>
          <w:rFonts w:ascii="Arial" w:cs="Arial" w:eastAsia="Arial" w:hAnsi="Arial"/>
          <w:sz w:val="24"/>
          <w:szCs w:val="24"/>
        </w:rPr>
        <w:t xml:space="preserve">в графе 4 - код переработанного (произведенного) товара по ТН ВЭД ЕАЭС;</w:t>
      </w:r>
    </w:p>
    <w:p>
      <w:pPr>
        <w:spacing w:after="120"/>
        <w:ind w:firstLine="567"/>
        <w:jc w:val="both"/>
      </w:pPr>
      <w:r>
        <w:rPr>
          <w:rFonts w:ascii="Arial" w:cs="Arial" w:eastAsia="Arial" w:hAnsi="Arial"/>
          <w:sz w:val="24"/>
          <w:szCs w:val="24"/>
        </w:rPr>
        <w:t xml:space="preserve">в графах 5, 6 и 7 - соответствующий показатель (количество, вес, стоимость) и принятая по данному товару единица измерения остатка переработанного (произведенного) товара на начало отчетного квартала;</w:t>
      </w:r>
    </w:p>
    <w:p>
      <w:pPr>
        <w:spacing w:after="120"/>
        <w:ind w:firstLine="567"/>
        <w:jc w:val="both"/>
      </w:pPr>
      <w:r>
        <w:rPr>
          <w:rFonts w:ascii="Arial" w:cs="Arial" w:eastAsia="Arial" w:hAnsi="Arial"/>
          <w:sz w:val="24"/>
          <w:szCs w:val="24"/>
        </w:rPr>
        <w:t xml:space="preserve">в графах 8, 9 и 10 - соответствующий показатель (количество, вес, стоимость) и принятая по данному товару единица измерения поступления переработанного (произведенного) товара в течение отчетного квартала;</w:t>
      </w:r>
    </w:p>
    <w:p>
      <w:pPr>
        <w:spacing w:after="120"/>
        <w:ind w:firstLine="567"/>
        <w:jc w:val="both"/>
      </w:pPr>
      <w:r>
        <w:rPr>
          <w:rFonts w:ascii="Arial" w:cs="Arial" w:eastAsia="Arial" w:hAnsi="Arial"/>
          <w:sz w:val="24"/>
          <w:szCs w:val="24"/>
        </w:rPr>
        <w:t xml:space="preserve">в графах 11, 12 и 13 - соответствующий показатель (количество, вес, стоимость), вывозимого, перемещаемого на/с территории СЭЗ переработанного (произведенного) товара в течение отчетного квартала;</w:t>
      </w:r>
    </w:p>
    <w:p>
      <w:pPr>
        <w:spacing w:after="120"/>
        <w:ind w:firstLine="567"/>
        <w:jc w:val="both"/>
      </w:pPr>
      <w:r>
        <w:rPr>
          <w:rFonts w:ascii="Arial" w:cs="Arial" w:eastAsia="Arial" w:hAnsi="Arial"/>
          <w:sz w:val="24"/>
          <w:szCs w:val="24"/>
        </w:rPr>
        <w:t xml:space="preserve">в графе 14 - документ, подтверждающий перемещение, вывоз переработанного (произведенного) товара на/с территории СЭЗ "Бишкек" (№ декларация на товары или счет-фактуры);</w:t>
      </w:r>
    </w:p>
    <w:p>
      <w:pPr>
        <w:spacing w:after="120"/>
        <w:ind w:firstLine="567"/>
        <w:jc w:val="both"/>
      </w:pPr>
      <w:r>
        <w:rPr>
          <w:rFonts w:ascii="Arial" w:cs="Arial" w:eastAsia="Arial" w:hAnsi="Arial"/>
          <w:sz w:val="24"/>
          <w:szCs w:val="24"/>
        </w:rPr>
        <w:t xml:space="preserve">в графах 15, 16 и 17 соответствующий показатель (количество, вес, стоимость) и принятая по данному товару единица измерения остатка переработанного (произведенного) товара на конец отчетного квартала;</w:t>
      </w:r>
    </w:p>
    <w:p>
      <w:pPr>
        <w:spacing w:after="120"/>
        <w:ind w:firstLine="567"/>
        <w:jc w:val="both"/>
      </w:pPr>
      <w:r>
        <w:rPr>
          <w:rFonts w:ascii="Arial" w:cs="Arial" w:eastAsia="Arial" w:hAnsi="Arial"/>
          <w:sz w:val="24"/>
          <w:szCs w:val="24"/>
        </w:rPr>
        <w:t xml:space="preserve">в графах 5, 8, 11 и 15 - "количество товара" единица измерения количества товара (штук, мешков, комплектов и т.д.);</w:t>
      </w:r>
    </w:p>
    <w:p>
      <w:pPr>
        <w:spacing w:after="120"/>
        <w:ind w:firstLine="567"/>
        <w:jc w:val="both"/>
      </w:pPr>
      <w:r>
        <w:rPr>
          <w:rFonts w:ascii="Arial" w:cs="Arial" w:eastAsia="Arial" w:hAnsi="Arial"/>
          <w:sz w:val="24"/>
          <w:szCs w:val="24"/>
        </w:rPr>
        <w:t xml:space="preserve">в графах 6, 9, 12 и 16 - "вес нетто товара" единицы измерения веса товара (килограммов);</w:t>
      </w:r>
    </w:p>
    <w:p>
      <w:pPr>
        <w:spacing w:after="120"/>
        <w:ind w:firstLine="567"/>
        <w:jc w:val="both"/>
      </w:pPr>
      <w:r>
        <w:rPr>
          <w:rFonts w:ascii="Arial" w:cs="Arial" w:eastAsia="Arial" w:hAnsi="Arial"/>
          <w:sz w:val="24"/>
          <w:szCs w:val="24"/>
        </w:rPr>
        <w:t xml:space="preserve">в графах 7, 10, 13 и 17 - стоимость товара, по которой товар учитывается в бухгалтерском балансе, единица измерения стоимости товара (валюта).</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aylvzwqmwf_-tad03s-v">
      <w:r>
        <w:rPr>
          <w:rFonts w:ascii="Arial" w:cs="Arial" w:eastAsia="Arial" w:hAnsi="Arial"/>
          <w:color w:val="132D3F"/>
          <w:sz w:val="16"/>
          <w:szCs w:val="16"/>
          <w:u w:val="single"/>
        </w:rPr>
        <w:t xml:space="preserve">dalil.kg/document/96989</w:t>
      </w:r>
    </w:hyperlink>
  </w:p>
  <w:p>
    <w:pPr>
      <w:spacing w:after="0" w:before="40"/>
      <w:jc w:val="center"/>
    </w:pPr>
    <w:hyperlink w:history="1" r:id="rIdu45ozdxvascp8awtmgqn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jiquyb8_cv7-lts1klbw" Type="http://schemas.openxmlformats.org/officeDocument/2006/relationships/hyperlink" Target="https://dalil.kg/document/96988" TargetMode="External"/><Relationship Id="rIdiabvyuyfrrq8mfh01qo0i" Type="http://schemas.openxmlformats.org/officeDocument/2006/relationships/hyperlink" Target="https://dalil.kg/document/98338" TargetMode="External"/><Relationship Id="rIdrsuqnpz8pqn_d_blddcjc" Type="http://schemas.openxmlformats.org/officeDocument/2006/relationships/hyperlink" Target="https://dalil.kg/document/99189" TargetMode="External"/><Relationship Id="rIdpy5ifoyvzaexjqvsghm0w" Type="http://schemas.openxmlformats.org/officeDocument/2006/relationships/hyperlink" Target="https://dalil.kg/document/98338" TargetMode="External"/><Relationship Id="rIdcxazaqouarqrg9gl3gppv" Type="http://schemas.openxmlformats.org/officeDocument/2006/relationships/hyperlink" Target="https://dalil.kg/document/99189" TargetMode="External"/><Relationship Id="rIdkgqqlrgsfd6mfbebybter" Type="http://schemas.openxmlformats.org/officeDocument/2006/relationships/hyperlink" Target="https://dalil.kg/document/98773" TargetMode="External"/><Relationship Id="rIdokjzwddwgehh--h0lhtpa" Type="http://schemas.openxmlformats.org/officeDocument/2006/relationships/hyperlink" Target="https://dalil.kg/document/98338" TargetMode="External"/><Relationship Id="rIdxz2cgxal8q2jlrjwrifu9" Type="http://schemas.openxmlformats.org/officeDocument/2006/relationships/hyperlink" Target="https://dalil.kg/document/99189" TargetMode="External"/><Relationship Id="rIdv1f48hswa578gssv8ko7q" Type="http://schemas.openxmlformats.org/officeDocument/2006/relationships/hyperlink" Target="https://dalil.kg/document/98338" TargetMode="External"/><Relationship Id="rIdl8owyd8diqgatyyb8ydxx" Type="http://schemas.openxmlformats.org/officeDocument/2006/relationships/hyperlink" Target="https://dalil.kg/document/98338" TargetMode="External"/><Relationship Id="rId5we4rsaliuwngao0wp2rj" Type="http://schemas.openxmlformats.org/officeDocument/2006/relationships/hyperlink" Target="https://dalil.kg/document/99189" TargetMode="External"/><Relationship Id="rId-hcyuuug_0yzdxtuhmnlf" Type="http://schemas.openxmlformats.org/officeDocument/2006/relationships/hyperlink" Target="https://dalil.kg/document/99189" TargetMode="External"/><Relationship Id="rId9yg4hvzlf9z_ygmintpqk" Type="http://schemas.openxmlformats.org/officeDocument/2006/relationships/hyperlink" Target="https://dalil.kg/document/98338" TargetMode="External"/><Relationship Id="rIdxagonsh6ymls2-uk3gw4w" Type="http://schemas.openxmlformats.org/officeDocument/2006/relationships/hyperlink" Target="https://dalil.kg/document/96989#pr1" TargetMode="External"/><Relationship Id="rIdqq13ecsptkprvl3fjgrxd" Type="http://schemas.openxmlformats.org/officeDocument/2006/relationships/hyperlink" Target="https://dalil.kg/document/96989#&#1079;&#1082;4" TargetMode="External"/><Relationship Id="rId2552yawda8x7uz_k_upio" Type="http://schemas.openxmlformats.org/officeDocument/2006/relationships/hyperlink" Target="https://dalil.kg/document/98338" TargetMode="External"/><Relationship Id="rIdhrmgkc9fdgmlqlr9h89_g" Type="http://schemas.openxmlformats.org/officeDocument/2006/relationships/hyperlink" Target="https://dalil.kg/document/99189" TargetMode="External"/><Relationship Id="rIdoelctdqlxtpo8pji6wgad" Type="http://schemas.openxmlformats.org/officeDocument/2006/relationships/hyperlink" Target="https://dalil.kg/document/98338" TargetMode="External"/><Relationship Id="rIdanezkpthteue9zr2851xt" Type="http://schemas.openxmlformats.org/officeDocument/2006/relationships/hyperlink" Target="https://dalil.kg/document/99189" TargetMode="External"/><Relationship Id="rId3pqoa88mklwi2fbcxumhq" Type="http://schemas.openxmlformats.org/officeDocument/2006/relationships/hyperlink" Target="https://dalil.kg/document/98338" TargetMode="External"/><Relationship Id="rIdsa1e_bf-zgobqchm_acus" Type="http://schemas.openxmlformats.org/officeDocument/2006/relationships/hyperlink" Target="https://dalil.kg/document/99189" TargetMode="External"/><Relationship Id="rIdzqvygyvlmibzglgpclrn3" Type="http://schemas.openxmlformats.org/officeDocument/2006/relationships/hyperlink" Target="https://dalil.kg/document/98338" TargetMode="External"/><Relationship Id="rIdpgcuvpqzejgeft5cqc-tt" Type="http://schemas.openxmlformats.org/officeDocument/2006/relationships/hyperlink" Target="https://dalil.kg/document/99189" TargetMode="External"/><Relationship Id="rIdd-k-wk3vc-vnutevsq10o" Type="http://schemas.openxmlformats.org/officeDocument/2006/relationships/hyperlink" Target="https://dalil.kg/document/98338" TargetMode="External"/><Relationship Id="rIdlm5pwi8hpxa-u856nm8x0" Type="http://schemas.openxmlformats.org/officeDocument/2006/relationships/hyperlink" Target="https://dalil.kg/document/99189" TargetMode="External"/><Relationship Id="rIdkaytfcitbqlt20nkmja6q" Type="http://schemas.openxmlformats.org/officeDocument/2006/relationships/hyperlink" Target="https://dalil.kg/document/99189" TargetMode="External"/><Relationship Id="rId37g1nwddcup-jbvdaivsv" Type="http://schemas.openxmlformats.org/officeDocument/2006/relationships/hyperlink" Target="https://dalil.kg/document/205226#st_18" TargetMode="External"/><Relationship Id="rIdemyqtbxygr9of9p9trio8" Type="http://schemas.openxmlformats.org/officeDocument/2006/relationships/hyperlink" Target="https://dalil.kg/document/99189" TargetMode="External"/><Relationship Id="rId7ej4iyiqcefhnqnsrzifx" Type="http://schemas.openxmlformats.org/officeDocument/2006/relationships/hyperlink" Target="https://dalil.kg/document/98338" TargetMode="External"/><Relationship Id="rId8g_inwttaxra9jbxcr9fj" Type="http://schemas.openxmlformats.org/officeDocument/2006/relationships/hyperlink" Target="https://dalil.kg/document/98338" TargetMode="External"/><Relationship Id="rIdik-piuwwkvgczpujkbd6z" Type="http://schemas.openxmlformats.org/officeDocument/2006/relationships/hyperlink" Target="https://dalil.kg/document/99189" TargetMode="External"/><Relationship Id="rIduagqxrrclowucunhuzdz4" Type="http://schemas.openxmlformats.org/officeDocument/2006/relationships/hyperlink" Target="https://dalil.kg/document/99189" TargetMode="External"/><Relationship Id="rIdphreplam4wldiaa-hnzar" Type="http://schemas.openxmlformats.org/officeDocument/2006/relationships/hyperlink" Target="https://dalil.kg/document/98338" TargetMode="External"/><Relationship Id="rIdc3mav8fr0-uuno3mntyvv" Type="http://schemas.openxmlformats.org/officeDocument/2006/relationships/hyperlink" Target="https://dalil.kg/document/99189" TargetMode="External"/><Relationship Id="rIdngdlfsacxoz7vudphgf3m" Type="http://schemas.openxmlformats.org/officeDocument/2006/relationships/hyperlink" Target="https://dalil.kg/document/99189" TargetMode="External"/><Relationship Id="rIdvuwukhbu48jqshfrjog_d" Type="http://schemas.openxmlformats.org/officeDocument/2006/relationships/hyperlink" Target="https://dalil.kg/document/99189" TargetMode="External"/><Relationship Id="rIdufbucoxpoohg9kbwnxfni" Type="http://schemas.openxmlformats.org/officeDocument/2006/relationships/hyperlink" Target="https://dalil.kg/document/99189" TargetMode="External"/><Relationship Id="rIdrvs_x-bmiwfrdkswv6zg8" Type="http://schemas.openxmlformats.org/officeDocument/2006/relationships/hyperlink" Target="https://dalil.kg/document/99189" TargetMode="External"/><Relationship Id="rIdoclifd7jb5n5yb-qdixal" Type="http://schemas.openxmlformats.org/officeDocument/2006/relationships/hyperlink" Target="https://dalil.kg/document/99189" TargetMode="External"/><Relationship Id="rIdkddefzvavs9t0kze6gsjf" Type="http://schemas.openxmlformats.org/officeDocument/2006/relationships/hyperlink" Target="https://dalil.kg/document/99189" TargetMode="External"/><Relationship Id="rIdgtjneaalg08ju0jri7dky" Type="http://schemas.openxmlformats.org/officeDocument/2006/relationships/hyperlink" Target="https://dalil.kg/document/99189" TargetMode="External"/><Relationship Id="rIdg5d_e2q1svtnunzwifqbk" Type="http://schemas.openxmlformats.org/officeDocument/2006/relationships/hyperlink" Target="https://dalil.kg/document/99189" TargetMode="External"/><Relationship Id="rIdkfa3oegxdfkkijel9auxh" Type="http://schemas.openxmlformats.org/officeDocument/2006/relationships/hyperlink" Target="https://dalil.kg/document/99189" TargetMode="External"/><Relationship Id="rId8" Type="http://schemas.openxmlformats.org/officeDocument/2006/relationships/image" Target="media/8de64316e95979c063c17bcd5380dc052a2594e9.png"/><Relationship Id="rId5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aylvzwqmwf_-tad03s-v" Type="http://schemas.openxmlformats.org/officeDocument/2006/relationships/hyperlink" Target="https://dalil.kg/document/96989" TargetMode="External"/><Relationship Id="rIdu45ozdxvascp8awtmgqn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2026-09-24T03:42:37.478Z</dcterms:created>
  <dcterms:modified xsi:type="dcterms:W3CDTF">2026-09-24T03:42:37.478Z</dcterms:modified>
</cp:coreProperties>
</file>

<file path=docProps/custom.xml><?xml version="1.0" encoding="utf-8"?>
<Properties xmlns="http://schemas.openxmlformats.org/officeDocument/2006/custom-properties" xmlns:vt="http://schemas.openxmlformats.org/officeDocument/2006/docPropsVTypes"/>
</file>