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 от 8 июля 1998 года N 89                        ЗАКОН КЫРГЫЗСКОЙ РЕСПУБЛИКИ                              О транспорте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2005 года №15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2006 года №36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00"/>
        <w:jc w:val="center"/>
      </w:pPr>
      <w:hyperlink w:history="1" r:id="rIdzrxgvvp10_gars8m0r4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июля 2006 года №111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imy0ed5uxr3flcyloi8u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19 июля 2006 год №124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  
                     </w:t>
      </w:r>
      <w:hyperlink w:history="1" r:id="rIdzjbsb4pngpddv5fuw_k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   10 октября 2012 года №170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uyuklbydj4atxqpfd2fo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февраля 2013 года №21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fkw1k6yrsgslrpwhdboa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собраниемЖогорку Кенеша Кыргызской Республики             16 июня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1.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2.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государственного регулирования и управления               деятельностью транспорта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3.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положения деятельности транспорта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4.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и ответственность на транспорте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5.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Заключительные положения      Настоящий Закон определяет основы правовой,  экономической и орга-низационной деятельности транспорта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1                                Общие положения      Статья 1. Законодательство о транспорте      Отношения, связанные с деятельностью транспорта Кыргызской Респуб-лики, регулируются настоящим Законом и другими действующими нормативны-ми правовыми актами Кыргызской Республики.     Условия перевозок,  порядок  использования  транспортных  средств,обеспечения безопасности движения, соблюдения правил охраны труда, про-тивопожарной  безопасности  и санитарных норм определяются нормативнымиактами, действующими на соответствующих видах транспорта, утверждаемымив установленном порядке и являющимися обязательными для всех участниковтранспортных отношений.      Статья 2. Основные понятия, принятые в Законе       Автовокзал -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 высадки пассажиров; площадку для стоянки автобусов, камеру хранения,комнату  матери  и  ребенка,  комнату  отдыха  водителей,  санузлы   иинформационно-справочную систему.     Автостанция -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  высадки  пассажиров;  площадку  для  стоянки  автобусов  санузлы  иинформационно-справочную систему.      Автопавильон   -   линейное  сооружение,   расположенное   вдольавтодороги для обслуживания пассажиров в населенных пунктах.     Транспорт Кыргызской Республики - зарегистрированный на ее  терри-тории автомобильный, железнодорожный, воздушный, внутренний водный, го-родской электрический транспорт,  а также находящийся  в  собственностиКыргызской Республики магистральный трубопроводный транспорт.     Перевозчик - юридическое или физическое лицо, владеющее транспорт-ным средством на праве собственности или иных законных основаниях, пре-доставляющее услуги по перевозке пассажиров,  багажа, грузов и почты заплату  или по найму и имеющее на это соответствующее разрешение или ли-цензию, выданную в установленном порядке.     Транспортное предприятие - юридическое лицо, являющееся перевозчи-ком и занятое хозяйственно-коммерческой деятельностью по перевозке гру-зов,  пассажиров,  багажа и почты,  техническому обслуживанию и ремонтутранспортных средств, оказывающее другие виды услуг, связанных с транс-портной деятельностью, и действующее в соответствии с законодательствомКыргызской Республики.(В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2006 года №36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3. О собственности на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 в Кыргызской Республике основывается на многообразии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собственники транспорта равны перед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 на транспорте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железные и автомобильные дороги общего пользования и инженерные сооружения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магистральные трубопроводы;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судоходные водные пути, маяки, а также устройства и навигационные знаки, регулирующие и гарантирующие безопасность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аэронавигационные устройства системы управления воздушным движением, сети коммуникаций, инженерные сети, связанные с технологией обслуживания воздушных судов, авиационных перевозок и обеспечением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Разгосударствление и приватизация государственной собственности на транспорте осуществляется в соответствии с законодательством о приватизации государственной собственности и стратегических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z9x-gkxuqg2eyv5oqby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 Земли транспорта      Землями транспорта являются:     земли, отведенные землепользователям под объекты транспорта;     земли для транспортных дорог и путей,  отводимые транспортным, до-рожным и другим предприятиям,  осуществляющим их строительство, реконс-трукцию, ремонт и содержание.     Земельные отношения, возникающие при отводе земель транспорту, по-рядок их пользования,в том числе порядок отвода и пользования  землями общего пользования населенных пунктов, регулируются Земельным кодексом Кыргызской Республики,а также издаваемыми в соответствии с  ним законо-дательными и нормативными актами Кыргызской Республики.     В целях обеспечения надежной эксплуатации сооружений и других объ-ектов транспорта в районах,  подверженных обвалам,  оползням, размывам,селям  и  другим опасным природным воздействиям,  могут устанавливатьсяохранные зоны.     Транспортные предприятия  могут  предоставлять отведенные им земливо временное пользование другим предприятиям, организациям, учреждениями  гражданам для хранения грузов,  обслуживания пассажиров и других це-лей, связанных с деятельностью транспорта.(В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2005 года №15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2               Система государственного регулирования и                  управления деятельностью транспорта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5. Государственное регулирование работы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регулирование работы транспорта осуществляется путем разработки единой государственной политики в области развития всех видов транспорта, правового обеспечения, лицензирования, налогообложения, кредитования, финансирования и ценообразования, осуществления инвестиционной, единой социальной и научно-технической политики, контроля за исполнением транспортными предприятиями и перевозчиками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программа развития транспорта, определяющая среди прочего объем снижения выбросов парниковых газов в секторе, разрабатывается органом государственного управления транспортом и вносится на утверждение Кабинета Министров Кыргызской Республики не реже одного раза в 5 лет.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2013 года №21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2024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)      Статья 6. Лицензирование видов деятельности и услуг транспортного               комплекса      Деятельность, связанная  с осуществлением работ и услуг транспорт-ного комплекса,  производится на основе специального разрешения (лицен-зии).     Срок действия лицензии  на  транспортную  деятельность  и  услуги,обеспечивающие транспортный процесс, устанавливается:     на пассажирские перевозки - на 1 год;     на грузовые перевозки - на 3 года;     (абзац четвертый утратил силу в соответствии с Законом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2012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)     на прием и выпуск воздушных судов гражданской  авиации,  перевозку воздушным транспортом пассажиров, багажа, груза  и почты,   техническое обслуживание воздушных судов и их оборудования, осуществляемые  на  тер-ритории Кыргызской Республики, - на 2 года.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2012 года №170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3              Основные положения деятельности транспорта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7. Основы экономической и хозяйственной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 экономических и хозяйственных отношений на транспорте формирует рынок спроса и предложений транспортных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предприятия самостоятельно разрабатывают планы, заключают договоры на выполнение работ и услуг в соответствии с потребностями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пассажирского транспорта, рентабельность которых не обеспечивается действующими регулируемыми тарифами, дотируются соответственно из республиканского и местного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 и управления при установлении отдельным категориям лиц льгот на транспортные услуги, включая право на бесплатный проезд, определяется источник компенсации связанных с этим потерь доходов транспортных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вокзалов, станций, пристаней, пассажирских платформ и иных объектов по обслуживанию населения осуществляется за счет средств республиканского и местного бюджетов, а также за счет средств местных и иностранных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работы служб автовокзалов, автостанций, автопавильонов должна предоставить максимальные удобства пассажирам с минимальными затратами времени на выполнение всех операций, связанных с поездкой.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Автовокзал, автостанция предназначены для обслуживания пассажиров междугородных и пригородных маршрутов межобластного и международного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пользование государственными портами и водными путями, а также за управление полетами на воздушном транспорте с юридических и физических лиц, в том числе иностранных, взимается плата в порядке и размерах, определяемых Кабинетом Министров Кыргызской Республики и межправительственными соглашениями.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2006 года №36</w:t>
      </w:r>
    </w:p>
    <w:p>
      <w:r>
        <w:rPr>
          <w:rFonts w:ascii="Arial" w:cs="Arial" w:eastAsia="Arial" w:hAnsi="Arial"/>
          <w:sz w:val="24"/>
          <w:szCs w:val="24"/>
        </w:rPr>
        <w:t xml:space="preserve">, от</w:t>
      </w:r>
    </w:p>
    <w:p>
      <w:r>
        <w:rPr>
          <w:rFonts w:ascii="Arial" w:cs="Arial" w:eastAsia="Arial" w:hAnsi="Arial"/>
          <w:sz w:val="24"/>
          <w:szCs w:val="24"/>
        </w:rPr>
        <w:t xml:space="preserve">15 июля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2024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8. Провозная плата      За перевозку груза,  пассажиров и багажа взимается  плата,  размеркоторой устанавливается соглашением сторон,  если иное не предусмотренозаконодательством Кыргызской Республики.     Плата за перевозку грузов,  пассажиров и багажа транспортом общегопользования определяется на основании тарифов,  согласованных  с  Госу-дарственным  департаментом по антимонопольной политике при Министерствефинансов Кыргызской Республики.     Работы и  услуги,  выполняемые  по требованию грузовладельцев,  непредусмотренные тарифами, оплачиваются по соглашению сторон.      Статья 9. Перевозка грузов, пассажиров, багажа, осуществление               транспортно-экспедиционных услуг      Условия перевозки грузов, пассажиров, багажа, осуществления транс-портно-экспедиционных операций и ответственность сторон по перевозкам итранспортно-экспедиционным  операциям определяются Гражданским кодексомКыргызской Республики, иными нормативными правовыми актами.      Статья 10. Прямое смешанное сообщение      Железнодорожный, водный и автомобильный транспорт могут  организо-вывать систему прямых смешанных сообщений.     Порядок организации перевозок грузов в прямом смешанном  сообщенииустанавливается государственным органом управления транспорта.      Статья 11. Транзитные перевозки грузов и пассажиров      Транзитные перевозки грузов и пассажиров через территорию Кыргызс-кой Республики осуществляются по дорогам,  трассам и  воздушным  путям,открытым  для  межгосударственных  сообщений в соответствии с законода-тельством Кыргызской Республики,  международными соглашениями и догово-рами.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4             Безопасность и ответственность на транспорте      Статья 12. Требования к транспортным средствам      Транспортные средства  должны соответствовать требованиям безопас-ности, медико-санитарным  нормам, нормам охраны труда и экологии, уста-навливаемым международными и государственными стандартами и технически-ми условиями, а также быть зарегистрированными в установленном порядке.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13. Право управления транспортными средствами      Право управления транспортным средством предоставляется лицу, име-ющему соответствующую квалификацию и прошедшему медицинское освидетель-ствование состояния здоровья.     Квалификационные требования  по  управлению транспортным средствомопределяются в порядке, установленном законодательством Кыргызской Рес-публики.     Критерии оценки пригодности состояния здоровья к управлению транс-портным средством определяются медицинскими работниками в порядке,  ус-тановленном Министерством здравоохранения Кыргызской Республики.      Статья 14. Ответственность перевозчика      Перевозчик обеспечивает сохранность грузов,  багажа и почты с  мо-мента принятия их к перевозке и до выдачи получателю.     Соглашения перевозчика с пассажирами и грузовладельцами об ограни-чении  или  устранении ответственности недействительны,  за исключениемслучаев, предусмотренных законодательными актами Кыргызской Республики.     Перевозчик отвечает за утрату, недостачу и повреждение принятого кперевозке груза,  возмещает причиненный по его вине ущерб юридическим ифизическим лицам в порядке,  установленном законодательством КыргызскойРеспублики.     Перевозчик несет  имущественную ответственность за причинение вре-да, возникшего вследствие смерти или повреждения здоровья пассажира приперевозке, если не докажет, что вред возник вследствие умысла потерпев-шего или непреодолимой силы природы.     Другими законодательными  актами  Кыргызской Республики могут пре-дусматриваться и иные виды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15. Обеспечение безопасности и экологических норм на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предприятия и перевозчики обязаны обеспечить безопасность жизни и здоровья граждан, безопасность движения транспортных средств, а также охрану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станций, пристаней, аэропортов, автотранспортных предприятий, а также железнодорожные линии и водные пути, на которых осуществляется движение транспортных средств и погрузочно-разгрузочные работы, являются зонами повышенной опасности. Правила нахождения в зоне повышенной опасности и проведения в ней работ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указанных правил влечет за собой ответственность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 и сопровождение опасных грузов по перечню, утвержденному Кабинетом Министров Кыргызской Республики, обеспечиваются отправителями или получателями грузов на всем пути следования в соответствии с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Грузоотправители и грузополучатели, осуществляющие перевозку взрывчатых, легковоспламеняющихся, радиоактивных, ядовитых и других опасных грузов, обязаны гарантировать безопасность их перевозки, иметь средства и мобильные подразделения, необходимые для предупреждения аварийных ситуаций при перевозке грузов, а также ликвидации последствий аварий.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Перевозчики обязаны осуществлять все необходимые меры по охране окружающей среды, воздушного бассейна, водоемов, земель и рациональному использованию природных ресурсов. За ущерб, причиненный окружающей среде, перевозчики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проектирование и строительство транспортных предприятий на площадях, где залегают полезные ископаемые, и размещение в местах их залегания подземных сооружений. В исключительных случаях они допускаются по разрешениям специально уполномоченных органов геологии и охраны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предприятия обязаны планировать и осуществлять организацию и финансирование природоохранных мероприятий, вести производственный и ведомственный контроль в области охраны окружающей среды и недр, иметь в обязательном порядке экологические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  </w:t>
      </w:r>
      <w:hyperlink w:history="1" r:id="rId3pwcnho_fvudlcddao0j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16. Транспортное страхование      Пассажиры при  пользовании  транспортом  могут быть застрахованы впорядке, установленном законодательством Кыргызской Республики.     Страхование по международным перевозкам осуществляется в соответс-твии с международными договорами и конвенциями,  участником которых яв-ляется Кыргызская Республика.     Виды и условия,  а также порядок добровольного страхования  грузовопределяются соглашением сторон.      Статья 17. Обеспечение транспортной безопасности      Транспортные предприятия и перевозчики,  осуществляющие прием, вы-пуск или обслуживание транспортных средств,  обязаны принимать меры  позащите транспорта от незаконного вмешательства в его деятельность в со-ответствии с правилами транспортной безопасности.     Защита транспорта  от незаконного вмешательства в его деятельностьобеспечивается:     предотвращением доступа посторонних лиц к транспорту;     охраной транспортных средств на стоянках,  исключающей возможностьпроникновения в транспортные средства посторонних лиц;     исключением возможности незаконного провоза  оружия,  боеприпасов,взрывчатых,  радиоактивных, отравляющих, легковоспламеняющихся и другихопасных веществ и предметов, запрещенных к перевозке транспортом;     введением особых мер предосторожности при перевозке оружия и боеп-рипасов,  обеспечивающих их перевозку в багаже в разряженном состоянии,в изолированных от пассажиров отсеках транспортных средств;     осуществлением специальных досмотров,  если это допущено законода-тельными актами о транспорте; оснащением транспортных средств техничес-кими устройствами, обеспечивающими безопасную работу транспорта, а так-же исключающими противоправное использование транспортного средства;     специально разработанными  органом   государственного   управлениятранспортом  нормативными правовыми актами,  включающими меры предосто-рожности, технические нормы и правила безопасности при перевозке взрыв-чатых,  радиоактивных,  отравляющих,  легковоспламеняющихся  веществ  ипредметов, а также меры противодействия незаконному вмешательству в де-ятельность транспорта, обеспечивающие транспортную безопасность.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5                       Заключительные положения      Статья 18. Контроль за работой транспорта      Контроль за выполнением юридическими и  физическими  лицами,  осу-ществляющими транспортную деятельность, транспортного законодательства,требований по безопасности движения и экологии при эксплуатации  транс-портных  средств  осуществляется  органом  государственного  управлениятранспортом и другими государственными органами, предусмотренными зако-нодательством Кыргызской Республики.     Досмотр транспортных средств осуществляется только в случаях,  ус-тановленных законодательством Кыргызской Республики.      Статья 19. Межгосударственные отношения в области транспорта      Орган государственного управления транспортом Кыргызской Республи-ки представляет интересы республики в межгосударственных  отношениях  вобласти  транспорта с правом заключения соглашений и договоров в поряд-ке, установленном законодательством Кыргызской Республики.     Транспортные предприятия  могут в соответствии с законодательствомКыргызской Республики развивать  внешнеэкономическое  сотрудничество  сюридическими и физическими лицами других государств и осуществлять экс-порт (импорт) продукции, работ и услуг.     Если международным,  межгосударственным договором установлены иныеправила,  чем те, которые содержатся в настоящем Законе, то применяютсяправила соответствующего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20. О введении в действие настоящего Закона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        ("Эркин Тоо", 17 июля 1998 года, N 93-94)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Кабинету Министров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внести предложения о приведении актов законодательства Кыргызской Республики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внести изменения в собственные решения,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обеспечить приведение министерствами, государственными комитетами, административными ведомствами и местными государственными администрациями их решений, постановлений и ведомственных актов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ymexxw1z8wtndgpfjkzs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     Кыргызской Республики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xgvvp10_gars8m0r4wf" Type="http://schemas.openxmlformats.org/officeDocument/2006/relationships/hyperlink" Target="http://kodeks.duckdns.org/document/1901" TargetMode="External"/><Relationship Id="rIdimy0ed5uxr3flcyloi8uk" Type="http://schemas.openxmlformats.org/officeDocument/2006/relationships/hyperlink" Target="http://kodeks.duckdns.org/document/1915" TargetMode="External"/><Relationship Id="rIdzjbsb4pngpddv5fuw_kky" Type="http://schemas.openxmlformats.org/officeDocument/2006/relationships/hyperlink" Target="http://kodeks.duckdns.org/document/203770" TargetMode="External"/><Relationship Id="rIduyuklbydj4atxqpfd2fo2" Type="http://schemas.openxmlformats.org/officeDocument/2006/relationships/hyperlink" Target="http://kodeks.duckdns.org/document/203828" TargetMode="External"/><Relationship Id="rIdfkw1k6yrsgslrpwhdboau" Type="http://schemas.openxmlformats.org/officeDocument/2006/relationships/hyperlink" Target="http://kodeks.duckdns.org/document/230002375" TargetMode="External"/><Relationship Id="rIdz9x-gkxuqg2eyv5oqbyai" Type="http://schemas.openxmlformats.org/officeDocument/2006/relationships/hyperlink" Target="http://kodeks.duckdns.org/document/230002375" TargetMode="External"/><Relationship Id="rId3pwcnho_fvudlcddao0je" Type="http://schemas.openxmlformats.org/officeDocument/2006/relationships/hyperlink" Target="http://kodeks.duckdns.org/document/230002375" TargetMode="External"/><Relationship Id="rIdymexxw1z8wtndgpfjkzs5" Type="http://schemas.openxmlformats.org/officeDocument/2006/relationships/hyperlink" Target="http://kodeks.duckdns.org/document/2300023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2026-09-23T08:06:55.254Z</dcterms:created>
  <dcterms:modified xsi:type="dcterms:W3CDTF">2026-09-23T08:06:55.254Z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