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sz16jsnn5sp8sajvibzu7">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29 сентября 2023 года № 515 </w:t>
      </w:r>
    </w:p>
    <w:p>
      <w:pPr>
        <w:spacing w:after="12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y7vzt8eapfdc_ed4cvwd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октября 2014 года № 575</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порядке учета, оценки и реализации конфискованного, бесхозяйного</w:t>
      </w:r>
    </w:p>
    <w:p>
      <w:pPr>
        <w:spacing w:after="240" w:before="200"/>
        <w:jc w:val="center"/>
      </w:pPr>
      <w:r>
        <w:rPr>
          <w:rFonts w:ascii="Arial" w:cs="Arial" w:eastAsia="Arial" w:hAnsi="Arial"/>
          <w:b/>
          <w:bCs/>
          <w:sz w:val="32"/>
          <w:szCs w:val="32"/>
        </w:rPr>
        <w:t xml:space="preserve">и перешедшего по праву наследования к государству имущества</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настоящем Положении устанавливается порядок учета, оценки и реализации следующего имущества:</w:t>
      </w:r>
    </w:p>
    <w:p>
      <w:pPr>
        <w:spacing w:after="120"/>
        <w:ind w:firstLine="397"/>
        <w:jc w:val="both"/>
      </w:pPr>
      <w:r>
        <w:rPr>
          <w:rFonts w:ascii="Arial" w:cs="Arial" w:eastAsia="Arial" w:hAnsi="Arial"/>
          <w:sz w:val="24"/>
          <w:szCs w:val="24"/>
        </w:rPr>
        <w:t xml:space="preserve">1) конфискованного на основании решений судов и переданного налоговым органам для реализации; </w:t>
      </w:r>
    </w:p>
    <w:p>
      <w:pPr>
        <w:spacing w:after="120"/>
        <w:ind w:firstLine="397"/>
        <w:jc w:val="both"/>
      </w:pPr>
      <w:r>
        <w:rPr>
          <w:rFonts w:ascii="Arial" w:cs="Arial" w:eastAsia="Arial" w:hAnsi="Arial"/>
          <w:sz w:val="24"/>
          <w:szCs w:val="24"/>
        </w:rPr>
        <w:t xml:space="preserve">2) признанного в установленном порядке бесхозяйным;</w:t>
      </w:r>
    </w:p>
    <w:p>
      <w:pPr>
        <w:spacing w:after="120"/>
        <w:ind w:firstLine="397"/>
        <w:jc w:val="both"/>
      </w:pPr>
      <w:r>
        <w:rPr>
          <w:rFonts w:ascii="Arial" w:cs="Arial" w:eastAsia="Arial" w:hAnsi="Arial"/>
          <w:sz w:val="24"/>
          <w:szCs w:val="24"/>
        </w:rPr>
        <w:t xml:space="preserve">3) перешедшего в установленном порядке по праву наследования к государству;</w:t>
      </w:r>
    </w:p>
    <w:p>
      <w:pPr>
        <w:spacing w:after="120"/>
        <w:ind w:firstLine="397"/>
        <w:jc w:val="both"/>
      </w:pPr>
      <w:r>
        <w:rPr>
          <w:rFonts w:ascii="Arial" w:cs="Arial" w:eastAsia="Arial" w:hAnsi="Arial"/>
          <w:sz w:val="24"/>
          <w:szCs w:val="24"/>
        </w:rPr>
        <w:t xml:space="preserve">4) вещественных доказательств, обращенных в доход государства или перешедших в собственность государства в соответствии с уголовно-процессуальным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2. Налоговые органы в своей деятельности по учету, оценке и реализации конфискованного, бесхозяйного, наследственного имущества руководствуются гражданским, гражданским процессуальным, уголовно-процессуальным законодательством, законодательством об административной ответственности, другими нормативными правовыми актами, регулирующими отношения, связанные с конфискацией имущества, признанием его бесхозяйным, переходом по праву наследования к государству, а также настоящим Положением.</w:t>
      </w:r>
    </w:p>
    <w:p>
      <w:pPr>
        <w:spacing w:after="120"/>
        <w:ind w:firstLine="397"/>
        <w:jc w:val="both"/>
      </w:pPr>
      <w:r>
        <w:rPr>
          <w:rFonts w:ascii="Arial" w:cs="Arial" w:eastAsia="Arial" w:hAnsi="Arial"/>
          <w:sz w:val="24"/>
          <w:szCs w:val="24"/>
        </w:rPr>
        <w:t xml:space="preserve">3. В соответствии с законодательством Кыргызской Республики к конфискованному имуществу относятся движимое и недвижимое имущество, а также ценности и денежные средства, безвозмездно изъятые судом в качестве санкции за правонарушения.</w:t>
      </w:r>
    </w:p>
    <w:p>
      <w:pPr>
        <w:spacing w:after="120"/>
        <w:ind w:firstLine="397"/>
        <w:jc w:val="both"/>
      </w:pPr>
      <w:r>
        <w:rPr>
          <w:rFonts w:ascii="Arial" w:cs="Arial" w:eastAsia="Arial" w:hAnsi="Arial"/>
          <w:sz w:val="24"/>
          <w:szCs w:val="24"/>
        </w:rPr>
        <w:t xml:space="preserve">Конфискация состоит в принудительном изъятии в собственность государства всего или части имущества. </w:t>
      </w:r>
    </w:p>
    <w:p>
      <w:pPr>
        <w:spacing w:after="120"/>
        <w:ind w:firstLine="397"/>
        <w:jc w:val="both"/>
      </w:pPr>
      <w:r>
        <w:rPr>
          <w:rFonts w:ascii="Arial" w:cs="Arial" w:eastAsia="Arial" w:hAnsi="Arial"/>
          <w:sz w:val="24"/>
          <w:szCs w:val="24"/>
        </w:rPr>
        <w:t xml:space="preserve">Арест и опись имущества, подлежащего конфискации по решению суда, а также оценка и передача его на хранение производятся судебными исполнителями в соответствии с Законом Кыргызской Республики «Об исполнительном производстве и о статусе судебных исполнителей в Кыргызской Республике».</w:t>
      </w:r>
    </w:p>
    <w:p>
      <w:pPr>
        <w:spacing w:after="120"/>
        <w:ind w:firstLine="397"/>
        <w:jc w:val="both"/>
      </w:pPr>
      <w:r>
        <w:rPr>
          <w:rFonts w:ascii="Arial" w:cs="Arial" w:eastAsia="Arial" w:hAnsi="Arial"/>
          <w:sz w:val="24"/>
          <w:szCs w:val="24"/>
        </w:rPr>
        <w:t xml:space="preserve">Вещественные доказательства, предусмотренные пунктом 1 настоящего Положения, передаются органом проводящим расследование, в налоговые органы по акту приема-передачи, с описанием количественных и качественных характеристик имущества.</w:t>
      </w:r>
    </w:p>
    <w:p>
      <w:pPr>
        <w:spacing w:after="120"/>
        <w:ind w:firstLine="397"/>
        <w:jc w:val="both"/>
      </w:pPr>
      <w:r>
        <w:rPr>
          <w:rFonts w:ascii="Arial" w:cs="Arial" w:eastAsia="Arial" w:hAnsi="Arial"/>
          <w:sz w:val="24"/>
          <w:szCs w:val="24"/>
        </w:rPr>
        <w:t xml:space="preserve">4. Порядок учета, оценки и реализации имущества, установленный настоящим Положением, не распространяется на другое имущество, поступившее в собственность государства, в отношении которого законодательством Кыргызской Республики установлен специальный порядок учета, оценки и реализации.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передачи имущества и его оценка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 На налоговые органы возлагается принятие мер по хранению и определению стоимости переданного им конфискованного и наследственного имущества, а также имущества, признанного бесхозяйным.</w:t>
      </w:r>
    </w:p>
    <w:p>
      <w:pPr>
        <w:spacing w:after="120"/>
        <w:ind w:firstLine="397"/>
        <w:jc w:val="both"/>
      </w:pPr>
      <w:r>
        <w:rPr>
          <w:rFonts w:ascii="Arial" w:cs="Arial" w:eastAsia="Arial" w:hAnsi="Arial"/>
          <w:sz w:val="24"/>
          <w:szCs w:val="24"/>
        </w:rPr>
        <w:t xml:space="preserve">Налоговые органы осуществляют контроль за полнотой и своевременностью передачи им имущества для реализации, а также своевременностью зачисления средств в бюджет.</w:t>
      </w:r>
    </w:p>
    <w:p>
      <w:pPr>
        <w:spacing w:after="120"/>
        <w:ind w:firstLine="397"/>
        <w:jc w:val="both"/>
      </w:pPr>
      <w:r>
        <w:rPr>
          <w:rFonts w:ascii="Arial" w:cs="Arial" w:eastAsia="Arial" w:hAnsi="Arial"/>
          <w:sz w:val="24"/>
          <w:szCs w:val="24"/>
        </w:rPr>
        <w:t xml:space="preserve">6. Прием и передача имущества в натуре подтверждаются подписями судебного исполнителя и представителя налогового органа на экземплярах акта описи и передачи имущества. </w:t>
      </w:r>
    </w:p>
    <w:p>
      <w:pPr>
        <w:spacing w:after="120"/>
        <w:ind w:firstLine="397"/>
        <w:jc w:val="both"/>
      </w:pPr>
      <w:r>
        <w:rPr>
          <w:rFonts w:ascii="Arial" w:cs="Arial" w:eastAsia="Arial" w:hAnsi="Arial"/>
          <w:sz w:val="24"/>
          <w:szCs w:val="24"/>
        </w:rPr>
        <w:t xml:space="preserve">Акт приема-передачи составляется судебным исполнителем, в котором отражаются основания изъятия или конфискации имущества или продукции, полное и точное наименование каждого отдельного предмета или группы равноценных предметов, с поштучным пересчетом вскрытых мест, описание отличительных признаков, внешний вид, комплексность, целостность упаковки и стоимость имущества, определяемого согласно Закону Кыргызской Республики «Об исполнительном производстве и о статусе судебных исполнителей в Кыргызской Республике». </w:t>
      </w:r>
    </w:p>
    <w:p>
      <w:pPr>
        <w:spacing w:after="120"/>
        <w:ind w:firstLine="397"/>
        <w:jc w:val="both"/>
      </w:pPr>
      <w:r>
        <w:rPr>
          <w:rFonts w:ascii="Arial" w:cs="Arial" w:eastAsia="Arial" w:hAnsi="Arial"/>
          <w:sz w:val="24"/>
          <w:szCs w:val="24"/>
        </w:rPr>
        <w:t xml:space="preserve">В описи имущества судебным исполнителем должны быть сделаны отметки об освобождении части имущества от ареста (исключении имущества из описи) на основании решения суда, о реализации части имущества, если такая реализация производилась для удовлетворения предъявленных к должнику требований, а также отметки об утрате или порче подлежащего конфискации имущества на момент передачи его представителю налогового органа.</w:t>
      </w:r>
    </w:p>
    <w:p>
      <w:pPr>
        <w:spacing w:after="120"/>
        <w:ind w:firstLine="397"/>
        <w:jc w:val="both"/>
      </w:pPr>
      <w:r>
        <w:rPr>
          <w:rFonts w:ascii="Arial" w:cs="Arial" w:eastAsia="Arial" w:hAnsi="Arial"/>
          <w:sz w:val="24"/>
          <w:szCs w:val="24"/>
        </w:rPr>
        <w:t xml:space="preserve">Налоговые органы имеют права взыскателя, за исключением права на отказ от получения конфискованного имущества, отзыва исполнительного документа и заключения мирового соглашения с должником.</w:t>
      </w:r>
    </w:p>
    <w:p>
      <w:pPr>
        <w:spacing w:after="120"/>
        <w:ind w:firstLine="397"/>
        <w:jc w:val="both"/>
      </w:pPr>
      <w:r>
        <w:rPr>
          <w:rFonts w:ascii="Arial" w:cs="Arial" w:eastAsia="Arial" w:hAnsi="Arial"/>
          <w:sz w:val="24"/>
          <w:szCs w:val="24"/>
        </w:rPr>
        <w:t xml:space="preserve">При конфискации денежных средств, ценных бумаг судебный исполнитель направляет постановление о конфискации в банк, профессиональному участнику рынка ценных бумаг и уполномоченному органу по регулированию ценных бумаг. Указанные средства подлежат зачислению в республиканский бюджет.</w:t>
      </w:r>
    </w:p>
    <w:p>
      <w:pPr>
        <w:spacing w:after="120"/>
        <w:ind w:firstLine="397"/>
        <w:jc w:val="both"/>
      </w:pPr>
      <w:r>
        <w:rPr>
          <w:rFonts w:ascii="Arial" w:cs="Arial" w:eastAsia="Arial" w:hAnsi="Arial"/>
          <w:sz w:val="24"/>
          <w:szCs w:val="24"/>
        </w:rPr>
        <w:t xml:space="preserve">При конфискации бездокументарных ценных бумаг судебный исполнитель направляет постановление о конфискации лицу, осуществляющему учет прав на эти ценные бумаги, с поручением о списании конфискованных ценных бумаг со счета должника и зачислении их на счет уполномоченного государственного органа или организации в соответствии с их компетенцией. </w:t>
      </w:r>
    </w:p>
    <w:p>
      <w:pPr>
        <w:spacing w:after="120"/>
        <w:ind w:firstLine="397"/>
        <w:jc w:val="both"/>
      </w:pPr>
      <w:r>
        <w:rPr>
          <w:rFonts w:ascii="Arial" w:cs="Arial" w:eastAsia="Arial" w:hAnsi="Arial"/>
          <w:sz w:val="24"/>
          <w:szCs w:val="24"/>
        </w:rPr>
        <w:t xml:space="preserve">7. При переходе права собственности на имущество государству по праву наследования, наследования по завещанию свидетельство о праве на наследство выдается государственным нотариусом в налоговые органы. </w:t>
      </w:r>
    </w:p>
    <w:p>
      <w:pPr>
        <w:spacing w:after="120"/>
        <w:ind w:firstLine="397"/>
        <w:jc w:val="both"/>
      </w:pPr>
      <w:r>
        <w:rPr>
          <w:rFonts w:ascii="Arial" w:cs="Arial" w:eastAsia="Arial" w:hAnsi="Arial"/>
          <w:sz w:val="24"/>
          <w:szCs w:val="24"/>
        </w:rPr>
        <w:t xml:space="preserve">В случае, если государственным нотариусом по месту открытия наследства были произведены расходы по охране наследственного имущества и публикации сообщения о вызове наследников, то такие расходы должны быть указаны в акте описи имущества при передаче представителю налогового органа. </w:t>
      </w:r>
    </w:p>
    <w:p>
      <w:pPr>
        <w:spacing w:after="120"/>
        <w:ind w:firstLine="397"/>
        <w:jc w:val="both"/>
      </w:pPr>
      <w:r>
        <w:rPr>
          <w:rFonts w:ascii="Arial" w:cs="Arial" w:eastAsia="Arial" w:hAnsi="Arial"/>
          <w:sz w:val="24"/>
          <w:szCs w:val="24"/>
        </w:rPr>
        <w:t xml:space="preserve">После получения решения суда, либо открытия наследства по завещанию о праве наследования государством, представитель налогового органа в присутствии ответственного хранителя и представителя домоуправления или квартального комитета, а в сельской местности представителя органа местного самоуправления проверяет наличие наследственного имущества в помещениях, в которых оно находится, и принимает его от ответственного лица на учет, о чем в описи имущества, полученной от нотариуса, делается соответствующая отметка. </w:t>
      </w:r>
    </w:p>
    <w:p>
      <w:pPr>
        <w:spacing w:after="120"/>
        <w:ind w:firstLine="397"/>
        <w:jc w:val="both"/>
      </w:pPr>
      <w:r>
        <w:rPr>
          <w:rFonts w:ascii="Arial" w:cs="Arial" w:eastAsia="Arial" w:hAnsi="Arial"/>
          <w:sz w:val="24"/>
          <w:szCs w:val="24"/>
        </w:rPr>
        <w:t xml:space="preserve">8. В случае, если при приеме налоговыми органами конфискованного, наследственного или бесхозяйного имущества установлена утрата, недостача или повреждение имущества за исключением форс-мажорных обстоятельств, налоговые органы в десятидневный срок предъявляют к лицу, принявшему его на хранение, требование о перечислении в республиканский бюджет суммы стоимости недостающих или поврежденных предметов.</w:t>
      </w:r>
    </w:p>
    <w:p>
      <w:pPr>
        <w:spacing w:after="120"/>
        <w:ind w:firstLine="397"/>
        <w:jc w:val="both"/>
      </w:pPr>
      <w:r>
        <w:rPr>
          <w:rFonts w:ascii="Arial" w:cs="Arial" w:eastAsia="Arial" w:hAnsi="Arial"/>
          <w:sz w:val="24"/>
          <w:szCs w:val="24"/>
        </w:rPr>
        <w:t xml:space="preserve">Если сумма за указанное имущество не будет внесена в бюджет в десятидневный срок, налоговые органы предъявляют в суд иск о взыскании с лица, принявшего имущество на хранение, стоимости недостающих или поврежденных предметов. </w:t>
      </w:r>
    </w:p>
    <w:p>
      <w:pPr>
        <w:spacing w:after="120"/>
        <w:ind w:firstLine="397"/>
        <w:jc w:val="both"/>
      </w:pPr>
      <w:r>
        <w:rPr>
          <w:rFonts w:ascii="Arial" w:cs="Arial" w:eastAsia="Arial" w:hAnsi="Arial"/>
          <w:sz w:val="24"/>
          <w:szCs w:val="24"/>
        </w:rPr>
        <w:t xml:space="preserve">При обнаружении фактов хищения (в том числе путем присвоения или растраты) или умышленного уничтожения, повреждения находившихся на ответственном хранении предметов, налоговые органы направляют соответствующие материалы в правоохранительные органы для решения вопроса о привлечении виновных к уголовной ответственности и одновременно предъявляет иск о взыскании с виновных стоимости указанных предметов. </w:t>
      </w:r>
    </w:p>
    <w:p>
      <w:pPr>
        <w:spacing w:after="120"/>
        <w:ind w:firstLine="397"/>
        <w:jc w:val="both"/>
      </w:pPr>
      <w:r>
        <w:rPr>
          <w:rFonts w:ascii="Arial" w:cs="Arial" w:eastAsia="Arial" w:hAnsi="Arial"/>
          <w:sz w:val="24"/>
          <w:szCs w:val="24"/>
        </w:rPr>
        <w:t xml:space="preserve">9. В случае непроведения оценки имущества судебными исполнителями, налоговыми органами создается комиссия с участием независимого оценщика. Комиссия производит оценку конфискованного, бесхозяйного и наследственного имущества.</w:t>
      </w:r>
    </w:p>
    <w:p>
      <w:pPr>
        <w:spacing w:after="120"/>
        <w:ind w:firstLine="397"/>
        <w:jc w:val="both"/>
      </w:pPr>
      <w:r>
        <w:rPr>
          <w:rFonts w:ascii="Arial" w:cs="Arial" w:eastAsia="Arial" w:hAnsi="Arial"/>
          <w:sz w:val="24"/>
          <w:szCs w:val="24"/>
        </w:rPr>
        <w:t xml:space="preserve">10. О проведенной оценке имущества составляется акт описи и оценки. Акт подписывается членами комиссии, а также независимым оценщиком. </w:t>
      </w:r>
    </w:p>
    <w:p>
      <w:pPr>
        <w:spacing w:after="120"/>
        <w:ind w:firstLine="397"/>
        <w:jc w:val="both"/>
      </w:pPr>
      <w:r>
        <w:rPr>
          <w:rFonts w:ascii="Arial" w:cs="Arial" w:eastAsia="Arial" w:hAnsi="Arial"/>
          <w:sz w:val="24"/>
          <w:szCs w:val="24"/>
        </w:rPr>
        <w:t xml:space="preserve">В акте описи и оценки имущества отражаются полное и точное наименование каждого отдельного предмета или группы однородных, равноценных предметов, подробное описание отличительных признаков каждого предмета (наименование материала из которого изготовлен каждый предмет, количество, вес, длина, качество, процент физического износа предмета и т.д.), а также продажная цена с учетом износа. </w:t>
      </w:r>
    </w:p>
    <w:p>
      <w:pPr>
        <w:spacing w:after="120"/>
        <w:ind w:firstLine="397"/>
        <w:jc w:val="both"/>
      </w:pPr>
      <w:r>
        <w:rPr>
          <w:rFonts w:ascii="Arial" w:cs="Arial" w:eastAsia="Arial" w:hAnsi="Arial"/>
          <w:sz w:val="24"/>
          <w:szCs w:val="24"/>
        </w:rPr>
        <w:t xml:space="preserve">На находящиеся в составе конфискованного, наследственного, бесхозяйного имущества ценностей, составляется отдельный акт описи и оценки. </w:t>
      </w:r>
    </w:p>
    <w:p>
      <w:pPr>
        <w:spacing w:after="120"/>
        <w:ind w:firstLine="397"/>
        <w:jc w:val="both"/>
      </w:pPr>
      <w:r>
        <w:rPr>
          <w:rFonts w:ascii="Arial" w:cs="Arial" w:eastAsia="Arial" w:hAnsi="Arial"/>
          <w:sz w:val="24"/>
          <w:szCs w:val="24"/>
        </w:rPr>
        <w:t xml:space="preserve">В акте описи и оценки указываются: </w:t>
      </w:r>
    </w:p>
    <w:p>
      <w:pPr>
        <w:spacing w:after="120"/>
        <w:ind w:firstLine="397"/>
        <w:jc w:val="both"/>
      </w:pPr>
      <w:r>
        <w:rPr>
          <w:rFonts w:ascii="Arial" w:cs="Arial" w:eastAsia="Arial" w:hAnsi="Arial"/>
          <w:sz w:val="24"/>
          <w:szCs w:val="24"/>
        </w:rPr>
        <w:t xml:space="preserve">1) денежные средства в национальной валюте - общая сумма;</w:t>
      </w:r>
    </w:p>
    <w:p>
      <w:pPr>
        <w:spacing w:after="120"/>
        <w:ind w:firstLine="397"/>
        <w:jc w:val="both"/>
      </w:pPr>
      <w:r>
        <w:rPr>
          <w:rFonts w:ascii="Arial" w:cs="Arial" w:eastAsia="Arial" w:hAnsi="Arial"/>
          <w:sz w:val="24"/>
          <w:szCs w:val="24"/>
        </w:rPr>
        <w:t xml:space="preserve">2) денежные средства в иностранной валюте - наименование государства, выпускающего данную валюту, достоинство денежных билетов и монет, год выпуска, сумма по номиналу валюты; </w:t>
      </w:r>
    </w:p>
    <w:p>
      <w:pPr>
        <w:spacing w:after="120"/>
        <w:ind w:firstLine="397"/>
        <w:jc w:val="both"/>
      </w:pPr>
      <w:r>
        <w:rPr>
          <w:rFonts w:ascii="Arial" w:cs="Arial" w:eastAsia="Arial" w:hAnsi="Arial"/>
          <w:sz w:val="24"/>
          <w:szCs w:val="24"/>
        </w:rPr>
        <w:t xml:space="preserve">3) по платежным документам и фондовым ценностям в иностранной валюте, банковским платежным документам в сомах, приобретаемым за иностранную валюту, - наименование документов (ценностей), а также государства и банка, выдавших (выпустивших) эти документы, сумма по номинальной стоимости каждого документа в отдельности; </w:t>
      </w:r>
    </w:p>
    <w:p>
      <w:pPr>
        <w:spacing w:after="120"/>
        <w:ind w:firstLine="397"/>
        <w:jc w:val="both"/>
      </w:pPr>
      <w:r>
        <w:rPr>
          <w:rFonts w:ascii="Arial" w:cs="Arial" w:eastAsia="Arial" w:hAnsi="Arial"/>
          <w:sz w:val="24"/>
          <w:szCs w:val="24"/>
        </w:rPr>
        <w:t xml:space="preserve">4) по облигациям государственных займов – название займа, нарицательная стоимость, номер облигации, серии и номер разряда каждой облигации, по облигациям свободно обращающихся займов указывается также размер выигрыша; </w:t>
      </w:r>
    </w:p>
    <w:p>
      <w:pPr>
        <w:spacing w:after="120"/>
        <w:ind w:firstLine="397"/>
        <w:jc w:val="both"/>
      </w:pPr>
      <w:r>
        <w:rPr>
          <w:rFonts w:ascii="Arial" w:cs="Arial" w:eastAsia="Arial" w:hAnsi="Arial"/>
          <w:sz w:val="24"/>
          <w:szCs w:val="24"/>
        </w:rPr>
        <w:t xml:space="preserve">5) по чекам и аккредитивам - фамилия, имя и отчество владельца, номер и дата выдачи документа, номер и местонахождение учреждения банка, выдавшего документ и числящаяся по нему сумма; </w:t>
      </w:r>
    </w:p>
    <w:p>
      <w:pPr>
        <w:spacing w:after="120"/>
        <w:ind w:firstLine="397"/>
        <w:jc w:val="both"/>
      </w:pPr>
      <w:r>
        <w:rPr>
          <w:rFonts w:ascii="Arial" w:cs="Arial" w:eastAsia="Arial" w:hAnsi="Arial"/>
          <w:sz w:val="24"/>
          <w:szCs w:val="24"/>
        </w:rPr>
        <w:t xml:space="preserve">6) по билетам денежно-вещевых и других лотерей – название лотереи, наименование юридического лица, проводящего лотерею, год выпуска лотереи, номер билета, номер серии и номер разряда каждого билета, предельный срок получения выигрыша. </w:t>
      </w:r>
    </w:p>
    <w:p>
      <w:pPr>
        <w:spacing w:after="120"/>
        <w:ind w:firstLine="397"/>
        <w:jc w:val="both"/>
      </w:pPr>
      <w:r>
        <w:rPr>
          <w:rFonts w:ascii="Arial" w:cs="Arial" w:eastAsia="Arial" w:hAnsi="Arial"/>
          <w:sz w:val="24"/>
          <w:szCs w:val="24"/>
        </w:rPr>
        <w:t xml:space="preserve">По билетам, на которые не выпали выигрыши, в акте описи и оценки проставляется: «не выиграл», а по билетам, на которые выпали выигрыши, но срок получения выигрышей ко дню передачи этих билетов налоговым органам истек, в акте описи и оценки делается отметка «срок истребования выигрыша истек».</w:t>
      </w:r>
    </w:p>
    <w:p>
      <w:pPr>
        <w:spacing w:after="120"/>
        <w:ind w:firstLine="397"/>
        <w:jc w:val="both"/>
      </w:pPr>
      <w:r>
        <w:rPr>
          <w:rFonts w:ascii="Arial" w:cs="Arial" w:eastAsia="Arial" w:hAnsi="Arial"/>
          <w:sz w:val="24"/>
          <w:szCs w:val="24"/>
        </w:rPr>
        <w:t xml:space="preserve">В описи указываются фамилия, имя, отчество лица, принявшего имущество на ответственное хранение, наименование организации, в которой он работает, занимаемая должность, адрес по документам и фактического места проживания, дата выдачи, серия, номер его паспорта (удостоверения), орган выдавший паспорт (удостоверение), а также расписка об ответственности за недостачу или порчу имущества.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Реализация имущества и порядок расчетов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 Недвижимое имущество (жилые дома, их части, надворные постройки к ним, дачи, гаражи, квартиры, здания и сооружения и т.д.), находящиеся в городах и поселках, а также в сельской местности передаются уполномоченному государственному органу в сфере управления государственным имуществом для их реализации в соответствии со статьями 408-410 Гражданского кодекса Кыргызской Республики или дальнейшего принятия решения по ним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12. Налоговыми органами с публичных торгов реализуется следующее имущество:</w:t>
      </w:r>
    </w:p>
    <w:p>
      <w:pPr>
        <w:spacing w:after="120"/>
        <w:ind w:firstLine="397"/>
        <w:jc w:val="both"/>
      </w:pPr>
      <w:r>
        <w:rPr>
          <w:rFonts w:ascii="Arial" w:cs="Arial" w:eastAsia="Arial" w:hAnsi="Arial"/>
          <w:sz w:val="24"/>
          <w:szCs w:val="24"/>
        </w:rPr>
        <w:t xml:space="preserve">1) транспортные средства, племенные лошади, крупный рогатый скот элитных пород и товары повышенного спроса;</w:t>
      </w:r>
    </w:p>
    <w:p>
      <w:pPr>
        <w:spacing w:after="120"/>
        <w:ind w:firstLine="397"/>
        <w:jc w:val="both"/>
      </w:pPr>
      <w:r>
        <w:rPr>
          <w:rFonts w:ascii="Arial" w:cs="Arial" w:eastAsia="Arial" w:hAnsi="Arial"/>
          <w:sz w:val="24"/>
          <w:szCs w:val="24"/>
        </w:rPr>
        <w:t xml:space="preserve">2) природные, поделочные камни и минералы, редкоземельные и другие металлы;</w:t>
      </w:r>
    </w:p>
    <w:p>
      <w:pPr>
        <w:spacing w:after="120"/>
        <w:ind w:firstLine="397"/>
        <w:jc w:val="both"/>
      </w:pPr>
      <w:r>
        <w:rPr>
          <w:rFonts w:ascii="Arial" w:cs="Arial" w:eastAsia="Arial" w:hAnsi="Arial"/>
          <w:sz w:val="24"/>
          <w:szCs w:val="24"/>
        </w:rPr>
        <w:t xml:space="preserve">3) продовольственные, хозяйственные, промышленные и другие товары, на которые имеются заключения санитарно-эпидемиологической экспертизы (сертификаты соответствия);</w:t>
      </w:r>
    </w:p>
    <w:p>
      <w:pPr>
        <w:spacing w:after="120"/>
        <w:ind w:firstLine="397"/>
        <w:jc w:val="both"/>
      </w:pPr>
      <w:r>
        <w:rPr>
          <w:rFonts w:ascii="Arial" w:cs="Arial" w:eastAsia="Arial" w:hAnsi="Arial"/>
          <w:sz w:val="24"/>
          <w:szCs w:val="24"/>
        </w:rPr>
        <w:t xml:space="preserve">13. Налоговыми органами в республиканский бюджет перечисляются следующие денежные средства, обращенные в доход государства:</w:t>
      </w:r>
    </w:p>
    <w:p>
      <w:pPr>
        <w:spacing w:after="120"/>
        <w:ind w:firstLine="397"/>
        <w:jc w:val="both"/>
      </w:pPr>
      <w:r>
        <w:rPr>
          <w:rFonts w:ascii="Arial" w:cs="Arial" w:eastAsia="Arial" w:hAnsi="Arial"/>
          <w:sz w:val="24"/>
          <w:szCs w:val="24"/>
        </w:rPr>
        <w:t xml:space="preserve">1) суммы конфискованных вкладов, расчетных чеков, стоимость облигаций, казначейских бонусов, акций, векселей, в том числе находящихся на хранении в учреждениях банков Кыргызской Республики (по облигациям и казначейским бонусам - суммы выигрышей, выпавших на них), после вступления в законную силу решения суда о конфискации;</w:t>
      </w:r>
    </w:p>
    <w:p>
      <w:pPr>
        <w:spacing w:after="120"/>
        <w:ind w:firstLine="397"/>
        <w:jc w:val="both"/>
      </w:pPr>
      <w:r>
        <w:rPr>
          <w:rFonts w:ascii="Arial" w:cs="Arial" w:eastAsia="Arial" w:hAnsi="Arial"/>
          <w:sz w:val="24"/>
          <w:szCs w:val="24"/>
        </w:rPr>
        <w:t xml:space="preserve">2) облигации государственных займов Кыргызской Республики, казначейские боны, хранящиеся в учреждениях банка в депозите судебного или следственного органа, производивших изъятие этих облигаций, передаются судебными или следственными органами вместе с копией решения (или выпиской из него) о их конфискации в отделение банка по описи, в которой указываются наименование займа, номер облигации, номер серии, номер разряда и нарицательная стоимость каждой облигации, фамилия, имя и отчество владельца облигации. </w:t>
      </w:r>
    </w:p>
    <w:p>
      <w:pPr>
        <w:spacing w:after="120"/>
        <w:ind w:firstLine="397"/>
        <w:jc w:val="both"/>
      </w:pPr>
      <w:r>
        <w:rPr>
          <w:rFonts w:ascii="Arial" w:cs="Arial" w:eastAsia="Arial" w:hAnsi="Arial"/>
          <w:sz w:val="24"/>
          <w:szCs w:val="24"/>
        </w:rPr>
        <w:t xml:space="preserve">Копия этой описи пересылается налоговым органам по месту нахождения учреждения банка, в которое переданы облигации. </w:t>
      </w:r>
    </w:p>
    <w:p>
      <w:pPr>
        <w:spacing w:after="120"/>
        <w:ind w:firstLine="397"/>
        <w:jc w:val="both"/>
      </w:pPr>
      <w:r>
        <w:rPr>
          <w:rFonts w:ascii="Arial" w:cs="Arial" w:eastAsia="Arial" w:hAnsi="Arial"/>
          <w:sz w:val="24"/>
          <w:szCs w:val="24"/>
        </w:rPr>
        <w:t xml:space="preserve">Сумма выигрышей по облигациям и казначейским бонам Кыргызской Республики зачисляется учреждениями банков в доход республиканского бюджета; </w:t>
      </w:r>
    </w:p>
    <w:p>
      <w:pPr>
        <w:spacing w:after="120"/>
        <w:ind w:firstLine="397"/>
        <w:jc w:val="both"/>
      </w:pPr>
      <w:r>
        <w:rPr>
          <w:rFonts w:ascii="Arial" w:cs="Arial" w:eastAsia="Arial" w:hAnsi="Arial"/>
          <w:sz w:val="24"/>
          <w:szCs w:val="24"/>
        </w:rPr>
        <w:t xml:space="preserve">3) суммы вкладов, аккредитивов и облигаций, признанные в установленном порядке наследственным или бесхозяйным;</w:t>
      </w:r>
    </w:p>
    <w:p>
      <w:pPr>
        <w:spacing w:after="120"/>
        <w:ind w:firstLine="397"/>
        <w:jc w:val="both"/>
      </w:pPr>
      <w:r>
        <w:rPr>
          <w:rFonts w:ascii="Arial" w:cs="Arial" w:eastAsia="Arial" w:hAnsi="Arial"/>
          <w:sz w:val="24"/>
          <w:szCs w:val="24"/>
        </w:rPr>
        <w:t xml:space="preserve">4) лотерейные билеты (денежно-вещевые и другие), переданные налоговым органам в составе конфискованного, наследственного или бесхозяйного имущества, на которые выпали выигрыши, передаются организатору для зачисления в доход бюджета суммы денежных и стоимости вещевых выигрышей.</w:t>
      </w:r>
    </w:p>
    <w:p>
      <w:pPr>
        <w:spacing w:after="120"/>
        <w:ind w:firstLine="397"/>
        <w:jc w:val="both"/>
      </w:pPr>
      <w:r>
        <w:rPr>
          <w:rFonts w:ascii="Arial" w:cs="Arial" w:eastAsia="Arial" w:hAnsi="Arial"/>
          <w:sz w:val="24"/>
          <w:szCs w:val="24"/>
        </w:rPr>
        <w:t xml:space="preserve">Передача производится по описи, в которой указываются название лотерей, год выпуска лотерея, номер билета, серии и номер разряда каждого билета, сумма выигрыша. </w:t>
      </w:r>
    </w:p>
    <w:p>
      <w:pPr>
        <w:spacing w:after="120"/>
        <w:ind w:firstLine="397"/>
        <w:jc w:val="both"/>
      </w:pPr>
      <w:r>
        <w:rPr>
          <w:rFonts w:ascii="Arial" w:cs="Arial" w:eastAsia="Arial" w:hAnsi="Arial"/>
          <w:sz w:val="24"/>
          <w:szCs w:val="24"/>
        </w:rPr>
        <w:t xml:space="preserve">5) лекарственные средства, медицинское оборудование передаются учреждениям Министерства здравоохранения Кыргызской Республики, в зависимости от специализации для принятия решения о их пригодности, дальнейшей реализации, с зачислением средств в республиканский бюджет. Передача производится по акту приема-передачи, в котором указываются:</w:t>
      </w:r>
    </w:p>
    <w:p>
      <w:pPr>
        <w:spacing w:after="120"/>
        <w:ind w:firstLine="397"/>
        <w:jc w:val="both"/>
      </w:pPr>
      <w:r>
        <w:rPr>
          <w:rFonts w:ascii="Arial" w:cs="Arial" w:eastAsia="Arial" w:hAnsi="Arial"/>
          <w:sz w:val="24"/>
          <w:szCs w:val="24"/>
        </w:rPr>
        <w:t xml:space="preserve">- по приему лекарственных средств - наименование хозяйствующего субъекта, передающее его лекарственные средства, количество (вес, штук), наименование юридического лица или фамилия, имя и отчество владельца лекарственных средств, для определения их пригодности;</w:t>
      </w:r>
    </w:p>
    <w:p>
      <w:pPr>
        <w:spacing w:after="120"/>
        <w:ind w:firstLine="397"/>
        <w:jc w:val="both"/>
      </w:pPr>
      <w:r>
        <w:rPr>
          <w:rFonts w:ascii="Arial" w:cs="Arial" w:eastAsia="Arial" w:hAnsi="Arial"/>
          <w:sz w:val="24"/>
          <w:szCs w:val="24"/>
        </w:rPr>
        <w:t xml:space="preserve">- по приему медицинского оборудования – страна-производитель, наименование хозяйствующего субъекта, предназначение медицинского оборудования и т.д.</w:t>
      </w:r>
    </w:p>
    <w:p>
      <w:pPr>
        <w:spacing w:after="120"/>
        <w:ind w:firstLine="397"/>
        <w:jc w:val="both"/>
      </w:pPr>
      <w:r>
        <w:rPr>
          <w:rFonts w:ascii="Arial" w:cs="Arial" w:eastAsia="Arial" w:hAnsi="Arial"/>
          <w:sz w:val="24"/>
          <w:szCs w:val="24"/>
        </w:rPr>
        <w:t xml:space="preserve">14. Налоговыми органами безвозмездно передается по акту приема-передачи следующее имущество:</w:t>
      </w:r>
    </w:p>
    <w:p>
      <w:pPr>
        <w:spacing w:after="120"/>
        <w:ind w:firstLine="397"/>
        <w:jc w:val="both"/>
      </w:pPr>
      <w:r>
        <w:rPr>
          <w:rFonts w:ascii="Arial" w:cs="Arial" w:eastAsia="Arial" w:hAnsi="Arial"/>
          <w:sz w:val="24"/>
          <w:szCs w:val="24"/>
        </w:rPr>
        <w:t xml:space="preserve">1) предметы религиозного культа - уполномоченному органу по делам религии;</w:t>
      </w:r>
    </w:p>
    <w:p>
      <w:pPr>
        <w:spacing w:after="120"/>
        <w:ind w:firstLine="397"/>
        <w:jc w:val="both"/>
      </w:pPr>
      <w:r>
        <w:rPr>
          <w:rFonts w:ascii="Arial" w:cs="Arial" w:eastAsia="Arial" w:hAnsi="Arial"/>
          <w:sz w:val="24"/>
          <w:szCs w:val="24"/>
        </w:rPr>
        <w:t xml:space="preserve">2) предметы, которые могут иметь историческую, научную, художественную или иную культурную ценность, после проведения экспертизы специальной комиссией - государственным учреждениям по культуре, архивного органа или музея, а также соответствующим научным учреждениям;</w:t>
      </w:r>
    </w:p>
    <w:p>
      <w:pPr>
        <w:spacing w:after="120"/>
        <w:ind w:firstLine="397"/>
        <w:jc w:val="both"/>
      </w:pPr>
      <w:r>
        <w:rPr>
          <w:rFonts w:ascii="Arial" w:cs="Arial" w:eastAsia="Arial" w:hAnsi="Arial"/>
          <w:sz w:val="24"/>
          <w:szCs w:val="24"/>
        </w:rPr>
        <w:t xml:space="preserve">3) книги - в государственные библиотеки;</w:t>
      </w:r>
    </w:p>
    <w:p>
      <w:pPr>
        <w:spacing w:after="120"/>
        <w:ind w:firstLine="397"/>
        <w:jc w:val="both"/>
      </w:pPr>
      <w:r>
        <w:rPr>
          <w:rFonts w:ascii="Arial" w:cs="Arial" w:eastAsia="Arial" w:hAnsi="Arial"/>
          <w:sz w:val="24"/>
          <w:szCs w:val="24"/>
        </w:rPr>
        <w:t xml:space="preserve">4) лекарственные средства, не подлежащие реализации в соответствии с законодательством Кыргызской Республики - учреждениям Министерства здравоохранения Кыргызской Республики. </w:t>
      </w:r>
    </w:p>
    <w:p>
      <w:pPr>
        <w:spacing w:after="120"/>
        <w:ind w:firstLine="397"/>
        <w:jc w:val="both"/>
      </w:pPr>
      <w:r>
        <w:rPr>
          <w:rFonts w:ascii="Arial" w:cs="Arial" w:eastAsia="Arial" w:hAnsi="Arial"/>
          <w:sz w:val="24"/>
          <w:szCs w:val="24"/>
        </w:rPr>
        <w:t xml:space="preserve">15. Нереализованные с публичных торгов товары и предметы налоговыми органами безвозмездно передаются в детские дома, дома престарелых и другим учреждениям, в которых проживают социально уязвимые слои населения.</w:t>
      </w:r>
    </w:p>
    <w:p>
      <w:pPr>
        <w:spacing w:after="120"/>
        <w:ind w:firstLine="397"/>
        <w:jc w:val="both"/>
      </w:pPr>
      <w:r>
        <w:rPr>
          <w:rFonts w:ascii="Arial" w:cs="Arial" w:eastAsia="Arial" w:hAnsi="Arial"/>
          <w:sz w:val="24"/>
          <w:szCs w:val="24"/>
        </w:rPr>
        <w:t xml:space="preserve">16. Запрещается передача имущества, взятого налоговыми органами на учет, во временное пользование заинтересованным субъектам или отдельным лицам. </w:t>
      </w:r>
    </w:p>
    <w:p>
      <w:pPr>
        <w:spacing w:after="120"/>
        <w:ind w:firstLine="397"/>
        <w:jc w:val="both"/>
      </w:pPr>
      <w:r>
        <w:rPr>
          <w:rFonts w:ascii="Arial" w:cs="Arial" w:eastAsia="Arial" w:hAnsi="Arial"/>
          <w:sz w:val="24"/>
          <w:szCs w:val="24"/>
        </w:rPr>
        <w:t xml:space="preserve">17. В соответствии с Гражданским процессуальным кодексом Кыргызской Республики и Уголовно-процессуальным кодексом Кыргызской Республики, в случае оспаривания должником решения суда по конфискованному имуществу, налоговые органы приостанавливают его реализацию.</w:t>
      </w:r>
    </w:p>
    <w:p>
      <w:pPr>
        <w:spacing w:after="120"/>
        <w:ind w:firstLine="397"/>
        <w:jc w:val="both"/>
      </w:pPr>
      <w:r>
        <w:rPr>
          <w:rFonts w:ascii="Arial" w:cs="Arial" w:eastAsia="Arial" w:hAnsi="Arial"/>
          <w:sz w:val="24"/>
          <w:szCs w:val="24"/>
        </w:rPr>
        <w:t xml:space="preserve">18. Средства, вырученные от реализации конфискованного, наследственного имущества и бесхозяйного имущества, невостребованного в срок, зачисляются в доход республиканского бюджета.</w:t>
      </w:r>
    </w:p>
    <w:p>
      <w:pPr>
        <w:spacing w:after="120"/>
        <w:ind w:firstLine="397"/>
        <w:jc w:val="both"/>
      </w:pPr>
      <w:r>
        <w:rPr>
          <w:rFonts w:ascii="Arial" w:cs="Arial" w:eastAsia="Arial" w:hAnsi="Arial"/>
          <w:sz w:val="24"/>
          <w:szCs w:val="24"/>
        </w:rPr>
        <w:t xml:space="preserve">19. Расходы, связанные с хранением, ремонтом, пересылкой, перевозкой поступившего на учет в налоговые органы конфискованного, бесхозяйного, наследственного имущества, а также расходы по оплате приглашенных независимых оценщиков производятся за счет суммы реализованного имущества. </w:t>
      </w:r>
    </w:p>
    <w:p>
      <w:pPr>
        <w:spacing w:after="120"/>
        <w:ind w:firstLine="397"/>
        <w:jc w:val="both"/>
      </w:pPr>
      <w:r>
        <w:rPr>
          <w:rFonts w:ascii="Arial" w:cs="Arial" w:eastAsia="Arial" w:hAnsi="Arial"/>
          <w:sz w:val="24"/>
          <w:szCs w:val="24"/>
        </w:rPr>
        <w:t xml:space="preserve">Расходы по хранению имущества, если это лицо является членом семьи осужденного, не возмещаются.</w:t>
      </w:r>
    </w:p>
    <w:p>
      <w:pPr>
        <w:spacing w:after="120"/>
        <w:ind w:firstLine="397"/>
        <w:jc w:val="both"/>
      </w:pPr>
      <w:r>
        <w:rPr>
          <w:rFonts w:ascii="Arial" w:cs="Arial" w:eastAsia="Arial" w:hAnsi="Arial"/>
          <w:sz w:val="24"/>
          <w:szCs w:val="24"/>
        </w:rPr>
        <w:t xml:space="preserve">20. Налоговые органы сообщают судебным органам, по решениям которых производилась конфискация имущества, сведения, подтверждающие их исполнение, по реализованному имуществу - сумму, вырученную от реализации, по перечисленному в бюджет - сумму по имуществу, переданному безвозмездно, когда и кому передано имущество.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Возврат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21. Имущество или его стоимость подлежит возврату в следующих случаях: </w:t>
      </w:r>
    </w:p>
    <w:p>
      <w:pPr>
        <w:spacing w:after="120"/>
        <w:ind w:firstLine="397"/>
        <w:jc w:val="both"/>
      </w:pPr>
      <w:r>
        <w:rPr>
          <w:rFonts w:ascii="Arial" w:cs="Arial" w:eastAsia="Arial" w:hAnsi="Arial"/>
          <w:sz w:val="24"/>
          <w:szCs w:val="24"/>
        </w:rPr>
        <w:t xml:space="preserve">1) отмена решения суда о конфискации имущества или освобождении части имущества от ареста (исключении из описи);</w:t>
      </w:r>
    </w:p>
    <w:p>
      <w:pPr>
        <w:spacing w:after="120"/>
        <w:ind w:firstLine="397"/>
        <w:jc w:val="both"/>
      </w:pPr>
      <w:r>
        <w:rPr>
          <w:rFonts w:ascii="Arial" w:cs="Arial" w:eastAsia="Arial" w:hAnsi="Arial"/>
          <w:sz w:val="24"/>
          <w:szCs w:val="24"/>
        </w:rPr>
        <w:t xml:space="preserve">2) отмена решения суда о признании имущества бесхозяйным; </w:t>
      </w:r>
    </w:p>
    <w:p>
      <w:pPr>
        <w:spacing w:after="120"/>
        <w:ind w:firstLine="397"/>
        <w:jc w:val="both"/>
      </w:pPr>
      <w:r>
        <w:rPr>
          <w:rFonts w:ascii="Arial" w:cs="Arial" w:eastAsia="Arial" w:hAnsi="Arial"/>
          <w:sz w:val="24"/>
          <w:szCs w:val="24"/>
        </w:rPr>
        <w:t xml:space="preserve">3) признание судебными органами недействительными свидетельства о праве государства на наследство или отмены решения суда о передаче имущества по праву наследования государству;</w:t>
      </w:r>
    </w:p>
    <w:p>
      <w:pPr>
        <w:spacing w:after="120"/>
        <w:ind w:firstLine="397"/>
        <w:jc w:val="both"/>
      </w:pPr>
      <w:r>
        <w:rPr>
          <w:rFonts w:ascii="Arial" w:cs="Arial" w:eastAsia="Arial" w:hAnsi="Arial"/>
          <w:sz w:val="24"/>
          <w:szCs w:val="24"/>
        </w:rPr>
        <w:t xml:space="preserve">4) отмена решений суда, прокурора, следователя по вещественным доказательствам, обращенным в доход государства или перешедших в собственность государства в соответствии с уголовно-процессуальным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22. Возврат имущества производится налоговыми органами в десятидневный срок со дня подачи заявления о возврате имущества. К заявлению прилагается заверенная копия документа, подтверждающего отмену соответствующим государственным органом решения, на основании которого данное имущество поступило в собственность государства (или заверенная в установленном порядке выписка из этого документа). </w:t>
      </w:r>
    </w:p>
    <w:p>
      <w:pPr>
        <w:spacing w:after="120"/>
        <w:ind w:firstLine="397"/>
        <w:jc w:val="both"/>
      </w:pPr>
      <w:r>
        <w:rPr>
          <w:rFonts w:ascii="Arial" w:cs="Arial" w:eastAsia="Arial" w:hAnsi="Arial"/>
          <w:sz w:val="24"/>
          <w:szCs w:val="24"/>
        </w:rPr>
        <w:t xml:space="preserve">В случае, если к моменту подачи заявления имущество уже реализовано, налоговые органы в пятидневный срок направляют заключение на возврат суммы соответствующему органу казначейства (о чем ставится в известность заявитель), который обязан в десятидневный срок со дня получения заключения возместить стоимость имущества.</w:t>
      </w:r>
    </w:p>
    <w:p>
      <w:pPr>
        <w:spacing w:after="120"/>
        <w:ind w:firstLine="397"/>
        <w:jc w:val="both"/>
      </w:pPr>
      <w:r>
        <w:rPr>
          <w:rFonts w:ascii="Arial" w:cs="Arial" w:eastAsia="Arial" w:hAnsi="Arial"/>
          <w:sz w:val="24"/>
          <w:szCs w:val="24"/>
        </w:rPr>
        <w:t xml:space="preserve">23. Возврат имущества владельцу производится в натуре, если имущество еще не реализовано. </w:t>
      </w:r>
    </w:p>
    <w:p>
      <w:pPr>
        <w:spacing w:after="120"/>
        <w:ind w:firstLine="397"/>
        <w:jc w:val="both"/>
      </w:pPr>
      <w:r>
        <w:rPr>
          <w:rFonts w:ascii="Arial" w:cs="Arial" w:eastAsia="Arial" w:hAnsi="Arial"/>
          <w:sz w:val="24"/>
          <w:szCs w:val="24"/>
        </w:rPr>
        <w:t xml:space="preserve">Если имущество уже реализовано, его владельцу из средств соответствующего бюджета возвращается сумма стоимости имущества. Расходы, связанные с хранением, оценкой и реализацией имущества взыскиваются в порядке, установленном гражданским, гражданским процессуальным законодательством Кыргызской Республики.</w:t>
      </w:r>
    </w:p>
    <w:p>
      <w:pPr>
        <w:spacing w:after="120"/>
        <w:ind w:firstLine="397"/>
        <w:jc w:val="both"/>
      </w:pPr>
      <w:r>
        <w:rPr>
          <w:rFonts w:ascii="Arial" w:cs="Arial" w:eastAsia="Arial" w:hAnsi="Arial"/>
          <w:sz w:val="24"/>
          <w:szCs w:val="24"/>
        </w:rPr>
        <w:t xml:space="preserve">По имуществу, которое было передано безвозмездно, требование о возврате этого имущества или возмещении по стоимости предъявляется заинтересованным лицом к той организации, которая приняла имущество. Возникшие споры по имуществу, переданному безвозмездно, разрешаются судами в установленном порядке. </w:t>
      </w:r>
    </w:p>
    <w:p>
      <w:pPr>
        <w:spacing w:after="120"/>
        <w:ind w:firstLine="397"/>
        <w:jc w:val="both"/>
      </w:pPr>
      <w:r>
        <w:rPr>
          <w:rFonts w:ascii="Arial" w:cs="Arial" w:eastAsia="Arial" w:hAnsi="Arial"/>
          <w:sz w:val="24"/>
          <w:szCs w:val="24"/>
        </w:rPr>
        <w:t xml:space="preserve">24. Возврат сумм вкладов, поступивших в бюджет в составе конфискованного, наследственного и бесхозяйного имущества, производится по решению суда. </w:t>
      </w:r>
    </w:p>
    <w:p>
      <w:pPr>
        <w:spacing w:after="120"/>
        <w:ind w:firstLine="397"/>
        <w:jc w:val="both"/>
      </w:pPr>
      <w:r>
        <w:rPr>
          <w:rFonts w:ascii="Arial" w:cs="Arial" w:eastAsia="Arial" w:hAnsi="Arial"/>
          <w:sz w:val="24"/>
          <w:szCs w:val="24"/>
        </w:rPr>
        <w:t xml:space="preserve">25. Лотерейные билеты (денежно-вещевые и другие), хранящиеся в налоговых органах, возвращаются владельцам, если сроки оплаты выигрышей по ним не истекли. Возврат владельцам сумм денежных выигрышей или сумм стоимости вещевых выигрышей, указанных в актах описи и оценки, производится соответствующими налоговыми органами. </w:t>
      </w:r>
    </w:p>
    <w:p>
      <w:pPr>
        <w:spacing w:after="120"/>
        <w:ind w:firstLine="397"/>
        <w:jc w:val="both"/>
      </w:pPr>
      <w:r>
        <w:rPr>
          <w:rFonts w:ascii="Arial" w:cs="Arial" w:eastAsia="Arial" w:hAnsi="Arial"/>
          <w:sz w:val="24"/>
          <w:szCs w:val="24"/>
        </w:rPr>
        <w:t xml:space="preserve">26. Средства в иностранной валюте возвращаются гражданам учреждениями банков по заключению налоговых органов, на основании документов, представленных соответствующими органами (решение суда, заключение нотариальной конторы, правоохранительных органов и платежное поручение финансовых органов о возврате сумм, зачисленных ранее в бюджет). </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Ведение материального и денежного учета имущества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27. Учет движения конфискованного, наследственного и бесхозяйного имущества и денежных поступлений от их реализации возлагается на налоговые органы. </w:t>
      </w:r>
    </w:p>
    <w:p>
      <w:pPr>
        <w:spacing w:after="120"/>
        <w:ind w:firstLine="397"/>
        <w:jc w:val="both"/>
      </w:pPr>
      <w:r>
        <w:rPr>
          <w:rFonts w:ascii="Arial" w:cs="Arial" w:eastAsia="Arial" w:hAnsi="Arial"/>
          <w:sz w:val="24"/>
          <w:szCs w:val="24"/>
        </w:rPr>
        <w:t xml:space="preserve">28. Запись в лицевых счетах производится на основании документов (актов оценки, банковских и других документов).</w:t>
      </w:r>
    </w:p>
    <w:p>
      <w:pPr>
        <w:spacing w:after="120"/>
        <w:ind w:firstLine="397"/>
        <w:jc w:val="both"/>
      </w:pPr>
      <w:r>
        <w:rPr>
          <w:rFonts w:ascii="Arial" w:cs="Arial" w:eastAsia="Arial" w:hAnsi="Arial"/>
          <w:sz w:val="24"/>
          <w:szCs w:val="24"/>
        </w:rPr>
        <w:t xml:space="preserve">Бланки актов должны быть пронумерованы, книга учета актов описи и оценки имущества пронумерована, прошнурована и скреплена печатью и подписью руководителя налогового органа.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o-tnqk9yh07mwjrtmasz">
      <w:r>
        <w:rPr>
          <w:rFonts w:ascii="Arial" w:cs="Arial" w:eastAsia="Arial" w:hAnsi="Arial"/>
          <w:color w:val="132D3F"/>
          <w:sz w:val="16"/>
          <w:szCs w:val="16"/>
          <w:u w:val="single"/>
        </w:rPr>
        <w:t xml:space="preserve">dalil.kg/document/97041</w:t>
      </w:r>
    </w:hyperlink>
  </w:p>
  <w:p>
    <w:pPr>
      <w:spacing w:after="0" w:before="40"/>
      <w:jc w:val="center"/>
    </w:pPr>
    <w:hyperlink w:history="1" r:id="rIdupkukf4-4q7y3ritdfzi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z16jsnn5sp8sajvibzu7" Type="http://schemas.openxmlformats.org/officeDocument/2006/relationships/hyperlink" Target="https://dalil.kg/document/160477" TargetMode="External"/><Relationship Id="rIdy7vzt8eapfdc_ed4cvwdt" Type="http://schemas.openxmlformats.org/officeDocument/2006/relationships/hyperlink" Target="https://dalil.kg/document/970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o-tnqk9yh07mwjrtmasz" Type="http://schemas.openxmlformats.org/officeDocument/2006/relationships/hyperlink" Target="https://dalil.kg/document/97041" TargetMode="External"/><Relationship Id="rIdupkukf4-4q7y3ritdfzi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2026-09-23T23:59:46.307Z</dcterms:created>
  <dcterms:modified xsi:type="dcterms:W3CDTF">2026-09-23T23:59:46.307Z</dcterms:modified>
</cp:coreProperties>
</file>

<file path=docProps/custom.xml><?xml version="1.0" encoding="utf-8"?>
<Properties xmlns="http://schemas.openxmlformats.org/officeDocument/2006/custom-properties" xmlns:vt="http://schemas.openxmlformats.org/officeDocument/2006/docPropsVTypes"/>
</file>