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7w2so8dxwoxsrzam1i6s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ноября 2014 года № 661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lelafe_vlasqly2rbwuf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8bo-mdydfwc4jx_uchud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организации страхования в Кыргызской Республике" (Ведомости Жогорку Кенеша Кыргызской Республики, 1998 г., № 12, ст.505) следующие изменения:</w:t>
      </w:r>
    </w:p>
    <w:p>
      <w:pPr>
        <w:spacing w:after="120"/>
        <w:jc w:val="both"/>
      </w:pPr>
      <w:r>
        <w:rPr>
          <w:rFonts w:ascii="Arial" w:cs="Arial" w:eastAsia="Arial" w:hAnsi="Arial"/>
          <w:sz w:val="24"/>
          <w:szCs w:val="24"/>
        </w:rPr>
        <w:t xml:space="preserve">Статьи 11-14 и 28 признать утратившими силу.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опасных грузов"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третьем статьи 3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организаций, эксплуатирующих опасные производственные объекты" (Газета "Эркин Тоо" от 19 августа 2008 года № 62) следующее изменение:</w:t>
      </w:r>
    </w:p>
    <w:p>
      <w:pPr>
        <w:spacing w:after="120"/>
        <w:jc w:val="both"/>
      </w:pPr>
      <w:r>
        <w:rPr>
          <w:rFonts w:ascii="Arial" w:cs="Arial" w:eastAsia="Arial" w:hAnsi="Arial"/>
          <w:sz w:val="24"/>
          <w:szCs w:val="24"/>
        </w:rPr>
        <w:t xml:space="preserve">в абзаце третьем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перед пассажирами"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третьем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(Газета "Эркин Тоо" от 12 августа 2008 года № 59-60) следующее изменение:</w:t>
      </w:r>
    </w:p>
    <w:p>
      <w:pPr>
        <w:spacing w:after="120"/>
        <w:jc w:val="both"/>
      </w:pPr>
      <w:r>
        <w:rPr>
          <w:rFonts w:ascii="Arial" w:cs="Arial" w:eastAsia="Arial" w:hAnsi="Arial"/>
          <w:sz w:val="24"/>
          <w:szCs w:val="24"/>
        </w:rPr>
        <w:t xml:space="preserve">в абзаце двадцать первом статьи 1 слова "специальное разрешение (лицензию)" заменить словом "лицензию".</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изменения и дополнения:</w:t>
      </w:r>
    </w:p>
    <w:p>
      <w:pPr>
        <w:spacing w:after="120"/>
        <w:jc w:val="both"/>
      </w:pPr>
      <w:r>
        <w:rPr>
          <w:rFonts w:ascii="Arial" w:cs="Arial" w:eastAsia="Arial" w:hAnsi="Arial"/>
          <w:sz w:val="24"/>
          <w:szCs w:val="24"/>
        </w:rPr>
        <w:t xml:space="preserve">1. В статье 8:</w:t>
      </w:r>
    </w:p>
    <w:p>
      <w:pPr>
        <w:spacing w:after="120"/>
        <w:jc w:val="both"/>
      </w:pPr>
      <w:r>
        <w:rPr>
          <w:rFonts w:ascii="Arial" w:cs="Arial" w:eastAsia="Arial" w:hAnsi="Arial"/>
          <w:sz w:val="24"/>
          <w:szCs w:val="24"/>
        </w:rPr>
        <w:t xml:space="preserve">- в абзаце девятом слова ", отзывает (аннулирует)" исключить;</w:t>
      </w:r>
    </w:p>
    <w:p>
      <w:pPr>
        <w:spacing w:after="120"/>
        <w:jc w:val="both"/>
      </w:pPr>
      <w:r>
        <w:rPr>
          <w:rFonts w:ascii="Arial" w:cs="Arial" w:eastAsia="Arial" w:hAnsi="Arial"/>
          <w:sz w:val="24"/>
          <w:szCs w:val="24"/>
        </w:rPr>
        <w:t xml:space="preserve">- абзац десятый после слова "реестр" дополнить словом "лицензий".</w:t>
      </w:r>
    </w:p>
    <w:p>
      <w:pPr>
        <w:spacing w:after="120"/>
        <w:jc w:val="both"/>
      </w:pPr>
      <w:r>
        <w:rPr>
          <w:rFonts w:ascii="Arial" w:cs="Arial" w:eastAsia="Arial" w:hAnsi="Arial"/>
          <w:sz w:val="24"/>
          <w:szCs w:val="24"/>
        </w:rPr>
        <w:t xml:space="preserve">2. В абзаце шестом статьи 9 слова "и отзывать (аннулировать)" исключить.</w:t>
      </w:r>
    </w:p>
    <w:p>
      <w:pPr>
        <w:spacing w:after="120"/>
        <w:jc w:val="both"/>
      </w:pPr>
      <w:r>
        <w:rPr>
          <w:rFonts w:ascii="Arial" w:cs="Arial" w:eastAsia="Arial" w:hAnsi="Arial"/>
          <w:sz w:val="24"/>
          <w:szCs w:val="24"/>
        </w:rPr>
        <w:t xml:space="preserve">3. Пункт 6 части 2 статьи 12 изложить в следующей редакции:</w:t>
      </w:r>
    </w:p>
    <w:p>
      <w:pPr>
        <w:spacing w:after="120"/>
        <w:jc w:val="both"/>
      </w:pPr>
      <w:r>
        <w:rPr>
          <w:rFonts w:ascii="Arial" w:cs="Arial" w:eastAsia="Arial" w:hAnsi="Arial"/>
          <w:sz w:val="24"/>
          <w:szCs w:val="24"/>
        </w:rPr>
        <w:t xml:space="preserve">"б) подать исковое заявление в судебные органы для рассмотрения вопроса об аннулировании лицензии;".</w:t>
      </w:r>
    </w:p>
    <w:p>
      <w:pPr>
        <w:spacing w:after="120"/>
        <w:jc w:val="both"/>
      </w:pPr>
      <w:r>
        <w:rPr>
          <w:rFonts w:ascii="Arial" w:cs="Arial" w:eastAsia="Arial" w:hAnsi="Arial"/>
          <w:sz w:val="24"/>
          <w:szCs w:val="24"/>
        </w:rPr>
        <w:t xml:space="preserve">4. Абзац четвертый части 1 статьи 40 после слов "деятельность по" дополнить словом "доверительному".</w:t>
      </w:r>
    </w:p>
    <w:p>
      <w:pPr>
        <w:spacing w:after="120"/>
        <w:jc w:val="both"/>
      </w:pPr>
      <w:r>
        <w:rPr>
          <w:rFonts w:ascii="Arial" w:cs="Arial" w:eastAsia="Arial" w:hAnsi="Arial"/>
          <w:sz w:val="24"/>
          <w:szCs w:val="24"/>
        </w:rPr>
        <w:t xml:space="preserve">5. В статье 45:</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"Деятельность по доверительному управлению инвестиционными активами";</w:t>
      </w:r>
    </w:p>
    <w:p>
      <w:pPr>
        <w:spacing w:after="120"/>
        <w:jc w:val="both"/>
      </w:pPr>
      <w:r>
        <w:rPr>
          <w:rFonts w:ascii="Arial" w:cs="Arial" w:eastAsia="Arial" w:hAnsi="Arial"/>
          <w:sz w:val="24"/>
          <w:szCs w:val="24"/>
        </w:rPr>
        <w:t xml:space="preserve">- по всему тексту слова "деятельность по управлению инвестиционными активами" в различных падежах заменить словами "деятельность по доверительному управлению инвестиционными активами" в соответствующих падежах.</w:t>
      </w:r>
    </w:p>
    <w:p>
      <w:pPr>
        <w:spacing w:after="120"/>
        <w:jc w:val="both"/>
      </w:pPr>
      <w:r>
        <w:rPr>
          <w:rFonts w:ascii="Arial" w:cs="Arial" w:eastAsia="Arial" w:hAnsi="Arial"/>
          <w:sz w:val="24"/>
          <w:szCs w:val="24"/>
        </w:rPr>
        <w:t xml:space="preserve">6. Абзац второй части 2 статьи 52 после слов "деятельности по" дополнить словом "доверительному".</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Закон Кыргызской Республики "Об уполномоченном государственном органе в сфере надзора и регулирования финансового рынка" (Ведомости Жогорку Кенеша Кыргызской Республики, 2009 г., № 7, ст.759) следующие изменения:</w:t>
      </w:r>
    </w:p>
    <w:p>
      <w:pPr>
        <w:spacing w:after="120"/>
        <w:jc w:val="both"/>
      </w:pPr>
      <w:r>
        <w:rPr>
          <w:rFonts w:ascii="Arial" w:cs="Arial" w:eastAsia="Arial" w:hAnsi="Arial"/>
          <w:sz w:val="24"/>
          <w:szCs w:val="24"/>
        </w:rPr>
        <w:t xml:space="preserve">1. В абзаце седьмом статьи 5 слова "и иные разрешительные документы", "и отзывает (аннулирует)", "и иных разрешительных документов" исключить.</w:t>
      </w:r>
    </w:p>
    <w:p>
      <w:pPr>
        <w:spacing w:after="120"/>
        <w:jc w:val="both"/>
      </w:pPr>
      <w:r>
        <w:rPr>
          <w:rFonts w:ascii="Arial" w:cs="Arial" w:eastAsia="Arial" w:hAnsi="Arial"/>
          <w:sz w:val="24"/>
          <w:szCs w:val="24"/>
        </w:rPr>
        <w:t xml:space="preserve">2. В абзаце девятом статьи 6 слова "и иные разрешительные документы", "отзывать (аннулировать)", "и иных разрешительных документов" исключить.</w:t>
      </w:r>
    </w:p>
    <w:p>
      <w:pPr>
        <w:spacing w:after="120"/>
        <w:jc w:val="both"/>
      </w:pPr>
      <w:r>
        <w:rPr>
          <w:rFonts w:ascii="Arial" w:cs="Arial" w:eastAsia="Arial" w:hAnsi="Arial"/>
          <w:sz w:val="24"/>
          <w:szCs w:val="24"/>
        </w:rPr>
        <w:t xml:space="preserve">3. Абзацы первый и второй пункта 1 части 1 статьи 10 изложить в следующей редакции:</w:t>
      </w:r>
    </w:p>
    <w:p>
      <w:pPr>
        <w:spacing w:after="120"/>
        <w:jc w:val="both"/>
      </w:pPr>
      <w:r>
        <w:rPr>
          <w:rFonts w:ascii="Arial" w:cs="Arial" w:eastAsia="Arial" w:hAnsi="Arial"/>
          <w:sz w:val="24"/>
          <w:szCs w:val="24"/>
        </w:rPr>
        <w:t xml:space="preserve">- "обязать профессионального участника, лицензия которого приостановлена или аннулирована:</w:t>
      </w:r>
    </w:p>
    <w:p>
      <w:pPr>
        <w:spacing w:after="120"/>
        <w:jc w:val="both"/>
      </w:pPr>
      <w:r>
        <w:rPr>
          <w:rFonts w:ascii="Arial" w:cs="Arial" w:eastAsia="Arial" w:hAnsi="Arial"/>
          <w:sz w:val="24"/>
          <w:szCs w:val="24"/>
        </w:rPr>
        <w:t xml:space="preserve">- уведомить клиентов о приостановлении, аннулировании лицензий;".</w:t>
      </w:r>
    </w:p>
    <w:p>
      <w:pPr>
        <w:spacing w:after="120"/>
        <w:jc w:val="both"/>
      </w:pPr>
      <w:r>
        <w:rPr>
          <w:rFonts w:ascii="Arial" w:cs="Arial" w:eastAsia="Arial" w:hAnsi="Arial"/>
          <w:sz w:val="24"/>
          <w:szCs w:val="24"/>
        </w:rPr>
        <w:t xml:space="preserve">4. В абзаце девятнадцатом части 2 статьи 19 слова "и отзыве", "и иных разрешительных документов" исключить.</w:t>
      </w:r>
    </w:p>
    <w:p>
      <w:pPr>
        <w:spacing w:after="120"/>
        <w:jc w:val="both"/>
      </w:pPr>
      <w:r>
        <w:rPr>
          <w:rFonts w:ascii="Arial" w:cs="Arial" w:eastAsia="Arial" w:hAnsi="Arial"/>
          <w:sz w:val="24"/>
          <w:szCs w:val="24"/>
        </w:rPr>
        <w:t xml:space="preserve">5. В части 1 статьи 28:</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 в абзаце пятом слова "или отзыва" исключить.</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Внести в Закон Кыргызской Республики "О лотереях" (Газета "Эркин Тоо" от 12 мая 2009 года № 34-35) следующие изменения и дополнения:</w:t>
      </w:r>
    </w:p>
    <w:p>
      <w:pPr>
        <w:spacing w:after="120"/>
        <w:jc w:val="both"/>
      </w:pPr>
      <w:r>
        <w:rPr>
          <w:rFonts w:ascii="Arial" w:cs="Arial" w:eastAsia="Arial" w:hAnsi="Arial"/>
          <w:sz w:val="24"/>
          <w:szCs w:val="24"/>
        </w:rPr>
        <w:t xml:space="preserve">1. По всему тексту Закона:</w:t>
      </w:r>
    </w:p>
    <w:p>
      <w:pPr>
        <w:spacing w:after="120"/>
        <w:jc w:val="both"/>
      </w:pPr>
      <w:r>
        <w:rPr>
          <w:rFonts w:ascii="Arial" w:cs="Arial" w:eastAsia="Arial" w:hAnsi="Arial"/>
          <w:sz w:val="24"/>
          <w:szCs w:val="24"/>
        </w:rPr>
        <w:t xml:space="preserve">- слово "свидетельство" (за исключением абзаца четвертого части 14 статьи 6) в различных падежах заменить словом "лицензия" в соответствующих падежах;</w:t>
      </w:r>
    </w:p>
    <w:p>
      <w:pPr>
        <w:spacing w:after="120"/>
        <w:jc w:val="both"/>
      </w:pPr>
      <w:r>
        <w:rPr>
          <w:rFonts w:ascii="Arial" w:cs="Arial" w:eastAsia="Arial" w:hAnsi="Arial"/>
          <w:sz w:val="24"/>
          <w:szCs w:val="24"/>
        </w:rPr>
        <w:t xml:space="preserve">- слова "свидетельство на право проведения лотереи", "разрешение на право проведения лотереи" в различных падежах заменить словами "лицензия на лотерейную деятельность" в соответствующих падежах.</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"Лотерея - игра, которая проводится в соответствии с договором и в которой одна сторона (организатор лотереи) в соответствии с публично объявленными условиями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"Выигрыш (приз) - денежные средства, имущество, имущественные права, которые передаются в собственность или предоставляются игроку (участнику лотереи), признанному победителем (выигравшим) в соответствии с условиями проведения лотереи;";</w:t>
      </w:r>
    </w:p>
    <w:p>
      <w:pPr>
        <w:spacing w:after="120"/>
        <w:jc w:val="both"/>
      </w:pPr>
      <w:r>
        <w:rPr>
          <w:rFonts w:ascii="Arial" w:cs="Arial" w:eastAsia="Arial" w:hAnsi="Arial"/>
          <w:sz w:val="24"/>
          <w:szCs w:val="24"/>
        </w:rPr>
        <w:t xml:space="preserve">- в абзаце тринадцатом слова "тиража лотереи" заменить словами "тиражной лотереи";</w:t>
      </w:r>
    </w:p>
    <w:p>
      <w:pPr>
        <w:spacing w:after="120"/>
        <w:jc w:val="both"/>
      </w:pPr>
      <w:r>
        <w:rPr>
          <w:rFonts w:ascii="Arial" w:cs="Arial" w:eastAsia="Arial" w:hAnsi="Arial"/>
          <w:sz w:val="24"/>
          <w:szCs w:val="24"/>
        </w:rPr>
        <w:t xml:space="preserve">- в тексте на официальном языке абзац четырнадцатый после слов "организатором лотереи" дополнить словом "договора";</w:t>
      </w:r>
    </w:p>
    <w:p>
      <w:pPr>
        <w:spacing w:after="120"/>
        <w:jc w:val="both"/>
      </w:pPr>
      <w:r>
        <w:rPr>
          <w:rFonts w:ascii="Arial" w:cs="Arial" w:eastAsia="Arial" w:hAnsi="Arial"/>
          <w:sz w:val="24"/>
          <w:szCs w:val="24"/>
        </w:rPr>
        <w:t xml:space="preserve">- абзацы шестнадцатый-восемнадцатый признать утратившими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"Объем выпущенных лотерейных билетов - общий объем денежных средств, исчисленный исходя из количества выпущенных лотерейных билетов и их продажной стоимости лицам, которые станут участниками лотереи, по цене, указанной в условиях проведения лотереи;".</w:t>
      </w:r>
    </w:p>
    <w:p>
      <w:pPr>
        <w:spacing w:after="120"/>
        <w:jc w:val="both"/>
      </w:pPr>
      <w:r>
        <w:rPr>
          <w:rFonts w:ascii="Arial" w:cs="Arial" w:eastAsia="Arial" w:hAnsi="Arial"/>
          <w:sz w:val="24"/>
          <w:szCs w:val="24"/>
        </w:rPr>
        <w:t xml:space="preserve">3. В статье 2:</w:t>
      </w:r>
    </w:p>
    <w:p>
      <w:pPr>
        <w:spacing w:after="120"/>
        <w:jc w:val="both"/>
      </w:pPr>
      <w:r>
        <w:rPr>
          <w:rFonts w:ascii="Arial" w:cs="Arial" w:eastAsia="Arial" w:hAnsi="Arial"/>
          <w:sz w:val="24"/>
          <w:szCs w:val="24"/>
        </w:rPr>
        <w:t xml:space="preserve">- часть 4 признать утратившей силу;</w:t>
      </w:r>
    </w:p>
    <w:p>
      <w:pPr>
        <w:spacing w:after="120"/>
        <w:jc w:val="both"/>
      </w:pPr>
      <w:r>
        <w:rPr>
          <w:rFonts w:ascii="Arial" w:cs="Arial" w:eastAsia="Arial" w:hAnsi="Arial"/>
          <w:sz w:val="24"/>
          <w:szCs w:val="24"/>
        </w:rPr>
        <w:t xml:space="preserve">- абзац третий части 9 изложить в следующей редакции:</w:t>
      </w:r>
    </w:p>
    <w:p>
      <w:pPr>
        <w:spacing w:after="120"/>
        <w:jc w:val="both"/>
      </w:pPr>
      <w:r>
        <w:rPr>
          <w:rFonts w:ascii="Arial" w:cs="Arial" w:eastAsia="Arial" w:hAnsi="Arial"/>
          <w:sz w:val="24"/>
          <w:szCs w:val="24"/>
        </w:rPr>
        <w:t xml:space="preserve">"- направления организатором стимулирующей лотереи, определенным (назначенным) условиями проведения лотереи для деятельности на территории Кыргызской Республики, уведомления о проведении такой лотереи по содержанию, установленному настоящим Законом, в уполномоченный государственный орган Кыргызской Республики по регулированию лотерейной деятельности.".</w:t>
      </w:r>
    </w:p>
    <w:p>
      <w:pPr>
        <w:spacing w:after="120"/>
        <w:jc w:val="both"/>
      </w:pPr>
      <w:r>
        <w:rPr>
          <w:rFonts w:ascii="Arial" w:cs="Arial" w:eastAsia="Arial" w:hAnsi="Arial"/>
          <w:sz w:val="24"/>
          <w:szCs w:val="24"/>
        </w:rPr>
        <w:t xml:space="preserve">4. В статье 3:</w:t>
      </w:r>
    </w:p>
    <w:p>
      <w:pPr>
        <w:spacing w:after="120"/>
        <w:jc w:val="both"/>
      </w:pPr>
      <w:r>
        <w:rPr>
          <w:rFonts w:ascii="Arial" w:cs="Arial" w:eastAsia="Arial" w:hAnsi="Arial"/>
          <w:sz w:val="24"/>
          <w:szCs w:val="24"/>
        </w:rPr>
        <w:t xml:space="preserve">- абзац второй части 1 дополнить предложением следующего содержания: "Муниципальные лотереи проводятся на соответствующей административно-территориальной единице органа местного самоуправления, осуществляющего проведение лотереи.";</w:t>
      </w:r>
    </w:p>
    <w:p>
      <w:pPr>
        <w:spacing w:after="120"/>
        <w:jc w:val="both"/>
      </w:pPr>
      <w:r>
        <w:rPr>
          <w:rFonts w:ascii="Arial" w:cs="Arial" w:eastAsia="Arial" w:hAnsi="Arial"/>
          <w:sz w:val="24"/>
          <w:szCs w:val="24"/>
        </w:rPr>
        <w:t xml:space="preserve">- в части 3 слова "соответственно государственное предприятие, орган местного самоуправления" заменить словами "специально созданный орган (юридическое лицо), учреждаемый государством или органом местного самоуправления, в зависимости от проводимой лотереи.".</w:t>
      </w:r>
    </w:p>
    <w:p>
      <w:pPr>
        <w:spacing w:after="120"/>
        <w:jc w:val="both"/>
      </w:pPr>
      <w:r>
        <w:rPr>
          <w:rFonts w:ascii="Arial" w:cs="Arial" w:eastAsia="Arial" w:hAnsi="Arial"/>
          <w:sz w:val="24"/>
          <w:szCs w:val="24"/>
        </w:rPr>
        <w:t xml:space="preserve">5. В части 2 статьи 5:</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выдает, приостанавливает, возобновляет лицензию на лотерейную деятельность (за исключением стимулирующих лотерей);</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"осуществляет регистрацию лотерей и ведет реестр лицензий на лотерейную деятельность (за исключением стимулирующих лотерей).";</w:t>
      </w:r>
    </w:p>
    <w:p>
      <w:pPr>
        <w:spacing w:after="120"/>
        <w:jc w:val="both"/>
      </w:pPr>
      <w:r>
        <w:rPr>
          <w:rFonts w:ascii="Arial" w:cs="Arial" w:eastAsia="Arial" w:hAnsi="Arial"/>
          <w:sz w:val="24"/>
          <w:szCs w:val="24"/>
        </w:rPr>
        <w:t xml:space="preserve">- абзац седьмой изложить в следующей редакции:</w:t>
      </w:r>
    </w:p>
    <w:p>
      <w:pPr>
        <w:spacing w:after="120"/>
        <w:jc w:val="both"/>
      </w:pPr>
      <w:r>
        <w:rPr>
          <w:rFonts w:ascii="Arial" w:cs="Arial" w:eastAsia="Arial" w:hAnsi="Arial"/>
          <w:sz w:val="24"/>
          <w:szCs w:val="24"/>
        </w:rPr>
        <w:t xml:space="preserve">"- проводит лицензионный контроль за соблюдением организаторами лотерей (лицензиатами) лицензионных требований, установленных настоящим Законом и иными нормативными правовыми актами Кыргызской Республики, а также контроль за соблюдением условий проведения лотерей;";</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осуществляет контроль за соблюдением организаторами стимулирующей лотереи требований, установленных настоящим Законом и иными нормативными правовыми актами Кыргызской Республики, и условий проведения стимулирующей лотереи.".</w:t>
      </w:r>
    </w:p>
    <w:p>
      <w:pPr>
        <w:spacing w:after="120"/>
        <w:jc w:val="both"/>
      </w:pPr>
      <w:r>
        <w:rPr>
          <w:rFonts w:ascii="Arial" w:cs="Arial" w:eastAsia="Arial" w:hAnsi="Arial"/>
          <w:sz w:val="24"/>
          <w:szCs w:val="24"/>
        </w:rPr>
        <w:t xml:space="preserve">6. В статье 6:</w:t>
      </w:r>
    </w:p>
    <w:p>
      <w:pPr>
        <w:spacing w:after="120"/>
        <w:jc w:val="both"/>
      </w:pPr>
      <w:r>
        <w:rPr>
          <w:rFonts w:ascii="Arial" w:cs="Arial" w:eastAsia="Arial" w:hAnsi="Arial"/>
          <w:sz w:val="24"/>
          <w:szCs w:val="24"/>
        </w:rPr>
        <w:t xml:space="preserve">- часть 2 дополнить абзацем следующего содержания:</w:t>
      </w:r>
    </w:p>
    <w:p>
      <w:pPr>
        <w:spacing w:after="120"/>
        <w:jc w:val="both"/>
      </w:pPr>
      <w:r>
        <w:rPr>
          <w:rFonts w:ascii="Arial" w:cs="Arial" w:eastAsia="Arial" w:hAnsi="Arial"/>
          <w:sz w:val="24"/>
          <w:szCs w:val="24"/>
        </w:rPr>
        <w:t xml:space="preserve">"Запрещается использование слова "лотерея" в каких-либо оттенках и контекстах при проведении предпринимательской деятельности юридическими и физическими лицами, за исключением лиц, получивших лицензию на лотерейную деятельность в порядке, установленном законодательством о лицензировании и настоящим Законом, либо обладающим правом на проведение стимулирующей лотереи, в порядке определенном настоящим Законом.";</w:t>
      </w:r>
    </w:p>
    <w:p>
      <w:pPr>
        <w:spacing w:after="120"/>
        <w:jc w:val="both"/>
      </w:pPr>
      <w:r>
        <w:rPr>
          <w:rFonts w:ascii="Arial" w:cs="Arial" w:eastAsia="Arial" w:hAnsi="Arial"/>
          <w:sz w:val="24"/>
          <w:szCs w:val="24"/>
        </w:rPr>
        <w:t xml:space="preserve">- части 3-14 признать утратившими силу;</w:t>
      </w:r>
    </w:p>
    <w:p>
      <w:pPr>
        <w:spacing w:after="120"/>
        <w:jc w:val="both"/>
      </w:pPr>
      <w:r>
        <w:rPr>
          <w:rFonts w:ascii="Arial" w:cs="Arial" w:eastAsia="Arial" w:hAnsi="Arial"/>
          <w:sz w:val="24"/>
          <w:szCs w:val="24"/>
        </w:rPr>
        <w:t xml:space="preserve">- часть 15 дополнить абзацем следующего содержания:</w:t>
      </w:r>
    </w:p>
    <w:p>
      <w:pPr>
        <w:spacing w:after="120"/>
        <w:jc w:val="both"/>
      </w:pPr>
      <w:r>
        <w:rPr>
          <w:rFonts w:ascii="Arial" w:cs="Arial" w:eastAsia="Arial" w:hAnsi="Arial"/>
          <w:sz w:val="24"/>
          <w:szCs w:val="24"/>
        </w:rPr>
        <w:t xml:space="preserve">"Условия стимулирующей лотереи не должны включать в себя положения, позволяющие совершать участником стимулирующей лотереи действия с использованием механических, электронных или иных технических устройств для определения и (или) получения выигрышей, призов и (или) подарков;";</w:t>
      </w:r>
    </w:p>
    <w:p>
      <w:pPr>
        <w:spacing w:after="120"/>
        <w:jc w:val="both"/>
      </w:pPr>
      <w:r>
        <w:rPr>
          <w:rFonts w:ascii="Arial" w:cs="Arial" w:eastAsia="Arial" w:hAnsi="Arial"/>
          <w:sz w:val="24"/>
          <w:szCs w:val="24"/>
        </w:rPr>
        <w:t xml:space="preserve">- часть 17 изложить в следующей редакции:</w:t>
      </w:r>
    </w:p>
    <w:p>
      <w:pPr>
        <w:spacing w:after="120"/>
        <w:jc w:val="both"/>
      </w:pPr>
      <w:r>
        <w:rPr>
          <w:rFonts w:ascii="Arial" w:cs="Arial" w:eastAsia="Arial" w:hAnsi="Arial"/>
          <w:sz w:val="24"/>
          <w:szCs w:val="24"/>
        </w:rPr>
        <w:t xml:space="preserve">"17. При внесении дополнений и изменений в условия лотереи, которые могут быть квалифицированы как другие лотереи, организатор лотереи обязан выделить эти условия и зарегистрировать их как новые лотереи.</w:t>
      </w:r>
    </w:p>
    <w:p>
      <w:pPr>
        <w:spacing w:after="120"/>
        <w:jc w:val="both"/>
      </w:pPr>
      <w:r>
        <w:rPr>
          <w:rFonts w:ascii="Arial" w:cs="Arial" w:eastAsia="Arial" w:hAnsi="Arial"/>
          <w:sz w:val="24"/>
          <w:szCs w:val="24"/>
        </w:rPr>
        <w:t xml:space="preserve">С момента принятия решения о внесении дополнений либо изменений в условия лотереи организатор лотереи обязан в течение 5 рабочих дней письменно информировать уполномоченный государственный орган.</w:t>
      </w:r>
    </w:p>
    <w:p>
      <w:pPr>
        <w:spacing w:after="120"/>
        <w:jc w:val="both"/>
      </w:pPr>
      <w:r>
        <w:rPr>
          <w:rFonts w:ascii="Arial" w:cs="Arial" w:eastAsia="Arial" w:hAnsi="Arial"/>
          <w:sz w:val="24"/>
          <w:szCs w:val="24"/>
        </w:rPr>
        <w:t xml:space="preserve">В ходе проведения лотереи внесение дополнений и изменений в условия проведения лотереи допускается лишь в части:</w:t>
      </w:r>
    </w:p>
    <w:p>
      <w:pPr>
        <w:spacing w:after="120"/>
        <w:jc w:val="both"/>
      </w:pPr>
      <w:r>
        <w:rPr>
          <w:rFonts w:ascii="Arial" w:cs="Arial" w:eastAsia="Arial" w:hAnsi="Arial"/>
          <w:sz w:val="24"/>
          <w:szCs w:val="24"/>
        </w:rPr>
        <w:t xml:space="preserve">- цели проведения лотереи;</w:t>
      </w:r>
    </w:p>
    <w:p>
      <w:pPr>
        <w:spacing w:after="120"/>
        <w:jc w:val="both"/>
      </w:pPr>
      <w:r>
        <w:rPr>
          <w:rFonts w:ascii="Arial" w:cs="Arial" w:eastAsia="Arial" w:hAnsi="Arial"/>
          <w:sz w:val="24"/>
          <w:szCs w:val="24"/>
        </w:rPr>
        <w:t xml:space="preserve">- указания на территорию, на которой проводится лотерея;</w:t>
      </w:r>
    </w:p>
    <w:p>
      <w:pPr>
        <w:spacing w:after="120"/>
        <w:jc w:val="both"/>
      </w:pPr>
      <w:r>
        <w:rPr>
          <w:rFonts w:ascii="Arial" w:cs="Arial" w:eastAsia="Arial" w:hAnsi="Arial"/>
          <w:sz w:val="24"/>
          <w:szCs w:val="24"/>
        </w:rPr>
        <w:t xml:space="preserve">- сроков проведения лотереи;</w:t>
      </w:r>
    </w:p>
    <w:p>
      <w:pPr>
        <w:spacing w:after="120"/>
        <w:jc w:val="both"/>
      </w:pPr>
      <w:r>
        <w:rPr>
          <w:rFonts w:ascii="Arial" w:cs="Arial" w:eastAsia="Arial" w:hAnsi="Arial"/>
          <w:sz w:val="24"/>
          <w:szCs w:val="24"/>
        </w:rPr>
        <w:t xml:space="preserve">- порядка и сроков получения выигрышей.".</w:t>
      </w:r>
    </w:p>
    <w:p>
      <w:pPr>
        <w:spacing w:after="120"/>
        <w:jc w:val="both"/>
      </w:pPr>
      <w:r>
        <w:rPr>
          <w:rFonts w:ascii="Arial" w:cs="Arial" w:eastAsia="Arial" w:hAnsi="Arial"/>
          <w:sz w:val="24"/>
          <w:szCs w:val="24"/>
        </w:rPr>
        <w:t xml:space="preserve">7. Дополнить статьей 6-1 следующего содержания:</w:t>
      </w:r>
    </w:p>
    <w:p>
      <w:pPr>
        <w:spacing w:after="120"/>
        <w:jc w:val="both"/>
      </w:pPr>
      <w:r>
        <w:rPr>
          <w:rFonts w:ascii="Arial" w:cs="Arial" w:eastAsia="Arial" w:hAnsi="Arial"/>
          <w:sz w:val="24"/>
          <w:szCs w:val="24"/>
        </w:rPr>
        <w:t xml:space="preserve">"Статья 6-1. Условия стимулирующей лотереи</w:t>
      </w:r>
    </w:p>
    <w:p>
      <w:pPr>
        <w:spacing w:after="120"/>
        <w:jc w:val="both"/>
      </w:pPr>
      <w:r>
        <w:rPr>
          <w:rFonts w:ascii="Arial" w:cs="Arial" w:eastAsia="Arial" w:hAnsi="Arial"/>
          <w:sz w:val="24"/>
          <w:szCs w:val="24"/>
        </w:rPr>
        <w:t xml:space="preserve">1. Условия стимулирующей лотереи утверждаются организатором стимулирующей лотереи.</w:t>
      </w:r>
    </w:p>
    <w:p>
      <w:pPr>
        <w:spacing w:after="120"/>
        <w:jc w:val="both"/>
      </w:pPr>
      <w:r>
        <w:rPr>
          <w:rFonts w:ascii="Arial" w:cs="Arial" w:eastAsia="Arial" w:hAnsi="Arial"/>
          <w:sz w:val="24"/>
          <w:szCs w:val="24"/>
        </w:rPr>
        <w:t xml:space="preserve">2. Условия стимулирующей лотереи включают в себя:</w:t>
      </w:r>
    </w:p>
    <w:p>
      <w:pPr>
        <w:spacing w:after="120"/>
        <w:jc w:val="both"/>
      </w:pPr>
      <w:r>
        <w:rPr>
          <w:rFonts w:ascii="Arial" w:cs="Arial" w:eastAsia="Arial" w:hAnsi="Arial"/>
          <w:sz w:val="24"/>
          <w:szCs w:val="24"/>
        </w:rPr>
        <w:t xml:space="preserve">1) наименование стимулирующей лотереи;</w:t>
      </w:r>
    </w:p>
    <w:p>
      <w:pPr>
        <w:spacing w:after="120"/>
        <w:jc w:val="both"/>
      </w:pPr>
      <w:r>
        <w:rPr>
          <w:rFonts w:ascii="Arial" w:cs="Arial" w:eastAsia="Arial" w:hAnsi="Arial"/>
          <w:sz w:val="24"/>
          <w:szCs w:val="24"/>
        </w:rPr>
        <w:t xml:space="preserve">2) указание на способ проведения стимулирующей лотереи и территорию ее проведения;</w:t>
      </w:r>
    </w:p>
    <w:p>
      <w:pPr>
        <w:spacing w:after="120"/>
        <w:jc w:val="both"/>
      </w:pPr>
      <w:r>
        <w:rPr>
          <w:rFonts w:ascii="Arial" w:cs="Arial" w:eastAsia="Arial" w:hAnsi="Arial"/>
          <w:sz w:val="24"/>
          <w:szCs w:val="24"/>
        </w:rPr>
        <w:t xml:space="preserve">3) наименование организатора стимулирующей лотереи, с указанием его юридического и почтового адресов, банковских реквизитов, идентификационного номера налогоплательщика и сведений об открытии счетов в кредитной организации;</w:t>
      </w:r>
    </w:p>
    <w:p>
      <w:pPr>
        <w:spacing w:after="120"/>
        <w:jc w:val="both"/>
      </w:pPr>
      <w:r>
        <w:rPr>
          <w:rFonts w:ascii="Arial" w:cs="Arial" w:eastAsia="Arial" w:hAnsi="Arial"/>
          <w:sz w:val="24"/>
          <w:szCs w:val="24"/>
        </w:rPr>
        <w:t xml:space="preserve">4) сроки проведения стимулирующей лотереи;</w:t>
      </w:r>
    </w:p>
    <w:p>
      <w:pPr>
        <w:spacing w:after="120"/>
        <w:jc w:val="both"/>
      </w:pPr>
      <w:r>
        <w:rPr>
          <w:rFonts w:ascii="Arial" w:cs="Arial" w:eastAsia="Arial" w:hAnsi="Arial"/>
          <w:sz w:val="24"/>
          <w:szCs w:val="24"/>
        </w:rPr>
        <w:t xml:space="preserve">5) права и обязанности участников стимулирующей лотереи;</w:t>
      </w:r>
    </w:p>
    <w:p>
      <w:pPr>
        <w:spacing w:after="120"/>
        <w:jc w:val="both"/>
      </w:pPr>
      <w:r>
        <w:rPr>
          <w:rFonts w:ascii="Arial" w:cs="Arial" w:eastAsia="Arial" w:hAnsi="Arial"/>
          <w:sz w:val="24"/>
          <w:szCs w:val="24"/>
        </w:rPr>
        <w:t xml:space="preserve">6) порядок проведения розыгрыша призового фонда стимулирующей лотереи, алгоритм определения выигрышей;</w:t>
      </w:r>
    </w:p>
    <w:p>
      <w:pPr>
        <w:spacing w:after="120"/>
        <w:jc w:val="both"/>
      </w:pPr>
      <w:r>
        <w:rPr>
          <w:rFonts w:ascii="Arial" w:cs="Arial" w:eastAsia="Arial" w:hAnsi="Arial"/>
          <w:sz w:val="24"/>
          <w:szCs w:val="24"/>
        </w:rPr>
        <w:t xml:space="preserve">7) порядок и сроки получения выигрышей;</w:t>
      </w:r>
    </w:p>
    <w:p>
      <w:pPr>
        <w:spacing w:after="120"/>
        <w:jc w:val="both"/>
      </w:pPr>
      <w:r>
        <w:rPr>
          <w:rFonts w:ascii="Arial" w:cs="Arial" w:eastAsia="Arial" w:hAnsi="Arial"/>
          <w:sz w:val="24"/>
          <w:szCs w:val="24"/>
        </w:rPr>
        <w:t xml:space="preserve">8) порядок информирования участников стимулирующей лотереи об условиях этой лотереи.".</w:t>
      </w:r>
    </w:p>
    <w:p>
      <w:pPr>
        <w:spacing w:after="120"/>
        <w:jc w:val="both"/>
      </w:pPr>
      <w:r>
        <w:rPr>
          <w:rFonts w:ascii="Arial" w:cs="Arial" w:eastAsia="Arial" w:hAnsi="Arial"/>
          <w:sz w:val="24"/>
          <w:szCs w:val="24"/>
        </w:rPr>
        <w:t xml:space="preserve">8. Часть 1 статьи 11 изложить в следующей редакции:</w:t>
      </w:r>
    </w:p>
    <w:p>
      <w:pPr>
        <w:spacing w:after="120"/>
        <w:jc w:val="both"/>
      </w:pPr>
      <w:r>
        <w:rPr>
          <w:rFonts w:ascii="Arial" w:cs="Arial" w:eastAsia="Arial" w:hAnsi="Arial"/>
          <w:sz w:val="24"/>
          <w:szCs w:val="24"/>
        </w:rPr>
        <w:t xml:space="preserve">"1. Рекламная кампания по проведению конкретной лотереи может быть начата лишь после получения лицензии на лотерейную деятельность либо возникновения права на проведение стимулирующей лотереи. Ответственность за нарушение данной статьи настоящего Закона несет организатор лотереи.".</w:t>
      </w:r>
    </w:p>
    <w:p>
      <w:pPr>
        <w:spacing w:after="120"/>
        <w:jc w:val="both"/>
      </w:pPr>
      <w:r>
        <w:rPr>
          <w:rFonts w:ascii="Arial" w:cs="Arial" w:eastAsia="Arial" w:hAnsi="Arial"/>
          <w:sz w:val="24"/>
          <w:szCs w:val="24"/>
        </w:rPr>
        <w:t xml:space="preserve">9. В статье 12:</w:t>
      </w:r>
    </w:p>
    <w:p>
      <w:pPr>
        <w:spacing w:after="120"/>
        <w:jc w:val="both"/>
      </w:pPr>
      <w:r>
        <w:rPr>
          <w:rFonts w:ascii="Arial" w:cs="Arial" w:eastAsia="Arial" w:hAnsi="Arial"/>
          <w:sz w:val="24"/>
          <w:szCs w:val="24"/>
        </w:rPr>
        <w:t xml:space="preserve">- в части 3 слова "билетов лотерей" заменить словами "лотерейных билетов";</w:t>
      </w:r>
    </w:p>
    <w:p>
      <w:pPr>
        <w:spacing w:after="120"/>
        <w:jc w:val="both"/>
      </w:pPr>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Реализация тиражных лотерейных билетов должна быть прекращена за пять часов до проведения розыгрыша призового фонда тиражной лотереи.</w:t>
      </w:r>
    </w:p>
    <w:p>
      <w:pPr>
        <w:spacing w:after="120"/>
        <w:jc w:val="both"/>
      </w:pPr>
      <w:r>
        <w:rPr>
          <w:rFonts w:ascii="Arial" w:cs="Arial" w:eastAsia="Arial" w:hAnsi="Arial"/>
          <w:sz w:val="24"/>
          <w:szCs w:val="24"/>
        </w:rPr>
        <w:t xml:space="preserve">К розыгрышу призового фонда тиражной лотереи допускаются исключительно реализованные (распространенные) лотерейные билеты данного тиража, нереализованные - не допускаются к розыгрышу.</w:t>
      </w:r>
    </w:p>
    <w:p>
      <w:pPr>
        <w:spacing w:after="120"/>
        <w:jc w:val="both"/>
      </w:pPr>
      <w:r>
        <w:rPr>
          <w:rFonts w:ascii="Arial" w:cs="Arial" w:eastAsia="Arial" w:hAnsi="Arial"/>
          <w:sz w:val="24"/>
          <w:szCs w:val="24"/>
        </w:rPr>
        <w:t xml:space="preserve">Положения настоящей части также распространяются на:</w:t>
      </w:r>
    </w:p>
    <w:p>
      <w:pPr>
        <w:spacing w:after="120"/>
        <w:jc w:val="both"/>
      </w:pPr>
      <w:r>
        <w:rPr>
          <w:rFonts w:ascii="Arial" w:cs="Arial" w:eastAsia="Arial" w:hAnsi="Arial"/>
          <w:sz w:val="24"/>
          <w:szCs w:val="24"/>
        </w:rPr>
        <w:t xml:space="preserve">- комбинированные лотереи;</w:t>
      </w:r>
    </w:p>
    <w:p>
      <w:pPr>
        <w:spacing w:after="120"/>
        <w:jc w:val="both"/>
      </w:pPr>
      <w:r>
        <w:rPr>
          <w:rFonts w:ascii="Arial" w:cs="Arial" w:eastAsia="Arial" w:hAnsi="Arial"/>
          <w:sz w:val="24"/>
          <w:szCs w:val="24"/>
        </w:rPr>
        <w:t xml:space="preserve">- стимулирующую лотерею, выигрыш по которой не определяется непосредственно после ее приобретения.";</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Организатор лотереи вправе привлекать на договорной основе финансово-кредитные учреждения для распространения лотерейных билетов, хранения призового фонда лотереи и выплаты выигрышей в денежной форме участникам лотереи.</w:t>
      </w:r>
    </w:p>
    <w:p>
      <w:pPr>
        <w:spacing w:after="120"/>
        <w:jc w:val="both"/>
      </w:pPr>
      <w:r>
        <w:rPr>
          <w:rFonts w:ascii="Arial" w:cs="Arial" w:eastAsia="Arial" w:hAnsi="Arial"/>
          <w:sz w:val="24"/>
          <w:szCs w:val="24"/>
        </w:rPr>
        <w:t xml:space="preserve">Договор о распространении лотерейных билетов и/или выплате выигрышей в денежной форме может быть заключен с финансово-кредитным учреждением независимо от наличия в данном учреждении банковских счетов организатора лотереи.</w:t>
      </w:r>
    </w:p>
    <w:p>
      <w:pPr>
        <w:spacing w:after="120"/>
        <w:jc w:val="both"/>
      </w:pPr>
      <w:r>
        <w:rPr>
          <w:rFonts w:ascii="Arial" w:cs="Arial" w:eastAsia="Arial" w:hAnsi="Arial"/>
          <w:sz w:val="24"/>
          <w:szCs w:val="24"/>
        </w:rPr>
        <w:t xml:space="preserve">В случае распространения лотерейных билетов на основании договора с организатором лотереи финансово-кредитное учреждение выступает в качестве агента от имени и за счет организатора лотереи.".</w:t>
      </w:r>
    </w:p>
    <w:p>
      <w:pPr>
        <w:spacing w:after="120"/>
        <w:jc w:val="both"/>
      </w:pPr>
      <w:r>
        <w:rPr>
          <w:rFonts w:ascii="Arial" w:cs="Arial" w:eastAsia="Arial" w:hAnsi="Arial"/>
          <w:sz w:val="24"/>
          <w:szCs w:val="24"/>
        </w:rPr>
        <w:t xml:space="preserve">10. В части 4 статьи 13:</w:t>
      </w:r>
    </w:p>
    <w:p>
      <w:pPr>
        <w:spacing w:after="120"/>
        <w:jc w:val="both"/>
      </w:pPr>
      <w:r>
        <w:rPr>
          <w:rFonts w:ascii="Arial" w:cs="Arial" w:eastAsia="Arial" w:hAnsi="Arial"/>
          <w:sz w:val="24"/>
          <w:szCs w:val="24"/>
        </w:rPr>
        <w:t xml:space="preserve">- абзац первый после слов "нереализованных" дополнить словами "организатором лотереи";</w:t>
      </w:r>
    </w:p>
    <w:p>
      <w:pPr>
        <w:spacing w:after="120"/>
        <w:jc w:val="both"/>
      </w:pPr>
      <w:r>
        <w:rPr>
          <w:rFonts w:ascii="Arial" w:cs="Arial" w:eastAsia="Arial" w:hAnsi="Arial"/>
          <w:sz w:val="24"/>
          <w:szCs w:val="24"/>
        </w:rPr>
        <w:t xml:space="preserve">- абзац первый после слова "подписания" дополнить словом "тиражной";</w:t>
      </w:r>
    </w:p>
    <w:p>
      <w:pPr>
        <w:spacing w:after="120"/>
        <w:jc w:val="both"/>
      </w:pPr>
      <w:r>
        <w:rPr>
          <w:rFonts w:ascii="Arial" w:cs="Arial" w:eastAsia="Arial" w:hAnsi="Arial"/>
          <w:sz w:val="24"/>
          <w:szCs w:val="24"/>
        </w:rPr>
        <w:t xml:space="preserve">- абзац второй исключить;</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"Информация о серийном номере каждого лотерейного билета, допущенного к розыгрышу призового фонда лотереи, должна быть представлена организатором лотереи уполномоченному государственному органу до проведения розыгрыша лотереи.".</w:t>
      </w:r>
    </w:p>
    <w:p>
      <w:pPr>
        <w:spacing w:after="120"/>
        <w:jc w:val="both"/>
      </w:pPr>
      <w:r>
        <w:rPr>
          <w:rFonts w:ascii="Arial" w:cs="Arial" w:eastAsia="Arial" w:hAnsi="Arial"/>
          <w:sz w:val="24"/>
          <w:szCs w:val="24"/>
        </w:rPr>
        <w:t xml:space="preserve">11. В статье 14:</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Часть призового фонда лотереи в объеме суммы призов, размер которой превышает денежный эквивалент, равный 500 расчетных показателей, должна быть сформирована организатором лотереи до начала реализации (распространения) лотерейных билетов каждого тиража (выпуска).</w:t>
      </w:r>
    </w:p>
    <w:p>
      <w:pPr>
        <w:spacing w:after="120"/>
        <w:jc w:val="both"/>
      </w:pPr>
      <w:r>
        <w:rPr>
          <w:rFonts w:ascii="Arial" w:cs="Arial" w:eastAsia="Arial" w:hAnsi="Arial"/>
          <w:sz w:val="24"/>
          <w:szCs w:val="24"/>
        </w:rPr>
        <w:t xml:space="preserve">До начала реализации (распространения) лотерейных билетов каждого тиража (выпуска) организатор лотереи обязан представить в уполномоченный государственный орган документы, подтверждающие формирование вышеуказанной части призового фонда.";</w:t>
      </w:r>
    </w:p>
    <w:p>
      <w:pPr>
        <w:spacing w:after="120"/>
        <w:jc w:val="both"/>
      </w:pPr>
      <w:r>
        <w:rPr>
          <w:rFonts w:ascii="Arial" w:cs="Arial" w:eastAsia="Arial" w:hAnsi="Arial"/>
          <w:sz w:val="24"/>
          <w:szCs w:val="24"/>
        </w:rPr>
        <w:t xml:space="preserve">- часть 7 признать утратившей силу.</w:t>
      </w:r>
    </w:p>
    <w:p>
      <w:pPr>
        <w:spacing w:after="120"/>
        <w:jc w:val="both"/>
      </w:pPr>
      <w:r>
        <w:rPr>
          <w:rFonts w:ascii="Arial" w:cs="Arial" w:eastAsia="Arial" w:hAnsi="Arial"/>
          <w:sz w:val="24"/>
          <w:szCs w:val="24"/>
        </w:rPr>
        <w:t xml:space="preserve">12. В части 2 статьи 15:</w:t>
      </w:r>
    </w:p>
    <w:p>
      <w:pPr>
        <w:spacing w:after="120"/>
        <w:jc w:val="both"/>
      </w:pPr>
      <w:r>
        <w:rPr>
          <w:rFonts w:ascii="Arial" w:cs="Arial" w:eastAsia="Arial" w:hAnsi="Arial"/>
          <w:sz w:val="24"/>
          <w:szCs w:val="24"/>
        </w:rPr>
        <w:t xml:space="preserve">- после слова "тиража" дополнить словом "(розыгрыша)";</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"Выигрышные мгновенные (бестиражные) лотерейные билеты принимаются к погашению организатором лотереи в течение всего срока проведения мгновенной (бестиражной) лотереи. В случае завершения проведения мгновенной (бестиражной) лотереи выигрышные по ней лотерейные билеты принимаются к погашению организатором лотереи в течение трех месяцев со дня официального опубликования организатором лотереи о завершении проведения мгновенной (бестиражной) лотереи.";</w:t>
      </w:r>
    </w:p>
    <w:p>
      <w:pPr>
        <w:spacing w:after="120"/>
        <w:jc w:val="both"/>
      </w:pPr>
      <w:r>
        <w:rPr>
          <w:rFonts w:ascii="Arial" w:cs="Arial" w:eastAsia="Arial" w:hAnsi="Arial"/>
          <w:sz w:val="24"/>
          <w:szCs w:val="24"/>
        </w:rPr>
        <w:t xml:space="preserve">- части 3 и 4 изложить в следующей редакции:</w:t>
      </w:r>
    </w:p>
    <w:p>
      <w:pPr>
        <w:spacing w:after="120"/>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 если иной срок не указан в условиях проведения лотереи. При этом указанный срок не может превышать месячного срока после предъявления выигрышного лотерейного билета.</w:t>
      </w:r>
    </w:p>
    <w:p>
      <w:pPr>
        <w:spacing w:after="120"/>
        <w:jc w:val="both"/>
      </w:pPr>
      <w:r>
        <w:rPr>
          <w:rFonts w:ascii="Arial" w:cs="Arial" w:eastAsia="Arial" w:hAnsi="Arial"/>
          <w:sz w:val="24"/>
          <w:szCs w:val="24"/>
        </w:rPr>
        <w:t xml:space="preserve">4. Организатор лотереи (за исключением мгновенной лотереи) не позднее 10 дней со дня определения результатов розыгрыша лотереи обязан опубликовать в средствах массовой информации результаты розыгрыша лотереи.".</w:t>
      </w:r>
    </w:p>
    <w:p>
      <w:pPr>
        <w:spacing w:after="120"/>
        <w:jc w:val="both"/>
      </w:pPr>
      <w:r>
        <w:rPr>
          <w:rFonts w:ascii="Arial" w:cs="Arial" w:eastAsia="Arial" w:hAnsi="Arial"/>
          <w:sz w:val="24"/>
          <w:szCs w:val="24"/>
        </w:rPr>
        <w:t xml:space="preserve">13. В статье 18:</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Отчетность по лотерее представляется в уполномоченный государственный орган в сроки, установленные Правительством Кыргызской Республики.";</w:t>
      </w:r>
    </w:p>
    <w:p>
      <w:pPr>
        <w:spacing w:after="120"/>
        <w:jc w:val="both"/>
      </w:pPr>
      <w:r>
        <w:rPr>
          <w:rFonts w:ascii="Arial" w:cs="Arial" w:eastAsia="Arial" w:hAnsi="Arial"/>
          <w:sz w:val="24"/>
          <w:szCs w:val="24"/>
        </w:rPr>
        <w:t xml:space="preserve">- части 3 и 4 признать утратившими силу.</w:t>
      </w:r>
    </w:p>
    <w:p>
      <w:pPr>
        <w:spacing w:after="120"/>
        <w:jc w:val="both"/>
      </w:pPr>
      <w:r>
        <w:rPr>
          <w:rFonts w:ascii="Arial" w:cs="Arial" w:eastAsia="Arial" w:hAnsi="Arial"/>
          <w:sz w:val="24"/>
          <w:szCs w:val="24"/>
        </w:rPr>
        <w:t xml:space="preserve">14. Статью 19 признать утратившей силу.</w:t>
      </w:r>
    </w:p>
    <w:p>
      <w:pPr>
        <w:spacing w:after="120"/>
        <w:jc w:val="both"/>
      </w:pPr>
      <w:r>
        <w:rPr>
          <w:rFonts w:ascii="Arial" w:cs="Arial" w:eastAsia="Arial" w:hAnsi="Arial"/>
          <w:sz w:val="24"/>
          <w:szCs w:val="24"/>
        </w:rPr>
        <w:t xml:space="preserve">15. Статью 20 изложить в следующей редакции:</w:t>
      </w:r>
    </w:p>
    <w:p>
      <w:pPr>
        <w:spacing w:after="120"/>
        <w:jc w:val="both"/>
      </w:pPr>
      <w:r>
        <w:rPr>
          <w:rFonts w:ascii="Arial" w:cs="Arial" w:eastAsia="Arial" w:hAnsi="Arial"/>
          <w:sz w:val="24"/>
          <w:szCs w:val="24"/>
        </w:rPr>
        <w:t xml:space="preserve">"Статья 20. Обязательные нормативы для лотерей, проводимых на территории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запрещаются.".</w:t>
      </w:r>
    </w:p>
    <w:p>
      <w:pPr>
        <w:spacing w:after="120"/>
        <w:jc w:val="both"/>
      </w:pPr>
      <w:r>
        <w:rPr>
          <w:rFonts w:ascii="Arial" w:cs="Arial" w:eastAsia="Arial" w:hAnsi="Arial"/>
          <w:sz w:val="24"/>
          <w:szCs w:val="24"/>
        </w:rPr>
        <w:t xml:space="preserve">16. Часть 2 статьи 21 признать утратившей силу.</w:t>
      </w:r>
    </w:p>
    <w:p>
      <w:pPr>
        <w:spacing w:after="120"/>
        <w:jc w:val="both"/>
      </w:pPr>
      <w:r>
        <w:rPr>
          <w:rFonts w:ascii="Arial" w:cs="Arial" w:eastAsia="Arial" w:hAnsi="Arial"/>
          <w:sz w:val="24"/>
          <w:szCs w:val="24"/>
        </w:rPr>
        <w:t xml:space="preserve">17. Дополнить статьей 21-1 следующего содержания:</w:t>
      </w:r>
    </w:p>
    <w:p>
      <w:pPr>
        <w:spacing w:after="120"/>
        <w:jc w:val="both"/>
      </w:pPr>
      <w:r>
        <w:rPr>
          <w:rFonts w:ascii="Arial" w:cs="Arial" w:eastAsia="Arial" w:hAnsi="Arial"/>
          <w:sz w:val="24"/>
          <w:szCs w:val="24"/>
        </w:rPr>
        <w:t xml:space="preserve">"Статья 21-1. Аудиторская проверка организатора лотереи</w:t>
      </w:r>
    </w:p>
    <w:p>
      <w:pPr>
        <w:spacing w:after="120"/>
        <w:jc w:val="both"/>
      </w:pPr>
      <w:r>
        <w:rPr>
          <w:rFonts w:ascii="Arial" w:cs="Arial" w:eastAsia="Arial" w:hAnsi="Arial"/>
          <w:sz w:val="24"/>
          <w:szCs w:val="24"/>
        </w:rPr>
        <w:t xml:space="preserve">Ведение бухгалтерского учета и финансовой (бухгалтерской) отчетности организатором лотереи (за исключением организатора государственной и муниципальной лотереи) подлежит обязательной ежегодной внешней аудиторской проверке. Аудиторская проверка проводится в соответствии с законодательством Кыргызской Республики об аудиторской деятельности.".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Внести в Закон Кыргызской Республики "О накопительных пенсионных фондах в Кыргызской Республике" (газета "Эркин Too от 20 декабря 2013 года № 101) следующие изменения:</w:t>
      </w:r>
    </w:p>
    <w:p>
      <w:pPr>
        <w:spacing w:after="120"/>
        <w:jc w:val="both"/>
      </w:pPr>
      <w:r>
        <w:rPr>
          <w:rFonts w:ascii="Arial" w:cs="Arial" w:eastAsia="Arial" w:hAnsi="Arial"/>
          <w:sz w:val="24"/>
          <w:szCs w:val="24"/>
        </w:rPr>
        <w:t xml:space="preserve">в части 1 статьи 36:</w:t>
      </w:r>
    </w:p>
    <w:p>
      <w:pPr>
        <w:spacing w:after="120"/>
        <w:jc w:val="both"/>
      </w:pPr>
      <w:r>
        <w:rPr>
          <w:rFonts w:ascii="Arial" w:cs="Arial" w:eastAsia="Arial" w:hAnsi="Arial"/>
          <w:sz w:val="24"/>
          <w:szCs w:val="24"/>
        </w:rPr>
        <w:t xml:space="preserve">- в пункте 2 слова "и отзыв" исключить;</w:t>
      </w:r>
    </w:p>
    <w:p>
      <w:pPr>
        <w:spacing w:after="120"/>
        <w:jc w:val="both"/>
      </w:pPr>
      <w:r>
        <w:rPr>
          <w:rFonts w:ascii="Arial" w:cs="Arial" w:eastAsia="Arial" w:hAnsi="Arial"/>
          <w:sz w:val="24"/>
          <w:szCs w:val="24"/>
        </w:rPr>
        <w:t xml:space="preserve">- в пункте 8 слова "или ограничение", "либо принятие решения об отзыве лицензий" исключить.</w:t>
      </w:r>
    </w:p>
    <w:p>
      <w:pPr>
        <w:spacing w:after="120"/>
        <w:jc w:val="both"/>
      </w:pPr>
      <w:r>
        <w:rPr>
          <w:rFonts w:ascii="Arial" w:cs="Arial" w:eastAsia="Arial" w:hAnsi="Arial"/>
          <w:sz w:val="24"/>
          <w:szCs w:val="24"/>
        </w:rPr>
        <w:t xml:space="preserve">в части 1 статьи 37:</w:t>
      </w:r>
    </w:p>
    <w:p>
      <w:pPr>
        <w:spacing w:after="120"/>
        <w:jc w:val="both"/>
      </w:pPr>
      <w:r>
        <w:rPr>
          <w:rFonts w:ascii="Arial" w:cs="Arial" w:eastAsia="Arial" w:hAnsi="Arial"/>
          <w:sz w:val="24"/>
          <w:szCs w:val="24"/>
        </w:rPr>
        <w:t xml:space="preserve">- в пункте 4 слова "и отзыв" исключить.</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d7ipvjttb6zmhkpqp9k">
      <w:r>
        <w:rPr>
          <w:rFonts w:ascii="Arial" w:cs="Arial" w:eastAsia="Arial" w:hAnsi="Arial"/>
          <w:color w:val="132D3F"/>
          <w:sz w:val="16"/>
          <w:szCs w:val="16"/>
          <w:u w:val="single"/>
        </w:rPr>
        <w:t xml:space="preserve">dalil.kg/document/97169</w:t>
      </w:r>
    </w:hyperlink>
  </w:p>
  <w:p>
    <w:pPr>
      <w:spacing w:after="0" w:before="40"/>
      <w:jc w:val="center"/>
    </w:pPr>
    <w:hyperlink w:history="1" r:id="rIdthhbnlwn07qxjrwt4kf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w2so8dxwoxsrzam1i6sh" Type="http://schemas.openxmlformats.org/officeDocument/2006/relationships/hyperlink" Target="https://dalil.kg/document/159126" TargetMode="External"/><Relationship Id="rIdlelafe_vlasqly2rbwufj" Type="http://schemas.openxmlformats.org/officeDocument/2006/relationships/hyperlink" Target="https://dalil.kg/document/202913" TargetMode="External"/><Relationship Id="rId8bo-mdydfwc4jx_uchudk" Type="http://schemas.openxmlformats.org/officeDocument/2006/relationships/hyperlink" Target="https://dalil.kg/document/97169#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d7ipvjttb6zmhkpqp9k" Type="http://schemas.openxmlformats.org/officeDocument/2006/relationships/hyperlink" Target="https://dalil.kg/document/97169" TargetMode="External"/><Relationship Id="rIdthhbnlwn07qxjrwt4kf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2026-09-23T16:27:08.576Z</dcterms:created>
  <dcterms:modified xsi:type="dcterms:W3CDTF">2026-09-23T16:27:08.576Z</dcterms:modified>
</cp:coreProperties>
</file>

<file path=docProps/custom.xml><?xml version="1.0" encoding="utf-8"?>
<Properties xmlns="http://schemas.openxmlformats.org/officeDocument/2006/custom-properties" xmlns:vt="http://schemas.openxmlformats.org/officeDocument/2006/docPropsVTypes"/>
</file>