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декабря 2014 года № 754</w:t>
      </w:r>
    </w:p>
    <w:p>
      <w:pPr>
        <w:spacing w:after="120"/>
        <w:jc w:val="both"/>
      </w:pPr>
      <w:r>
        <w:rPr>
          <w:rFonts w:ascii="Arial" w:cs="Arial" w:eastAsia="Arial" w:hAnsi="Arial"/>
          <w:sz w:val="24"/>
          <w:szCs w:val="24"/>
        </w:rPr>
        <w:t xml:space="preserve">Об утверждении Положения о Государственной комиссии</w:t>
      </w:r>
    </w:p>
    <w:p>
      <w:pPr>
        <w:spacing w:after="120"/>
        <w:jc w:val="both"/>
      </w:pPr>
      <w:r>
        <w:rPr>
          <w:rFonts w:ascii="Arial" w:cs="Arial" w:eastAsia="Arial" w:hAnsi="Arial"/>
          <w:sz w:val="24"/>
          <w:szCs w:val="24"/>
        </w:rPr>
        <w:t xml:space="preserve">по запасам полезных ископаемых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системы регулирования недропользования, а также приведения нормативных правовых актов в соответствие с </w:t>
      </w:r>
      <w:hyperlink w:history="1" r:id="rIdqo0sjniyssrx3uevj0o9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Положение о Государственной комиссии по запасам полезных ископаемых Кыргызской Республики согласно </w:t>
      </w:r>
      <w:hyperlink w:history="1" r:id="rIdgeis0m6acuegwxv82bil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a6e0l7mt9mkwlb6z9gb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80baldqzqxpe9_xso5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комиссии по запасам полезных ископаемых Кыргызской Республики» от 24 декабря 1997 года № 751;</w:t>
      </w:r>
    </w:p>
    <w:p>
      <w:pPr>
        <w:spacing w:after="120"/>
        <w:jc w:val="both"/>
      </w:pPr>
      <w:r>
        <w:rPr>
          <w:rFonts w:ascii="Arial" w:cs="Arial" w:eastAsia="Arial" w:hAnsi="Arial"/>
          <w:sz w:val="24"/>
          <w:szCs w:val="24"/>
        </w:rPr>
        <w:t xml:space="preserve">- </w:t>
      </w:r>
      <w:hyperlink w:history="1" r:id="rIdiatlb-kqnd5fuuqrrcwj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ioh9bkplxxkjgasyg3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na-2se431jicg7p9uc1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комиссии Кыргызской Республики по запасам полезных ископаемых» от 24 декабря 1997 года № 751» от 20 декабря 2012 года № 843;</w:t>
      </w:r>
    </w:p>
    <w:p>
      <w:pPr>
        <w:spacing w:after="120"/>
        <w:jc w:val="both"/>
      </w:pPr>
      <w:r>
        <w:rPr>
          <w:rFonts w:ascii="Arial" w:cs="Arial" w:eastAsia="Arial" w:hAnsi="Arial"/>
          <w:sz w:val="24"/>
          <w:szCs w:val="24"/>
        </w:rPr>
        <w:t xml:space="preserve">- </w:t>
      </w:r>
      <w:hyperlink w:history="1" r:id="rIdbcrtpnle5fyjh6ivdyl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Государственной комиссии по запасам полезных ископаемых Кыргызской Республики» от 5 февраля 2014 года № 74.</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Государственной комиссии по запасам полезных ископаемых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69q8ftwpkwri2lrz8jjg6">
        <w:r>
          <w:rPr>
            <w:rFonts w:ascii="Arial" w:cs="Arial" w:eastAsia="Arial" w:hAnsi="Arial"/>
            <w:i/>
            <w:iCs/>
            <w:color w:val="1D4ED8"/>
            <w:sz w:val="24"/>
            <w:szCs w:val="24"/>
            <w:u w:val="single"/>
          </w:rPr>
          <w:t xml:space="preserve">13 марта 2024 года № 106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работы Государственной комиссии по запасам полезных ископаемых Кыргызской Республики, осуществляющей государственную апробацию запасов полезных ископаемых (далее - апробация).</w:t>
      </w:r>
    </w:p>
    <w:p>
      <w:pPr>
        <w:spacing w:after="60"/>
        <w:ind w:firstLine="567"/>
        <w:jc w:val="both"/>
      </w:pPr>
      <w:r>
        <w:rPr>
          <w:rFonts w:ascii="Arial" w:cs="Arial" w:eastAsia="Arial" w:hAnsi="Arial"/>
          <w:sz w:val="24"/>
          <w:szCs w:val="24"/>
        </w:rPr>
        <w:t xml:space="preserve">2. Государственная комиссия по запасам полезных ископаемых Кыргызской Республики (далее - Комиссия) образуется при уполномоченном государственном органе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Состав Комиссии утверждается распоряжением Председателя Кабинета Министров Кыргызской Республики из числа высококвалифицированных специалистов в соответствии с занимаемыми должностями.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7krgv46qg2teiavknmc7">
        <w:r>
          <w:rPr>
            <w:rFonts w:ascii="Arial" w:cs="Arial" w:eastAsia="Arial" w:hAnsi="Arial"/>
            <w:i/>
            <w:iCs/>
            <w:color w:val="1D4ED8"/>
            <w:sz w:val="24"/>
            <w:szCs w:val="24"/>
            <w:u w:val="single"/>
          </w:rPr>
          <w:t xml:space="preserve">13 марта 2024 года № 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Комиссия в своей деятельности руководствуется законами Кыргызской Республики, постановлениями и распоряжениями Правительства Кыргызской Республики, другими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4. Комиссия осуществляет апробацию достоверности наличия и правильности подсчета разведанных запасов месторождений полезных ископаемых и геологической информации об участках недр, не связанных с добычей полезных ископаемых. Запасы полезных ископаемых месторождений подлежат учету на Государственном балансе запасов полезных ископаемых Кыргызской Республики на основании решения (протокола) Комиссии.</w:t>
      </w:r>
    </w:p>
    <w:p>
      <w:pPr>
        <w:spacing w:after="60"/>
        <w:ind w:firstLine="567"/>
        <w:jc w:val="both"/>
      </w:pPr>
      <w:r>
        <w:rPr>
          <w:rFonts w:ascii="Arial" w:cs="Arial" w:eastAsia="Arial" w:hAnsi="Arial"/>
          <w:sz w:val="24"/>
          <w:szCs w:val="24"/>
        </w:rPr>
        <w:t xml:space="preserve">5. Комиссия проводит апробацию запасов на любой стадии геологического изучения месторождения, при изменении цен на минеральное сырье, а также в других необходимых случаях, при условии, что представляемые геологические материалы позволяют дать объективную оценку количества и качества запасов полезных ископаемых.</w:t>
      </w:r>
    </w:p>
    <w:p>
      <w:pPr>
        <w:spacing w:after="60"/>
        <w:ind w:firstLine="567"/>
        <w:jc w:val="both"/>
      </w:pPr>
      <w:r>
        <w:rPr>
          <w:rFonts w:ascii="Arial" w:cs="Arial" w:eastAsia="Arial" w:hAnsi="Arial"/>
          <w:sz w:val="24"/>
          <w:szCs w:val="24"/>
        </w:rPr>
        <w:t xml:space="preserve">6. Протокольные решения и иные рекомендации Комиссии по проведению геологоразведочных работ и составлению технико-экономического обоснования кондиций и отчетов с подсчетом запасов полезных ископаемых, по другим вопросам, отнесенным к ее компетенции, подлежат исполнению всеми предприятиями и организациями, ведущими геологоразведочные и горнодобывающие работы, независимо от организационно-правовой формы.</w:t>
      </w:r>
    </w:p>
    <w:p>
      <w:pPr>
        <w:spacing w:after="200" w:before="200"/>
        <w:jc w:val="center"/>
      </w:pPr>
      <w:r>
        <w:rPr>
          <w:rFonts w:ascii="Arial" w:cs="Arial" w:eastAsia="Arial" w:hAnsi="Arial"/>
          <w:b/>
          <w:bCs/>
          <w:sz w:val="32"/>
          <w:szCs w:val="32"/>
        </w:rPr>
        <w:t xml:space="preserve">2. Основные цели и задачи Комиссии</w:t>
      </w:r>
    </w:p>
    <w:p>
      <w:pPr>
        <w:spacing w:after="60"/>
        <w:ind w:firstLine="567"/>
        <w:jc w:val="both"/>
      </w:pPr>
      <w:r>
        <w:rPr>
          <w:rFonts w:ascii="Arial" w:cs="Arial" w:eastAsia="Arial" w:hAnsi="Arial"/>
          <w:sz w:val="24"/>
          <w:szCs w:val="24"/>
        </w:rPr>
        <w:t xml:space="preserve">7. Комиссия осуществляет свою деятельность в целях рационального комплексного использования недр, государственного учета запасов полезных ископаемых и участков недр, предоставляемых для добычи полезных ископаемых и для целей, не связанных с добычей полезных ископаемых, оценки количества и качества разведанных запасов полезных ископаемых, иных свойств недр, определяющих их ценность или опасность.</w:t>
      </w:r>
    </w:p>
    <w:p>
      <w:pPr>
        <w:spacing w:after="60"/>
        <w:ind w:firstLine="567"/>
        <w:jc w:val="both"/>
      </w:pPr>
      <w:r>
        <w:rPr>
          <w:rFonts w:ascii="Arial" w:cs="Arial" w:eastAsia="Arial" w:hAnsi="Arial"/>
          <w:sz w:val="24"/>
          <w:szCs w:val="24"/>
        </w:rPr>
        <w:t xml:space="preserve">8. Основными задачами Комиссии являются:</w:t>
      </w:r>
    </w:p>
    <w:p>
      <w:pPr>
        <w:spacing w:after="60"/>
        <w:ind w:firstLine="567"/>
        <w:jc w:val="both"/>
      </w:pPr>
      <w:r>
        <w:rPr>
          <w:rFonts w:ascii="Arial" w:cs="Arial" w:eastAsia="Arial" w:hAnsi="Arial"/>
          <w:sz w:val="24"/>
          <w:szCs w:val="24"/>
        </w:rPr>
        <w:t xml:space="preserve">- проведение апробации представленных в Комиссию материалов подсчета и утверждение запасов полезных ископаемых на различных стадиях геологоразведочных работ, с учетом которых производятся проектирование, строительство новых и реконструкция действующих горнодобывающих предприятий, и осуществляется разработка перспективных планов развития горнодобывающей промышленности;</w:t>
      </w:r>
    </w:p>
    <w:p>
      <w:pPr>
        <w:spacing w:after="60"/>
        <w:ind w:firstLine="567"/>
        <w:jc w:val="both"/>
      </w:pPr>
      <w:r>
        <w:rPr>
          <w:rFonts w:ascii="Arial" w:cs="Arial" w:eastAsia="Arial" w:hAnsi="Arial"/>
          <w:sz w:val="24"/>
          <w:szCs w:val="24"/>
        </w:rPr>
        <w:t xml:space="preserve">- утверждение кондиций на минеральное сырье, необходимых для подсчета запасов полезных ископаемых в недрах и обеспечения наиболее полного, комплексного и экономически эффективного использования минерально-сырьевой базы Кыргызской Республики.</w:t>
      </w:r>
    </w:p>
    <w:p>
      <w:pPr>
        <w:spacing w:after="200" w:before="200"/>
        <w:jc w:val="center"/>
      </w:pPr>
      <w:r>
        <w:rPr>
          <w:rFonts w:ascii="Arial" w:cs="Arial" w:eastAsia="Arial" w:hAnsi="Arial"/>
          <w:b/>
          <w:bCs/>
          <w:sz w:val="32"/>
          <w:szCs w:val="32"/>
        </w:rPr>
        <w:t xml:space="preserve">3. Функции и права Комиссии</w:t>
      </w:r>
    </w:p>
    <w:p>
      <w:pPr>
        <w:spacing w:after="60"/>
        <w:ind w:firstLine="567"/>
        <w:jc w:val="both"/>
      </w:pPr>
      <w:r>
        <w:rPr>
          <w:rFonts w:ascii="Arial" w:cs="Arial" w:eastAsia="Arial" w:hAnsi="Arial"/>
          <w:sz w:val="24"/>
          <w:szCs w:val="24"/>
        </w:rPr>
        <w:t xml:space="preserve">9. Комиссия в соответствии с возложенными на нее задачами осуществляет следующие функции:</w:t>
      </w:r>
    </w:p>
    <w:p>
      <w:pPr>
        <w:spacing w:after="60"/>
        <w:ind w:firstLine="567"/>
        <w:jc w:val="both"/>
      </w:pPr>
      <w:r>
        <w:rPr>
          <w:rFonts w:ascii="Arial" w:cs="Arial" w:eastAsia="Arial" w:hAnsi="Arial"/>
          <w:sz w:val="24"/>
          <w:szCs w:val="24"/>
        </w:rPr>
        <w:t xml:space="preserve">- проводит экспертизу технико-экономических расчетов, связанных с обоснованием кондиций на минеральное сырье, проектов кондиций и утверждает их;</w:t>
      </w:r>
    </w:p>
    <w:p>
      <w:pPr>
        <w:spacing w:after="60"/>
        <w:ind w:firstLine="567"/>
        <w:jc w:val="both"/>
      </w:pPr>
      <w:r>
        <w:rPr>
          <w:rFonts w:ascii="Arial" w:cs="Arial" w:eastAsia="Arial" w:hAnsi="Arial"/>
          <w:sz w:val="24"/>
          <w:szCs w:val="24"/>
        </w:rPr>
        <w:t xml:space="preserve">- проводит экспертизу материалов подсчета запасов полезных ископаемых и утверждает разведанные запасы, определяя степень изученности и достоверности данных запасов, промышленное значение месторождений (или их частей) и подготовленность их для промышленного освоения;</w:t>
      </w:r>
    </w:p>
    <w:p>
      <w:pPr>
        <w:spacing w:after="60"/>
        <w:ind w:firstLine="567"/>
        <w:jc w:val="both"/>
      </w:pPr>
      <w:r>
        <w:rPr>
          <w:rFonts w:ascii="Arial" w:cs="Arial" w:eastAsia="Arial" w:hAnsi="Arial"/>
          <w:sz w:val="24"/>
          <w:szCs w:val="24"/>
        </w:rPr>
        <w:t xml:space="preserve">- проводит анализ и оценку по представленным материалам подсчета запасов полезных ископаемых качества и эффективности выполненных геологоразведочных работ, работ по изучению качественных показателей минерального сырья, технологических (уровень извлекаемости минерального сырья) и других специальных исследований, а также дает рекомендации по устранению недостатков в этих работах (включая проведение необходимых дополнительных работ);</w:t>
      </w:r>
    </w:p>
    <w:p>
      <w:pPr>
        <w:spacing w:after="60"/>
        <w:ind w:firstLine="567"/>
        <w:jc w:val="both"/>
      </w:pPr>
      <w:r>
        <w:rPr>
          <w:rFonts w:ascii="Arial" w:cs="Arial" w:eastAsia="Arial" w:hAnsi="Arial"/>
          <w:sz w:val="24"/>
          <w:szCs w:val="24"/>
        </w:rPr>
        <w:t xml:space="preserve">- разрабатывает с участием заинтересованных организаций и предприятий и утверждает классификации запасов полезных ископаемых, а также методические рекомендации по их применению, о содержании, оформлении и порядке представления на рассмотрение Комиссии материалов кондиций и отчетов с подсчетом запасов полезных ископаемых;</w:t>
      </w:r>
    </w:p>
    <w:p>
      <w:pPr>
        <w:spacing w:after="60"/>
        <w:ind w:firstLine="567"/>
        <w:jc w:val="both"/>
      </w:pPr>
      <w:r>
        <w:rPr>
          <w:rFonts w:ascii="Arial" w:cs="Arial" w:eastAsia="Arial" w:hAnsi="Arial"/>
          <w:sz w:val="24"/>
          <w:szCs w:val="24"/>
        </w:rPr>
        <w:t xml:space="preserve">- утверждает и переутверждает запасы месторождений полезных ископаемых по представлению горнодобывающих предприятий при значительном неподтверждении запасов в процессе освоения недр.</w:t>
      </w:r>
    </w:p>
    <w:p>
      <w:pPr>
        <w:spacing w:after="60"/>
        <w:ind w:firstLine="567"/>
        <w:jc w:val="both"/>
      </w:pPr>
      <w:r>
        <w:rPr>
          <w:rFonts w:ascii="Arial" w:cs="Arial" w:eastAsia="Arial" w:hAnsi="Arial"/>
          <w:sz w:val="24"/>
          <w:szCs w:val="24"/>
        </w:rPr>
        <w:t xml:space="preserve">10. Комиссия в пределах своей компетенции имеет право:</w:t>
      </w:r>
    </w:p>
    <w:p>
      <w:pPr>
        <w:spacing w:after="60"/>
        <w:ind w:firstLine="567"/>
        <w:jc w:val="both"/>
      </w:pPr>
      <w:r>
        <w:rPr>
          <w:rFonts w:ascii="Arial" w:cs="Arial" w:eastAsia="Arial" w:hAnsi="Arial"/>
          <w:sz w:val="24"/>
          <w:szCs w:val="24"/>
        </w:rPr>
        <w:t xml:space="preserve">- привлекать квалифицированных специалистов министерств, административных ведомств, производственных предприятий, научно-исследовательских и проектных институтов для составления рецензии (заключения) на проекты кондиций на минеральное сырье и материалы подсчета запасов полезных ископаемых в недрах;</w:t>
      </w:r>
    </w:p>
    <w:p>
      <w:pPr>
        <w:spacing w:after="60"/>
        <w:ind w:firstLine="567"/>
        <w:jc w:val="both"/>
      </w:pPr>
      <w:r>
        <w:rPr>
          <w:rFonts w:ascii="Arial" w:cs="Arial" w:eastAsia="Arial" w:hAnsi="Arial"/>
          <w:sz w:val="24"/>
          <w:szCs w:val="24"/>
        </w:rPr>
        <w:t xml:space="preserve">- привлекать экспертов при сложности рассматриваемых материалов;</w:t>
      </w:r>
    </w:p>
    <w:p>
      <w:pPr>
        <w:spacing w:after="60"/>
        <w:ind w:firstLine="567"/>
        <w:jc w:val="both"/>
      </w:pPr>
      <w:r>
        <w:rPr>
          <w:rFonts w:ascii="Arial" w:cs="Arial" w:eastAsia="Arial" w:hAnsi="Arial"/>
          <w:sz w:val="24"/>
          <w:szCs w:val="24"/>
        </w:rPr>
        <w:t xml:space="preserve">- запрашивать в установленном порядке от недропользователей:</w:t>
      </w:r>
    </w:p>
    <w:p>
      <w:pPr>
        <w:spacing w:after="60"/>
        <w:ind w:firstLine="567"/>
        <w:jc w:val="both"/>
      </w:pPr>
      <w:r>
        <w:rPr>
          <w:rFonts w:ascii="Arial" w:cs="Arial" w:eastAsia="Arial" w:hAnsi="Arial"/>
          <w:sz w:val="24"/>
          <w:szCs w:val="24"/>
        </w:rPr>
        <w:t xml:space="preserve">а) проекты кондиций на минеральное сырье и материалы подсчета запасов полезных ископаемых, подлежащих утверждению Комиссией;</w:t>
      </w:r>
    </w:p>
    <w:p>
      <w:pPr>
        <w:spacing w:after="60"/>
        <w:ind w:firstLine="567"/>
        <w:jc w:val="both"/>
      </w:pPr>
      <w:r>
        <w:rPr>
          <w:rFonts w:ascii="Arial" w:cs="Arial" w:eastAsia="Arial" w:hAnsi="Arial"/>
          <w:sz w:val="24"/>
          <w:szCs w:val="24"/>
        </w:rPr>
        <w:t xml:space="preserve">б) материалы по пересчету запасов полезных ископаемых на разведанных и эксплуатируемых месторождениях, оценка которых за время, истекшее после предыдущего утверждения запасов, существенно изменилась в результате проведенных эксплуатационных и геологоразведочных работ, изменения кондиций на минеральное сырье и других причин;</w:t>
      </w:r>
    </w:p>
    <w:p>
      <w:pPr>
        <w:spacing w:after="60"/>
        <w:ind w:firstLine="567"/>
        <w:jc w:val="both"/>
      </w:pPr>
      <w:r>
        <w:rPr>
          <w:rFonts w:ascii="Arial" w:cs="Arial" w:eastAsia="Arial" w:hAnsi="Arial"/>
          <w:sz w:val="24"/>
          <w:szCs w:val="24"/>
        </w:rPr>
        <w:t xml:space="preserve">в) геологические, первичные и другие материалы, необходимые для проверки технико-экономических обоснований кондиций на минеральное сырье и подсчета запасов полезных ископаемых в недрах.</w:t>
      </w:r>
    </w:p>
    <w:p>
      <w:pPr>
        <w:spacing w:after="60"/>
        <w:ind w:firstLine="567"/>
        <w:jc w:val="both"/>
      </w:pPr>
      <w:r>
        <w:rPr>
          <w:rFonts w:ascii="Arial" w:cs="Arial" w:eastAsia="Arial" w:hAnsi="Arial"/>
          <w:sz w:val="24"/>
          <w:szCs w:val="24"/>
        </w:rPr>
        <w:t xml:space="preserve">Оплата труда привлеченных экспертов (специалистов) осуществляется на договорной основе между недропользователем и привлекаемым экспертом за счет средств недропользователя, по согласованию с недропользователем.</w:t>
      </w:r>
    </w:p>
    <w:p>
      <w:pPr>
        <w:spacing w:after="200" w:before="200"/>
        <w:jc w:val="center"/>
      </w:pPr>
      <w:r>
        <w:rPr>
          <w:rFonts w:ascii="Arial" w:cs="Arial" w:eastAsia="Arial" w:hAnsi="Arial"/>
          <w:b/>
          <w:bCs/>
          <w:sz w:val="32"/>
          <w:szCs w:val="32"/>
        </w:rPr>
        <w:t xml:space="preserve">4. Состав Комиссии</w:t>
      </w:r>
    </w:p>
    <w:p>
      <w:pPr>
        <w:spacing w:after="60"/>
        <w:ind w:firstLine="567"/>
        <w:jc w:val="both"/>
      </w:pPr>
      <w:r>
        <w:rPr>
          <w:rFonts w:ascii="Arial" w:cs="Arial" w:eastAsia="Arial" w:hAnsi="Arial"/>
          <w:sz w:val="24"/>
          <w:szCs w:val="24"/>
        </w:rPr>
        <w:t xml:space="preserve">11. Состав Комиссии формируется из числа руководителей профильных, структурных подразделений уполномоченного государственного органа по реализации государственной политики по недропользованию по должности, а также сотрудников других заинтересованных государственных органов Кыргызской Республики и независимых экспертов по согласованию.</w:t>
      </w:r>
    </w:p>
    <w:p>
      <w:pPr>
        <w:spacing w:after="60"/>
        <w:ind w:firstLine="567"/>
        <w:jc w:val="both"/>
      </w:pPr>
      <w:r>
        <w:rPr>
          <w:rFonts w:ascii="Arial" w:cs="Arial" w:eastAsia="Arial" w:hAnsi="Arial"/>
          <w:sz w:val="24"/>
          <w:szCs w:val="24"/>
        </w:rPr>
        <w:t xml:space="preserve">Комиссия состоит из председателя, заместителя председателя, членов Комиссии и секретаря.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2j0qlrpkusrfwnu37kua">
        <w:r>
          <w:rPr>
            <w:rFonts w:ascii="Arial" w:cs="Arial" w:eastAsia="Arial" w:hAnsi="Arial"/>
            <w:i/>
            <w:iCs/>
            <w:color w:val="1D4ED8"/>
            <w:sz w:val="24"/>
            <w:szCs w:val="24"/>
            <w:u w:val="single"/>
          </w:rPr>
          <w:t xml:space="preserve">13 марта 2024 года № 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Председателем Комиссии является руководитель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13. Председатель Комиссии:</w:t>
      </w:r>
    </w:p>
    <w:p>
      <w:pPr>
        <w:spacing w:after="60"/>
        <w:ind w:firstLine="567"/>
        <w:jc w:val="both"/>
      </w:pPr>
      <w:r>
        <w:rPr>
          <w:rFonts w:ascii="Arial" w:cs="Arial" w:eastAsia="Arial" w:hAnsi="Arial"/>
          <w:sz w:val="24"/>
          <w:szCs w:val="24"/>
        </w:rPr>
        <w:t xml:space="preserve">- руководит деятельностью Комиссии;</w:t>
      </w:r>
    </w:p>
    <w:p>
      <w:pPr>
        <w:spacing w:after="60"/>
        <w:ind w:firstLine="567"/>
        <w:jc w:val="both"/>
      </w:pPr>
      <w:r>
        <w:rPr>
          <w:rFonts w:ascii="Arial" w:cs="Arial" w:eastAsia="Arial" w:hAnsi="Arial"/>
          <w:sz w:val="24"/>
          <w:szCs w:val="24"/>
        </w:rPr>
        <w:t xml:space="preserve">- утверждает повестку дня заседания Комиссии;</w:t>
      </w:r>
    </w:p>
    <w:p>
      <w:pPr>
        <w:spacing w:after="60"/>
        <w:ind w:firstLine="567"/>
        <w:jc w:val="both"/>
      </w:pPr>
      <w:r>
        <w:rPr>
          <w:rFonts w:ascii="Arial" w:cs="Arial" w:eastAsia="Arial" w:hAnsi="Arial"/>
          <w:sz w:val="24"/>
          <w:szCs w:val="24"/>
        </w:rPr>
        <w:t xml:space="preserve">- осуществляет иные полномочия по организации и проведению заседаний Комиссии.</w:t>
      </w:r>
    </w:p>
    <w:p>
      <w:pPr>
        <w:spacing w:after="60"/>
        <w:ind w:firstLine="567"/>
        <w:jc w:val="both"/>
      </w:pPr>
      <w:r>
        <w:rPr>
          <w:rFonts w:ascii="Arial" w:cs="Arial" w:eastAsia="Arial" w:hAnsi="Arial"/>
          <w:sz w:val="24"/>
          <w:szCs w:val="24"/>
        </w:rPr>
        <w:t xml:space="preserve">14. Заместитель председателя Комиссии:</w:t>
      </w:r>
    </w:p>
    <w:p>
      <w:pPr>
        <w:spacing w:after="60"/>
        <w:ind w:firstLine="567"/>
        <w:jc w:val="both"/>
      </w:pPr>
      <w:r>
        <w:rPr>
          <w:rFonts w:ascii="Arial" w:cs="Arial" w:eastAsia="Arial" w:hAnsi="Arial"/>
          <w:sz w:val="24"/>
          <w:szCs w:val="24"/>
        </w:rPr>
        <w:t xml:space="preserve">- организует при необходимости привлечение экспертов по вопросам, отнесенным к деятельности Комиссии;</w:t>
      </w:r>
    </w:p>
    <w:p>
      <w:pPr>
        <w:spacing w:after="60"/>
        <w:ind w:firstLine="567"/>
        <w:jc w:val="both"/>
      </w:pPr>
      <w:r>
        <w:rPr>
          <w:rFonts w:ascii="Arial" w:cs="Arial" w:eastAsia="Arial" w:hAnsi="Arial"/>
          <w:sz w:val="24"/>
          <w:szCs w:val="24"/>
        </w:rPr>
        <w:t xml:space="preserve">- в отсутствие председателя Комиссии исполняет его обязанности.</w:t>
      </w:r>
    </w:p>
    <w:p>
      <w:pPr>
        <w:spacing w:after="60"/>
        <w:ind w:firstLine="567"/>
        <w:jc w:val="both"/>
      </w:pPr>
      <w:r>
        <w:rPr>
          <w:rFonts w:ascii="Arial" w:cs="Arial" w:eastAsia="Arial" w:hAnsi="Arial"/>
          <w:sz w:val="24"/>
          <w:szCs w:val="24"/>
        </w:rPr>
        <w:t xml:space="preserve">15. Члены Комиссии:</w:t>
      </w:r>
    </w:p>
    <w:p>
      <w:pPr>
        <w:spacing w:after="60"/>
        <w:ind w:firstLine="567"/>
        <w:jc w:val="both"/>
      </w:pPr>
      <w:r>
        <w:rPr>
          <w:rFonts w:ascii="Arial" w:cs="Arial" w:eastAsia="Arial" w:hAnsi="Arial"/>
          <w:sz w:val="24"/>
          <w:szCs w:val="24"/>
        </w:rPr>
        <w:t xml:space="preserve">- участвуют во всех заседаниях Комиссии. Отсутствие допускается только по уважительным причинам, с обязательным письменным информированием председателя Комиссии (в его отсутствие - заместителя председателя Комиссии);</w:t>
      </w:r>
    </w:p>
    <w:p>
      <w:pPr>
        <w:spacing w:after="60"/>
        <w:ind w:firstLine="567"/>
        <w:jc w:val="both"/>
      </w:pPr>
      <w:r>
        <w:rPr>
          <w:rFonts w:ascii="Arial" w:cs="Arial" w:eastAsia="Arial" w:hAnsi="Arial"/>
          <w:sz w:val="24"/>
          <w:szCs w:val="24"/>
        </w:rPr>
        <w:t xml:space="preserve">- принимают решения об апробации запасов полезных ископаемых на основе представленных на рассмотрение материалов и экспертных заключений рецензентов;</w:t>
      </w:r>
    </w:p>
    <w:p>
      <w:pPr>
        <w:spacing w:after="60"/>
        <w:ind w:firstLine="567"/>
        <w:jc w:val="both"/>
      </w:pPr>
      <w:r>
        <w:rPr>
          <w:rFonts w:ascii="Arial" w:cs="Arial" w:eastAsia="Arial" w:hAnsi="Arial"/>
          <w:sz w:val="24"/>
          <w:szCs w:val="24"/>
        </w:rPr>
        <w:t xml:space="preserve">- голосуют по всем вопросам, рассматриваемым на заседании Комиссии;</w:t>
      </w:r>
    </w:p>
    <w:p>
      <w:pPr>
        <w:spacing w:after="60"/>
        <w:ind w:firstLine="567"/>
        <w:jc w:val="both"/>
      </w:pPr>
      <w:r>
        <w:rPr>
          <w:rFonts w:ascii="Arial" w:cs="Arial" w:eastAsia="Arial" w:hAnsi="Arial"/>
          <w:sz w:val="24"/>
          <w:szCs w:val="24"/>
        </w:rPr>
        <w:t xml:space="preserve">- воздерживаются от голосования при возникновении ситуации конфликта интересов (когда решения членов Комиссии могут быть подвержены влиянию их личной заинтересованности), о чем член Комиссии обязан сообщить председателю Комиссии заблаговременно в письменном виде;</w:t>
      </w:r>
    </w:p>
    <w:p>
      <w:pPr>
        <w:spacing w:after="60"/>
        <w:ind w:firstLine="567"/>
        <w:jc w:val="both"/>
      </w:pPr>
      <w:r>
        <w:rPr>
          <w:rFonts w:ascii="Arial" w:cs="Arial" w:eastAsia="Arial" w:hAnsi="Arial"/>
          <w:sz w:val="24"/>
          <w:szCs w:val="24"/>
        </w:rPr>
        <w:t xml:space="preserve">- в случае несогласия с решением Комиссии обязаны приложить к протоколу свое особое мнение;</w:t>
      </w:r>
    </w:p>
    <w:p>
      <w:pPr>
        <w:spacing w:after="60"/>
        <w:ind w:firstLine="567"/>
        <w:jc w:val="both"/>
      </w:pPr>
      <w:r>
        <w:rPr>
          <w:rFonts w:ascii="Arial" w:cs="Arial" w:eastAsia="Arial" w:hAnsi="Arial"/>
          <w:sz w:val="24"/>
          <w:szCs w:val="24"/>
        </w:rPr>
        <w:t xml:space="preserve">- при принятии решений обязаны строго руководствоваться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проверяют материалы заявителей на предмет их соответствия требованиям к подсчету запасов.</w:t>
      </w:r>
    </w:p>
    <w:p>
      <w:pPr>
        <w:spacing w:after="60"/>
        <w:ind w:firstLine="567"/>
        <w:jc w:val="both"/>
      </w:pPr>
      <w:r>
        <w:rPr>
          <w:rFonts w:ascii="Arial" w:cs="Arial" w:eastAsia="Arial" w:hAnsi="Arial"/>
          <w:sz w:val="24"/>
          <w:szCs w:val="24"/>
        </w:rPr>
        <w:t xml:space="preserve">16. Секретарь Комиссии обязан:</w:t>
      </w:r>
    </w:p>
    <w:p>
      <w:pPr>
        <w:spacing w:after="60"/>
        <w:ind w:firstLine="567"/>
        <w:jc w:val="both"/>
      </w:pPr>
      <w:r>
        <w:rPr>
          <w:rFonts w:ascii="Arial" w:cs="Arial" w:eastAsia="Arial" w:hAnsi="Arial"/>
          <w:sz w:val="24"/>
          <w:szCs w:val="24"/>
        </w:rPr>
        <w:t xml:space="preserve">- заблаговременно, до начала проведения заседания Комиссии, подготавливать материалы, представленные заявителем и иными лицами на рассмотрение Комиссии;</w:t>
      </w:r>
    </w:p>
    <w:p>
      <w:pPr>
        <w:spacing w:after="60"/>
        <w:ind w:firstLine="567"/>
        <w:jc w:val="both"/>
      </w:pPr>
      <w:r>
        <w:rPr>
          <w:rFonts w:ascii="Arial" w:cs="Arial" w:eastAsia="Arial" w:hAnsi="Arial"/>
          <w:sz w:val="24"/>
          <w:szCs w:val="24"/>
        </w:rPr>
        <w:t xml:space="preserve">- проверять полноту, правильность представленных материалов по вопросам, вносимым на рассмотрение Комиссии. В случае некомплектности, возвращать материалы заявителю в установленные настоящим Положением сроки;</w:t>
      </w:r>
    </w:p>
    <w:p>
      <w:pPr>
        <w:spacing w:after="60"/>
        <w:ind w:firstLine="567"/>
        <w:jc w:val="both"/>
      </w:pPr>
      <w:r>
        <w:rPr>
          <w:rFonts w:ascii="Arial" w:cs="Arial" w:eastAsia="Arial" w:hAnsi="Arial"/>
          <w:sz w:val="24"/>
          <w:szCs w:val="24"/>
        </w:rPr>
        <w:t xml:space="preserve">- своевременно информировать членов Комиссии о времени и повестке дня заседания Комиссии;</w:t>
      </w:r>
    </w:p>
    <w:p>
      <w:pPr>
        <w:spacing w:after="60"/>
        <w:ind w:firstLine="567"/>
        <w:jc w:val="both"/>
      </w:pPr>
      <w:r>
        <w:rPr>
          <w:rFonts w:ascii="Arial" w:cs="Arial" w:eastAsia="Arial" w:hAnsi="Arial"/>
          <w:sz w:val="24"/>
          <w:szCs w:val="24"/>
        </w:rPr>
        <w:t xml:space="preserve">- вести протокол заседания Комиссии с полным и достоверным отражением всех докладов, заключений, мотивов принятия решений и самих решений;</w:t>
      </w:r>
    </w:p>
    <w:p>
      <w:pPr>
        <w:spacing w:after="60"/>
        <w:ind w:firstLine="567"/>
        <w:jc w:val="both"/>
      </w:pPr>
      <w:r>
        <w:rPr>
          <w:rFonts w:ascii="Arial" w:cs="Arial" w:eastAsia="Arial" w:hAnsi="Arial"/>
          <w:sz w:val="24"/>
          <w:szCs w:val="24"/>
        </w:rPr>
        <w:t xml:space="preserve">- своевременно оформлять принятые решения, представлять их на подпись председателю и членам Комиссии;</w:t>
      </w:r>
    </w:p>
    <w:p>
      <w:pPr>
        <w:spacing w:after="60"/>
        <w:ind w:firstLine="567"/>
        <w:jc w:val="both"/>
      </w:pPr>
      <w:r>
        <w:rPr>
          <w:rFonts w:ascii="Arial" w:cs="Arial" w:eastAsia="Arial" w:hAnsi="Arial"/>
          <w:sz w:val="24"/>
          <w:szCs w:val="24"/>
        </w:rPr>
        <w:t xml:space="preserve">- вносить вопросы на заседания Комиссии с соответствующим заключением по каждому вопросу;</w:t>
      </w:r>
    </w:p>
    <w:p>
      <w:pPr>
        <w:spacing w:after="60"/>
        <w:ind w:firstLine="567"/>
        <w:jc w:val="both"/>
      </w:pPr>
      <w:r>
        <w:rPr>
          <w:rFonts w:ascii="Arial" w:cs="Arial" w:eastAsia="Arial" w:hAnsi="Arial"/>
          <w:sz w:val="24"/>
          <w:szCs w:val="24"/>
        </w:rPr>
        <w:t xml:space="preserve">- докладывать на заседании Комиссии о соответствии или несоответствии поступивших документов требованиям нормативных правовых актов Кыргызской Республики;</w:t>
      </w:r>
    </w:p>
    <w:p>
      <w:pPr>
        <w:spacing w:after="60"/>
        <w:ind w:firstLine="567"/>
        <w:jc w:val="both"/>
      </w:pPr>
      <w:r>
        <w:rPr>
          <w:rFonts w:ascii="Arial" w:cs="Arial" w:eastAsia="Arial" w:hAnsi="Arial"/>
          <w:sz w:val="24"/>
          <w:szCs w:val="24"/>
        </w:rPr>
        <w:t xml:space="preserve">- осуществлять работу по подготовке и проведению заседаний Комиссии, вести подсчет голосов членов Комиссии при голосовании.</w:t>
      </w:r>
    </w:p>
    <w:p>
      <w:pPr>
        <w:spacing w:after="60"/>
        <w:ind w:firstLine="567"/>
        <w:jc w:val="both"/>
      </w:pPr>
      <w:r>
        <w:rPr>
          <w:rFonts w:ascii="Arial" w:cs="Arial" w:eastAsia="Arial" w:hAnsi="Arial"/>
          <w:sz w:val="24"/>
          <w:szCs w:val="24"/>
        </w:rPr>
        <w:t xml:space="preserve">17. Секретарь Комиссии не имеет права голоса при принятии решений Комиссии. Секретарь Комиссии несет персональную ответственность за утерю или неполный объем документов, которые были заранее представлены для рассмотрения Комиссией, произошедшие по его вине.</w:t>
      </w:r>
    </w:p>
    <w:p>
      <w:pPr>
        <w:spacing w:after="60"/>
        <w:ind w:firstLine="567"/>
        <w:jc w:val="both"/>
      </w:pPr>
      <w:r>
        <w:rPr>
          <w:rFonts w:ascii="Arial" w:cs="Arial" w:eastAsia="Arial" w:hAnsi="Arial"/>
          <w:sz w:val="24"/>
          <w:szCs w:val="24"/>
        </w:rPr>
        <w:t xml:space="preserve">18. Председатель Комиссии несет персональную ответственность за выполнение возложенных на Комиссию функций.</w:t>
      </w:r>
    </w:p>
    <w:p>
      <w:pPr>
        <w:spacing w:after="200" w:before="200"/>
        <w:jc w:val="center"/>
      </w:pPr>
      <w:r>
        <w:rPr>
          <w:rFonts w:ascii="Arial" w:cs="Arial" w:eastAsia="Arial" w:hAnsi="Arial"/>
          <w:b/>
          <w:bCs/>
          <w:sz w:val="32"/>
          <w:szCs w:val="32"/>
        </w:rPr>
        <w:t xml:space="preserve">5. Организация работы Комиссии</w:t>
      </w:r>
    </w:p>
    <w:p>
      <w:pPr>
        <w:spacing w:after="60"/>
        <w:ind w:firstLine="567"/>
        <w:jc w:val="both"/>
      </w:pPr>
      <w:r>
        <w:rPr>
          <w:rFonts w:ascii="Arial" w:cs="Arial" w:eastAsia="Arial" w:hAnsi="Arial"/>
          <w:sz w:val="24"/>
          <w:szCs w:val="24"/>
        </w:rPr>
        <w:t xml:space="preserve">19. Организационно-техническое, финансовое, методическое и иное обеспечение деятельности Комиссии осуществляет уполномоченный государственный орган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20. Заседания Комиссии проводятся при условии участия не менее половины численного состава Комиссии. Для участия в заседаниях приглашаются авторы подсчета запасов и проектов кондиций, эксперты (рецензенты), представители геологоразведочных и горнодобывающих предприятий.</w:t>
      </w:r>
    </w:p>
    <w:p>
      <w:pPr>
        <w:spacing w:after="60"/>
        <w:ind w:firstLine="567"/>
        <w:jc w:val="both"/>
      </w:pPr>
      <w:r>
        <w:rPr>
          <w:rFonts w:ascii="Arial" w:cs="Arial" w:eastAsia="Arial" w:hAnsi="Arial"/>
          <w:sz w:val="24"/>
          <w:szCs w:val="24"/>
        </w:rPr>
        <w:t xml:space="preserve">21. Решение Комиссии принимается открытым голосованием, большинством голосов от присутствующих на заседании членов Комиссии. При равенстве голосов окончательное решение принимается председателем Комиссии. При несогласии отдельных членов Комиссии с принятым решением по апробации, они подписывают решение с пометкой "особое мнение". Особое мнение оформляется отдельным документом, содержащим его обоснование.</w:t>
      </w:r>
    </w:p>
    <w:p>
      <w:pPr>
        <w:spacing w:after="60"/>
        <w:ind w:firstLine="567"/>
        <w:jc w:val="both"/>
      </w:pPr>
      <w:r>
        <w:rPr>
          <w:rFonts w:ascii="Arial" w:cs="Arial" w:eastAsia="Arial" w:hAnsi="Arial"/>
          <w:sz w:val="24"/>
          <w:szCs w:val="24"/>
        </w:rPr>
        <w:t xml:space="preserve">22. Решение Комиссии об апробации оформляется протоколом и является основанием для учета запасов полезных ископаемых государственными балансами. Протокол составляется в трех экземплярах, один экземпляр остается у секретаря, второй и третий экземпляры протоколов направляются в месячный срок после утверждения Комиссией в уполномоченный государственный орган по реализации государственной политики по недропользованию для формирования Государственного геологического информационного фонда и заявителю.</w:t>
      </w:r>
    </w:p>
    <w:p>
      <w:pPr>
        <w:spacing w:after="60"/>
        <w:ind w:firstLine="567"/>
        <w:jc w:val="both"/>
      </w:pPr>
      <w:r>
        <w:rPr>
          <w:rFonts w:ascii="Arial" w:cs="Arial" w:eastAsia="Arial" w:hAnsi="Arial"/>
          <w:sz w:val="24"/>
          <w:szCs w:val="24"/>
        </w:rPr>
        <w:t xml:space="preserve">23. Срок рассмотрения апробации не должен превышать 90 календарных дней со дня поступления материалов на рассмотрение Комиссии. При необходимости Комиссия вправе запросить дополнительную информацию, уточняющую материалы, представленные заявителем. При этом срок проведения апробации может быть продлен, но не более чем на 60 календарных дней.</w:t>
      </w:r>
    </w:p>
    <w:p>
      <w:pPr>
        <w:spacing w:after="60"/>
        <w:ind w:firstLine="567"/>
        <w:jc w:val="both"/>
      </w:pPr>
      <w:r>
        <w:rPr>
          <w:rFonts w:ascii="Arial" w:cs="Arial" w:eastAsia="Arial" w:hAnsi="Arial"/>
          <w:sz w:val="24"/>
          <w:szCs w:val="24"/>
        </w:rPr>
        <w:t xml:space="preserve">24. В случае отказа Комиссии в проведении апробации все материалы возвращаются представившей их организации вместе с протоколом, в течение 10 дней со дня вынесения такого решения.</w:t>
      </w:r>
    </w:p>
    <w:p>
      <w:pPr>
        <w:spacing w:after="60"/>
        <w:ind w:firstLine="567"/>
        <w:jc w:val="both"/>
      </w:pPr>
      <w:r>
        <w:rPr>
          <w:rFonts w:ascii="Arial" w:cs="Arial" w:eastAsia="Arial" w:hAnsi="Arial"/>
          <w:sz w:val="24"/>
          <w:szCs w:val="24"/>
        </w:rPr>
        <w:t xml:space="preserve">25. В случае недостоверности заключения, представленного рецензентом, или иной информации, на основе которой было принято решение Комиссии, ответственность за такое решение в соответствии с законодательством Кыргызской Республики несет лицо, представившее это заключение (рецензию) или информацию.</w:t>
      </w:r>
    </w:p>
    <w:p>
      <w:pPr>
        <w:spacing w:after="60"/>
        <w:ind w:firstLine="567"/>
        <w:jc w:val="both"/>
      </w:pPr>
      <w:r>
        <w:rPr>
          <w:rFonts w:ascii="Arial" w:cs="Arial" w:eastAsia="Arial" w:hAnsi="Arial"/>
          <w:sz w:val="24"/>
          <w:szCs w:val="24"/>
        </w:rPr>
        <w:t xml:space="preserve">26. Для проведения апробации заявитель направляет в адрес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 материалы, подготовленные в соответствии с требованиями, определяемыми уполномоченным государственным органом по реализации государственной политики, в 1 экземпляре на бумажном носителе и в 1 экземпляре на электронном носителе;</w:t>
      </w:r>
    </w:p>
    <w:p>
      <w:pPr>
        <w:spacing w:after="60"/>
        <w:ind w:firstLine="567"/>
        <w:jc w:val="both"/>
      </w:pPr>
      <w:r>
        <w:rPr>
          <w:rFonts w:ascii="Arial" w:cs="Arial" w:eastAsia="Arial" w:hAnsi="Arial"/>
          <w:sz w:val="24"/>
          <w:szCs w:val="24"/>
        </w:rPr>
        <w:t xml:space="preserve">- авторскую справку в 3 экземплярах на бумажном носителе и в одном экземпляре на электронном носителе.</w:t>
      </w:r>
    </w:p>
    <w:p>
      <w:pPr>
        <w:spacing w:after="60"/>
        <w:ind w:firstLine="567"/>
        <w:jc w:val="both"/>
      </w:pPr>
      <w:r>
        <w:rPr>
          <w:rFonts w:ascii="Arial" w:cs="Arial" w:eastAsia="Arial" w:hAnsi="Arial"/>
          <w:sz w:val="24"/>
          <w:szCs w:val="24"/>
        </w:rPr>
        <w:t xml:space="preserve">27. Представленные материалы регистрируются, в течение 10 дней с момента регистрации проверяются на комплектность. Материалы, представленные в полном объеме, направляются для проведения апробации в Комиссию. Неполные комплекты материалов не принимаются к рассмотрению и возвращаются заявителю.</w:t>
      </w:r>
    </w:p>
    <w:p>
      <w:pPr>
        <w:spacing w:after="60"/>
        <w:ind w:firstLine="567"/>
        <w:jc w:val="both"/>
      </w:pPr>
      <w:r>
        <w:rPr>
          <w:rFonts w:ascii="Arial" w:cs="Arial" w:eastAsia="Arial" w:hAnsi="Arial"/>
          <w:sz w:val="24"/>
          <w:szCs w:val="24"/>
        </w:rPr>
        <w:t xml:space="preserve">28. Заключение об апробации должно содержать выводы:</w:t>
      </w:r>
    </w:p>
    <w:p>
      <w:pPr>
        <w:spacing w:after="60"/>
        <w:ind w:firstLine="567"/>
        <w:jc w:val="both"/>
      </w:pPr>
      <w:r>
        <w:rPr>
          <w:rFonts w:ascii="Arial" w:cs="Arial" w:eastAsia="Arial" w:hAnsi="Arial"/>
          <w:sz w:val="24"/>
          <w:szCs w:val="24"/>
        </w:rPr>
        <w:t xml:space="preserve">- о достоверности и правильности указанной в представленных материалах оценки количества и качества запасов полезных ископаемых в недрах, подготовленности месторождений или их отдельных частей к промышленному освоению, а также о их промышленном значении;</w:t>
      </w:r>
    </w:p>
    <w:p>
      <w:pPr>
        <w:spacing w:after="60"/>
        <w:ind w:firstLine="567"/>
        <w:jc w:val="both"/>
      </w:pPr>
      <w:r>
        <w:rPr>
          <w:rFonts w:ascii="Arial" w:cs="Arial" w:eastAsia="Arial" w:hAnsi="Arial"/>
          <w:sz w:val="24"/>
          <w:szCs w:val="24"/>
        </w:rPr>
        <w:t xml:space="preserve">- о геологической, технологической и экономической обоснованности предельных значений кондиций для подсчета запасов полезных ископаемых в недрах, обеспечивающих наиболее полную и рациональную отработку (выработку) запасов месторождений;</w:t>
      </w:r>
    </w:p>
    <w:p>
      <w:pPr>
        <w:spacing w:after="60"/>
        <w:ind w:firstLine="567"/>
        <w:jc w:val="both"/>
      </w:pPr>
      <w:r>
        <w:rPr>
          <w:rFonts w:ascii="Arial" w:cs="Arial" w:eastAsia="Arial" w:hAnsi="Arial"/>
          <w:sz w:val="24"/>
          <w:szCs w:val="24"/>
        </w:rPr>
        <w:t xml:space="preserve">- об обоснованности переоценки запасов полезных ископаемых по результатам геологического изучения, разработки месторождений или в связи с изменением рыночной конъюнктуры.</w:t>
      </w:r>
    </w:p>
    <w:p>
      <w:pPr>
        <w:spacing w:after="60"/>
        <w:ind w:firstLine="567"/>
        <w:jc w:val="both"/>
      </w:pPr>
      <w:r>
        <w:rPr>
          <w:rFonts w:ascii="Arial" w:cs="Arial" w:eastAsia="Arial" w:hAnsi="Arial"/>
          <w:sz w:val="24"/>
          <w:szCs w:val="24"/>
        </w:rPr>
        <w:t xml:space="preserve">29. В случае если представленные материалы по своему содержанию, обоснованности и объему не позволяют дать объективную оценку количества и качества запасов полезных ископаемых, геологической, экономической, технологической информации о предоставляемых в пользование участках недр, а также геологической информации об участках недр, пригодных для строительства и эксплуатации подземных сооружений, не связанных с разработкой месторождений полезных ископаемых, то заключение об апробации должно содержать указание о необходимости соответствующей доработки материалов.</w:t>
      </w:r>
    </w:p>
    <w:p>
      <w:pPr>
        <w:spacing w:after="60"/>
        <w:ind w:firstLine="567"/>
        <w:jc w:val="both"/>
      </w:pPr>
      <w:r>
        <w:rPr>
          <w:rFonts w:ascii="Arial" w:cs="Arial" w:eastAsia="Arial" w:hAnsi="Arial"/>
          <w:sz w:val="24"/>
          <w:szCs w:val="24"/>
        </w:rPr>
        <w:t xml:space="preserve">30. Заседания Комиссии проводятся по мере необходимости рассмотрения вопросов.</w:t>
      </w:r>
    </w:p>
    <w:p>
      <w:pPr>
        <w:spacing w:after="60"/>
        <w:ind w:firstLine="567"/>
        <w:jc w:val="both"/>
      </w:pPr>
      <w:r>
        <w:rPr>
          <w:rFonts w:ascii="Arial" w:cs="Arial" w:eastAsia="Arial" w:hAnsi="Arial"/>
          <w:sz w:val="24"/>
          <w:szCs w:val="24"/>
        </w:rPr>
        <w:t xml:space="preserve">Дата проведения заседания и повестка дня Комиссии определяются и утверждаются председателем Комиссии.</w:t>
      </w:r>
    </w:p>
    <w:p>
      <w:pPr>
        <w:spacing w:after="60"/>
        <w:ind w:firstLine="567"/>
        <w:jc w:val="both"/>
      </w:pPr>
      <w:r>
        <w:rPr>
          <w:rFonts w:ascii="Arial" w:cs="Arial" w:eastAsia="Arial" w:hAnsi="Arial"/>
          <w:sz w:val="24"/>
          <w:szCs w:val="24"/>
        </w:rPr>
        <w:t xml:space="preserve">31. Утвержденная повестка дня Комиссии и материалы рассылаются всем членам Комиссии заблаговременно, не позднее двух дней, предшествующих дню заседания Комиссии.</w:t>
      </w:r>
    </w:p>
    <w:p>
      <w:pPr>
        <w:spacing w:after="60"/>
        <w:ind w:firstLine="567"/>
        <w:jc w:val="both"/>
      </w:pPr>
      <w:r>
        <w:rPr>
          <w:rFonts w:ascii="Arial" w:cs="Arial" w:eastAsia="Arial" w:hAnsi="Arial"/>
          <w:sz w:val="24"/>
          <w:szCs w:val="24"/>
        </w:rPr>
        <w:t xml:space="preserve">32. Направление извещения о дате и времени заседания Комиссии и повестке дня Комиссии на предварительно зафиксированный электронный почтовый адрес члена Комиссии - считается надлежащим извещением члена Комиссии.</w:t>
      </w:r>
    </w:p>
    <w:p>
      <w:pPr>
        <w:spacing w:after="60"/>
        <w:ind w:firstLine="567"/>
        <w:jc w:val="both"/>
      </w:pPr>
      <w:r>
        <w:rPr>
          <w:rFonts w:ascii="Arial" w:cs="Arial" w:eastAsia="Arial" w:hAnsi="Arial"/>
          <w:sz w:val="24"/>
          <w:szCs w:val="24"/>
        </w:rPr>
        <w:t xml:space="preserve">33. При неявке на заседание заинтересованных лиц, переводчиков, надлежащим образом извещенных о времени и месте проведения заседания, вопрос может быть разрешен в их отсутствие.</w:t>
      </w:r>
    </w:p>
    <w:p>
      <w:pPr>
        <w:spacing w:after="60"/>
        <w:ind w:firstLine="567"/>
        <w:jc w:val="both"/>
      </w:pPr>
      <w:r>
        <w:rPr>
          <w:rFonts w:ascii="Arial" w:cs="Arial" w:eastAsia="Arial" w:hAnsi="Arial"/>
          <w:sz w:val="24"/>
          <w:szCs w:val="24"/>
        </w:rPr>
        <w:t xml:space="preserve">34. Решения Комиссии оформляются протоколом, который подписывается председателем и секретарем после визирования членами Комиссии, присутствующими на заседании.</w:t>
      </w:r>
    </w:p>
    <w:p>
      <w:pPr>
        <w:spacing w:after="60"/>
        <w:ind w:firstLine="567"/>
        <w:jc w:val="both"/>
      </w:pPr>
      <w:r>
        <w:rPr>
          <w:rFonts w:ascii="Arial" w:cs="Arial" w:eastAsia="Arial" w:hAnsi="Arial"/>
          <w:sz w:val="24"/>
          <w:szCs w:val="24"/>
        </w:rPr>
        <w:t xml:space="preserve">35. Решение Комиссии должно быть мотивированным, обоснованным и соответствовать законодательству Кыргызской Республики в сфере недропользования.</w:t>
      </w:r>
    </w:p>
    <w:p>
      <w:pPr>
        <w:spacing w:after="60"/>
        <w:ind w:firstLine="567"/>
        <w:jc w:val="both"/>
      </w:pPr>
      <w:r>
        <w:rPr>
          <w:rFonts w:ascii="Arial" w:cs="Arial" w:eastAsia="Arial" w:hAnsi="Arial"/>
          <w:sz w:val="24"/>
          <w:szCs w:val="24"/>
        </w:rPr>
        <w:t xml:space="preserve">36. Решение Комиссии по апробации сообщается заявителю (недропользователю) в письменном виде, в течение 10 рабочих дней со дня подписания протокола, путем направления выписки из протокола заседания Комиссии по последнему известному юридическому адресу, либо выдается лично уполномоченному представителю.</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j1kfpt6gtr4m0lgm3k4">
      <w:r>
        <w:rPr>
          <w:rFonts w:ascii="Arial" w:cs="Arial" w:eastAsia="Arial" w:hAnsi="Arial"/>
          <w:color w:val="132D3F"/>
          <w:sz w:val="16"/>
          <w:szCs w:val="16"/>
          <w:u w:val="single"/>
        </w:rPr>
        <w:t xml:space="preserve">dalil.kg/document/97238</w:t>
      </w:r>
    </w:hyperlink>
  </w:p>
  <w:p>
    <w:pPr>
      <w:spacing w:after="0" w:before="40"/>
      <w:jc w:val="center"/>
    </w:pPr>
    <w:hyperlink w:history="1" r:id="rIdgt1gxidyq9bzj-v2k2s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0sjniyssrx3uevj0o94" Type="http://schemas.openxmlformats.org/officeDocument/2006/relationships/hyperlink" Target="https://dalil.kg/document/203760" TargetMode="External"/><Relationship Id="rIdgeis0m6acuegwxv82bilf" Type="http://schemas.openxmlformats.org/officeDocument/2006/relationships/hyperlink" Target="https://dalil.kg/document/97238#p1" TargetMode="External"/><Relationship Id="rIda6e0l7mt9mkwlb6z9gbb6" Type="http://schemas.openxmlformats.org/officeDocument/2006/relationships/hyperlink" Target="https://dalil.kg/document/40828" TargetMode="External"/><Relationship Id="rIdb80baldqzqxpe9_xso5c-" Type="http://schemas.openxmlformats.org/officeDocument/2006/relationships/hyperlink" Target="https://dalil.kg/document/40829" TargetMode="External"/><Relationship Id="rIdiatlb-kqnd5fuuqrrcwj1" Type="http://schemas.openxmlformats.org/officeDocument/2006/relationships/hyperlink" Target="https://dalil.kg/document/93229" TargetMode="External"/><Relationship Id="rIdpioh9bkplxxkjgasyg3rg" Type="http://schemas.openxmlformats.org/officeDocument/2006/relationships/hyperlink" Target="https://dalil.kg/document/40828" TargetMode="External"/><Relationship Id="rIduna-2se431jicg7p9uc1t" Type="http://schemas.openxmlformats.org/officeDocument/2006/relationships/hyperlink" Target="https://dalil.kg/document/40829" TargetMode="External"/><Relationship Id="rIdbcrtpnle5fyjh6ivdylsk" Type="http://schemas.openxmlformats.org/officeDocument/2006/relationships/hyperlink" Target="https://dalil.kg/document/96082" TargetMode="External"/><Relationship Id="rId69q8ftwpkwri2lrz8jjg6" Type="http://schemas.openxmlformats.org/officeDocument/2006/relationships/hyperlink" Target="https://dalil.kg/document/230003183" TargetMode="External"/><Relationship Id="rIdl7krgv46qg2teiavknmc7" Type="http://schemas.openxmlformats.org/officeDocument/2006/relationships/hyperlink" Target="https://dalil.kg/document/230003183" TargetMode="External"/><Relationship Id="rIdl2j0qlrpkusrfwnu37kua" Type="http://schemas.openxmlformats.org/officeDocument/2006/relationships/hyperlink" Target="https://dalil.kg/document/23000318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j1kfpt6gtr4m0lgm3k4" Type="http://schemas.openxmlformats.org/officeDocument/2006/relationships/hyperlink" Target="https://dalil.kg/document/97238" TargetMode="External"/><Relationship Id="rIdgt1gxidyq9bzj-v2k2s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2026-09-27T21:30:43.862Z</dcterms:created>
  <dcterms:modified xsi:type="dcterms:W3CDTF">2026-09-27T21:30:43.862Z</dcterms:modified>
</cp:coreProperties>
</file>

<file path=docProps/custom.xml><?xml version="1.0" encoding="utf-8"?>
<Properties xmlns="http://schemas.openxmlformats.org/officeDocument/2006/custom-properties" xmlns:vt="http://schemas.openxmlformats.org/officeDocument/2006/docPropsVTypes"/>
</file>