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ob7qmpife9ts7xmzgy1xx">
        <w:r>
          <w:rPr>
            <w:rFonts w:ascii="Arial" w:cs="Arial" w:eastAsia="Arial" w:hAnsi="Arial"/>
            <w:b w:val="false"/>
            <w:bCs w:val="false"/>
            <w:i/>
            <w:iCs/>
            <w:color w:val="1D4ED8"/>
            <w:sz w:val="24"/>
            <w:szCs w:val="24"/>
            <w:u w:val="single"/>
          </w:rPr>
          <w:t xml:space="preserve">постановлением </w:t>
        </w:r>
      </w:hyperlink>
      <w:r>
        <w:rPr>
          <w:rFonts w:ascii="Arial" w:cs="Arial" w:eastAsia="Arial" w:hAnsi="Arial"/>
          <w:b w:val="false"/>
          <w:bCs w:val="false"/>
          <w:i/>
          <w:iCs/>
          <w:sz w:val="24"/>
          <w:szCs w:val="24"/>
        </w:rPr>
        <w:t xml:space="preserve">Кабинета Министров КР от 9 апреля 2026 года № 233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февраля 2015 года № 34</w:t>
      </w:r>
    </w:p>
    <w:p>
      <w:pPr>
        <w:spacing w:after="120"/>
        <w:jc w:val="both"/>
      </w:pPr>
      <w:r>
        <w:rPr>
          <w:rFonts w:ascii="Arial" w:cs="Arial" w:eastAsia="Arial" w:hAnsi="Arial"/>
          <w:sz w:val="24"/>
          <w:szCs w:val="24"/>
        </w:rPr>
        <w:t xml:space="preserve">О внесении изменений и дополнения в постановление Правительства Кыргызской Республики «Об утверждении Положения об особенностях регулирования труда совместителей» от 14 марта 2000 года № 135</w:t>
      </w:r>
    </w:p>
    <w:p>
      <w:pPr>
        <w:spacing w:after="120"/>
        <w:jc w:val="both"/>
      </w:pPr>
      <w:r>
        <w:rPr>
          <w:rFonts w:ascii="Arial" w:cs="Arial" w:eastAsia="Arial" w:hAnsi="Arial"/>
          <w:sz w:val="24"/>
          <w:szCs w:val="24"/>
        </w:rPr>
        <w:t xml:space="preserve">В целях приведения решений Правительства Кыргызской Республики в соответствие с </w:t>
      </w:r>
      <w:hyperlink w:history="1" r:id="rIdjkenlimdd8ujb1wm5uqmr">
        <w:r>
          <w:rPr>
            <w:rFonts w:ascii="Arial" w:cs="Arial" w:eastAsia="Arial" w:hAnsi="Arial"/>
            <w:color w:val="1D4ED8"/>
            <w:sz w:val="24"/>
            <w:szCs w:val="24"/>
            <w:u w:val="single"/>
          </w:rPr>
          <w:t xml:space="preserve">Трудовым кодексом</w:t>
        </w:r>
      </w:hyperlink>
      <w:r>
        <w:rPr>
          <w:rFonts w:ascii="Arial" w:cs="Arial" w:eastAsia="Arial" w:hAnsi="Arial"/>
          <w:sz w:val="24"/>
          <w:szCs w:val="24"/>
        </w:rPr>
        <w:t xml:space="preserve"> Кыргызской Республики, в соответствии со статьями 10 и 17 </w:t>
      </w:r>
      <w:hyperlink w:history="1" r:id="rIdwv3psw65r-gjwpyk5mtv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before="240"/>
        <w:jc w:val="both"/>
      </w:pPr>
      <w:r>
        <w:rPr>
          <w:rFonts w:ascii="Arial" w:cs="Arial" w:eastAsia="Arial" w:hAnsi="Arial"/>
          <w:sz w:val="24"/>
          <w:szCs w:val="24"/>
        </w:rPr>
        <w:t xml:space="preserve">1. Внести в </w:t>
      </w:r>
      <w:hyperlink w:history="1" r:id="rId9hmerpv3btj0vsfzcwcy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об особенностях регулирования труда совместителей» от 14 марта 2000 года № 135 следующие изменения и дополнение:</w:t>
      </w:r>
    </w:p>
    <w:p>
      <w:pPr>
        <w:spacing w:after="120"/>
        <w:jc w:val="both"/>
      </w:pPr>
      <w:r>
        <w:rPr>
          <w:rFonts w:ascii="Arial" w:cs="Arial" w:eastAsia="Arial" w:hAnsi="Arial"/>
          <w:sz w:val="24"/>
          <w:szCs w:val="24"/>
        </w:rPr>
        <w:t xml:space="preserve">в </w:t>
      </w:r>
      <w:hyperlink w:history="1" r:id="rIdy7gaydk7zlpnv4ie45qbk">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особенностях регулирования труда совместителей, утвержденном вышеуказанным </w:t>
      </w:r>
      <w:hyperlink w:history="1" r:id="rId4oaak86-3e5ocycundrk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преамбулу признать утратившей силу;</w:t>
      </w:r>
    </w:p>
    <w:p>
      <w:pPr>
        <w:spacing w:after="120"/>
        <w:jc w:val="both"/>
      </w:pPr>
      <w:r>
        <w:rPr>
          <w:rFonts w:ascii="Arial" w:cs="Arial" w:eastAsia="Arial" w:hAnsi="Arial"/>
          <w:sz w:val="24"/>
          <w:szCs w:val="24"/>
        </w:rPr>
        <w:t xml:space="preserve">- по всему тексту слово «наниматель» в различных числах и падежах заменить словом «работодатель» в соответствующих числах и падежах;</w:t>
      </w:r>
    </w:p>
    <w:p>
      <w:pPr>
        <w:spacing w:after="120"/>
        <w:jc w:val="both"/>
      </w:pPr>
      <w:r>
        <w:rPr>
          <w:rFonts w:ascii="Arial" w:cs="Arial" w:eastAsia="Arial" w:hAnsi="Arial"/>
          <w:sz w:val="24"/>
          <w:szCs w:val="24"/>
        </w:rPr>
        <w:t xml:space="preserve">- в пункте 2:</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 работникам, не достигшим 18 лет, на тяжелых работах, работах с вредными или опасными условиями труда, если основная работа связана с такими же условиями, а также в других случаях, установленных трудовым законодательством;»;</w:t>
      </w:r>
    </w:p>
    <w:p>
      <w:pPr>
        <w:spacing w:after="120"/>
        <w:jc w:val="both"/>
      </w:pPr>
      <w:r>
        <w:rPr>
          <w:rFonts w:ascii="Arial" w:cs="Arial" w:eastAsia="Arial" w:hAnsi="Arial"/>
          <w:sz w:val="24"/>
          <w:szCs w:val="24"/>
        </w:rPr>
        <w:t xml:space="preserve">в абзаце четвертом слово «преподавательской» заменить словом «педагогической»;</w:t>
      </w:r>
    </w:p>
    <w:p>
      <w:pPr>
        <w:spacing w:after="120"/>
        <w:jc w:val="both"/>
      </w:pPr>
      <w:r>
        <w:rPr>
          <w:rFonts w:ascii="Arial" w:cs="Arial" w:eastAsia="Arial" w:hAnsi="Arial"/>
          <w:sz w:val="24"/>
          <w:szCs w:val="24"/>
        </w:rPr>
        <w:t xml:space="preserve">- пункт 4 изложить в следующей редакции:</w:t>
      </w:r>
    </w:p>
    <w:p>
      <w:pPr>
        <w:spacing w:after="120"/>
        <w:jc w:val="both"/>
      </w:pPr>
      <w:r>
        <w:rPr>
          <w:rFonts w:ascii="Arial" w:cs="Arial" w:eastAsia="Arial" w:hAnsi="Arial"/>
          <w:sz w:val="24"/>
          <w:szCs w:val="24"/>
        </w:rPr>
        <w:t xml:space="preserve">«4. Работник, поступающий на работу по совместительству на другое предприятие, учреждение, организацию, обязан предъявить работодателю паспорт или иной документ, удостоверяющий личность. При приеме на работу, требующую специальных знаний, работодатель вправе потребовать от работника предъявления диплома или иного документа о получении образования или профессиональной подготовке либо надлежаще заверенной их копии, а при приеме на тяжелую работу, работу с вредными или опасными условиями труда - справку о характере и условиях труда по основному месту работы.»;</w:t>
      </w:r>
    </w:p>
    <w:p>
      <w:pPr>
        <w:spacing w:after="120"/>
        <w:jc w:val="both"/>
      </w:pPr>
      <w:r>
        <w:rPr>
          <w:rFonts w:ascii="Arial" w:cs="Arial" w:eastAsia="Arial" w:hAnsi="Arial"/>
          <w:sz w:val="24"/>
          <w:szCs w:val="24"/>
        </w:rPr>
        <w:t xml:space="preserve">- в пункте 6:</w:t>
      </w:r>
    </w:p>
    <w:p>
      <w:pPr>
        <w:spacing w:after="120"/>
        <w:jc w:val="both"/>
      </w:pPr>
      <w:r>
        <w:rPr>
          <w:rFonts w:ascii="Arial" w:cs="Arial" w:eastAsia="Arial" w:hAnsi="Arial"/>
          <w:sz w:val="24"/>
          <w:szCs w:val="24"/>
        </w:rPr>
        <w:t xml:space="preserve">первое предложение абзаца первого изложить в следующей редакции:</w:t>
      </w:r>
    </w:p>
    <w:p>
      <w:pPr>
        <w:spacing w:after="120"/>
        <w:jc w:val="both"/>
      </w:pPr>
      <w:r>
        <w:rPr>
          <w:rFonts w:ascii="Arial" w:cs="Arial" w:eastAsia="Arial" w:hAnsi="Arial"/>
          <w:sz w:val="24"/>
          <w:szCs w:val="24"/>
        </w:rPr>
        <w:t xml:space="preserve">«Продолжительность работы по совместительству не может превышать 4 часов в день и 20 часов в неделю.»;</w:t>
      </w:r>
    </w:p>
    <w:p>
      <w:pPr>
        <w:spacing w:after="120"/>
        <w:jc w:val="both"/>
      </w:pPr>
      <w:r>
        <w:rPr>
          <w:rFonts w:ascii="Arial" w:cs="Arial" w:eastAsia="Arial" w:hAnsi="Arial"/>
          <w:sz w:val="24"/>
          <w:szCs w:val="24"/>
        </w:rPr>
        <w:t xml:space="preserve">абзац второй признать утратившим силу;</w:t>
      </w:r>
    </w:p>
    <w:p>
      <w:pPr>
        <w:spacing w:after="120"/>
        <w:jc w:val="both"/>
      </w:pPr>
      <w:r>
        <w:rPr>
          <w:rFonts w:ascii="Arial" w:cs="Arial" w:eastAsia="Arial" w:hAnsi="Arial"/>
          <w:sz w:val="24"/>
          <w:szCs w:val="24"/>
        </w:rPr>
        <w:t xml:space="preserve">- во втором предложении абзаца первого пункта 7 слова «на основе технически обоснованных норм» исключить;</w:t>
      </w:r>
    </w:p>
    <w:p>
      <w:pPr>
        <w:spacing w:after="120"/>
        <w:jc w:val="both"/>
      </w:pPr>
      <w:r>
        <w:rPr>
          <w:rFonts w:ascii="Arial" w:cs="Arial" w:eastAsia="Arial" w:hAnsi="Arial"/>
          <w:sz w:val="24"/>
          <w:szCs w:val="24"/>
        </w:rPr>
        <w:t xml:space="preserve">- пункт 8 дополнить абзацем вторым следующего содержания:</w:t>
      </w:r>
    </w:p>
    <w:p>
      <w:pPr>
        <w:spacing w:after="120"/>
        <w:jc w:val="both"/>
      </w:pPr>
      <w:r>
        <w:rPr>
          <w:rFonts w:ascii="Arial" w:cs="Arial" w:eastAsia="Arial" w:hAnsi="Arial"/>
          <w:sz w:val="24"/>
          <w:szCs w:val="24"/>
        </w:rPr>
        <w:t xml:space="preserve">«В случае, если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 работодатель по просьбе работника предоставляет ему отпуск соответствующей продолжительности без сохранения заработной платы.»;</w:t>
      </w:r>
    </w:p>
    <w:p>
      <w:pPr>
        <w:spacing w:after="120"/>
        <w:jc w:val="both"/>
      </w:pPr>
      <w:r>
        <w:rPr>
          <w:rFonts w:ascii="Arial" w:cs="Arial" w:eastAsia="Arial" w:hAnsi="Arial"/>
          <w:sz w:val="24"/>
          <w:szCs w:val="24"/>
        </w:rPr>
        <w:t xml:space="preserve">- в пункте 10 слова «Трудовым кодексом» заменить словами «трудовым законодательством»;</w:t>
      </w:r>
    </w:p>
    <w:p>
      <w:pPr>
        <w:spacing w:after="120"/>
        <w:jc w:val="both"/>
      </w:pPr>
      <w:r>
        <w:rPr>
          <w:rFonts w:ascii="Arial" w:cs="Arial" w:eastAsia="Arial" w:hAnsi="Arial"/>
          <w:sz w:val="24"/>
          <w:szCs w:val="24"/>
        </w:rPr>
        <w:t xml:space="preserve">- в пункте 13:</w:t>
      </w:r>
    </w:p>
    <w:p>
      <w:pPr>
        <w:spacing w:after="120"/>
        <w:jc w:val="both"/>
      </w:pPr>
      <w:r>
        <w:rPr>
          <w:rFonts w:ascii="Arial" w:cs="Arial" w:eastAsia="Arial" w:hAnsi="Arial"/>
          <w:sz w:val="24"/>
          <w:szCs w:val="24"/>
        </w:rPr>
        <w:t xml:space="preserve">первое предложение абзаца второго изложить в следующей редакции:</w:t>
      </w:r>
    </w:p>
    <w:p>
      <w:pPr>
        <w:spacing w:after="120"/>
        <w:jc w:val="both"/>
      </w:pPr>
      <w:r>
        <w:rPr>
          <w:rFonts w:ascii="Arial" w:cs="Arial" w:eastAsia="Arial" w:hAnsi="Arial"/>
          <w:sz w:val="24"/>
          <w:szCs w:val="24"/>
        </w:rPr>
        <w:t xml:space="preserve">«Продолжительность работы по совместительству не может превышать 4 часов в день и 20 часов в неделю.»;</w:t>
      </w:r>
    </w:p>
    <w:p>
      <w:pPr>
        <w:spacing w:after="120"/>
        <w:jc w:val="both"/>
      </w:pPr>
      <w:r>
        <w:rPr>
          <w:rFonts w:ascii="Arial" w:cs="Arial" w:eastAsia="Arial" w:hAnsi="Arial"/>
          <w:sz w:val="24"/>
          <w:szCs w:val="24"/>
        </w:rPr>
        <w:t xml:space="preserve">- абзац третий признать утратившим силу.</w:t>
      </w:r>
    </w:p>
    <w:p>
      <w:pPr>
        <w:spacing w:after="120" w:before="24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ebzukqqieuccrbjej_n2">
      <w:r>
        <w:rPr>
          <w:rFonts w:ascii="Arial" w:cs="Arial" w:eastAsia="Arial" w:hAnsi="Arial"/>
          <w:color w:val="132D3F"/>
          <w:sz w:val="16"/>
          <w:szCs w:val="16"/>
          <w:u w:val="single"/>
        </w:rPr>
        <w:t xml:space="preserve">dalil.kg/document/97287</w:t>
      </w:r>
    </w:hyperlink>
  </w:p>
  <w:p>
    <w:pPr>
      <w:spacing w:after="0" w:before="40"/>
      <w:jc w:val="center"/>
    </w:pPr>
    <w:hyperlink w:history="1" r:id="rIdrjwujoigkochbaisl6kg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b7qmpife9ts7xmzgy1xx" Type="http://schemas.openxmlformats.org/officeDocument/2006/relationships/hyperlink" Target="https://dalil.kg/document/230044658" TargetMode="External"/><Relationship Id="rIdjkenlimdd8ujb1wm5uqmr" Type="http://schemas.openxmlformats.org/officeDocument/2006/relationships/hyperlink" Target="https://dalil.kg/document/1505" TargetMode="External"/><Relationship Id="rIdwv3psw65r-gjwpyk5mtvo" Type="http://schemas.openxmlformats.org/officeDocument/2006/relationships/hyperlink" Target="https://dalil.kg/document/203685" TargetMode="External"/><Relationship Id="rId9hmerpv3btj0vsfzcwcyr" Type="http://schemas.openxmlformats.org/officeDocument/2006/relationships/hyperlink" Target="https://dalil.kg/document/7149" TargetMode="External"/><Relationship Id="rIdy7gaydk7zlpnv4ie45qbk" Type="http://schemas.openxmlformats.org/officeDocument/2006/relationships/hyperlink" Target="https://dalil.kg/document/7150" TargetMode="External"/><Relationship Id="rId4oaak86-3e5ocycundrkz" Type="http://schemas.openxmlformats.org/officeDocument/2006/relationships/hyperlink" Target="https://dalil.kg/document/714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ebzukqqieuccrbjej_n2" Type="http://schemas.openxmlformats.org/officeDocument/2006/relationships/hyperlink" Target="https://dalil.kg/document/97287" TargetMode="External"/><Relationship Id="rIdrjwujoigkochbaisl6kg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2026-09-25T15:11:38.522Z</dcterms:created>
  <dcterms:modified xsi:type="dcterms:W3CDTF">2026-09-25T15:11:38.522Z</dcterms:modified>
</cp:coreProperties>
</file>

<file path=docProps/custom.xml><?xml version="1.0" encoding="utf-8"?>
<Properties xmlns="http://schemas.openxmlformats.org/officeDocument/2006/custom-properties" xmlns:vt="http://schemas.openxmlformats.org/officeDocument/2006/docPropsVTypes"/>
</file>