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p2orpl-ap17qx1wme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марта 2015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охране подземных вод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ymi8gvzlyxojkchfmk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использования и охраны подземных вод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предназначено для всех юридических или физических лиц Кыргызской Республики, а также иностранных физических и юридических лиц, в том числе лиц без гражданства (далее - водопользователи), использующих водоснабжение подземными водами для собственных целей, и на организации, осуществляющие строительство и бурение скважин, вне зависимости от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подземные воды</w:t>
      </w:r>
      <w:r>
        <w:rPr>
          <w:rFonts w:ascii="Arial" w:cs="Arial" w:eastAsia="Arial" w:hAnsi="Arial"/>
          <w:sz w:val="24"/>
          <w:szCs w:val="24"/>
        </w:rPr>
        <w:t xml:space="preserve"> - все пресные и минерально-термальные воды, находящиеся ниже поверхности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грунтовые воды</w:t>
      </w:r>
      <w:r>
        <w:rPr>
          <w:rFonts w:ascii="Arial" w:cs="Arial" w:eastAsia="Arial" w:hAnsi="Arial"/>
          <w:sz w:val="24"/>
          <w:szCs w:val="24"/>
        </w:rPr>
        <w:t xml:space="preserve"> - безнапорные подземные воды, расположенные над поверхностью первого водоупорного горизонта;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артезианские (напорные) воды</w:t>
      </w:r>
      <w:r>
        <w:rPr>
          <w:rFonts w:ascii="Arial" w:cs="Arial" w:eastAsia="Arial" w:hAnsi="Arial"/>
          <w:sz w:val="24"/>
          <w:szCs w:val="24"/>
        </w:rPr>
        <w:t xml:space="preserve"> - подземные воды глубоких водоносных горизонтов, при вскрытии которых уровень воды устанавливается выше поверхности земли или глубины вскрытия;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фонтанирующая (самоизливающаяся) скважина</w:t>
      </w:r>
      <w:r>
        <w:rPr>
          <w:rFonts w:ascii="Arial" w:cs="Arial" w:eastAsia="Arial" w:hAnsi="Arial"/>
          <w:sz w:val="24"/>
          <w:szCs w:val="24"/>
        </w:rPr>
        <w:t xml:space="preserve"> - скважина, каптирующая напорные водоносные горизонты, при вскрытии которых уровень воды устанавливается выше поверхности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водозаборное сооружение</w:t>
      </w:r>
      <w:r>
        <w:rPr>
          <w:rFonts w:ascii="Arial" w:cs="Arial" w:eastAsia="Arial" w:hAnsi="Arial"/>
          <w:sz w:val="24"/>
          <w:szCs w:val="24"/>
        </w:rPr>
        <w:t xml:space="preserve"> - гидротехническое сооружение для забора воды из подземных источников водоснабжения (скважина, родник, подрусловая дрена);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 </w:t>
      </w:r>
      <w:r>
        <w:rPr>
          <w:rFonts w:ascii="Arial" w:cs="Arial" w:eastAsia="Arial" w:hAnsi="Arial"/>
          <w:sz w:val="24"/>
          <w:szCs w:val="24"/>
        </w:rPr>
        <w:t xml:space="preserve">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система регулярных наблюдений и контроля, производимых по определенной программе, для оценки безопасности воды и выявления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наблюдательная сеть</w:t>
      </w:r>
      <w:r>
        <w:rPr>
          <w:rFonts w:ascii="Arial" w:cs="Arial" w:eastAsia="Arial" w:hAnsi="Arial"/>
          <w:sz w:val="24"/>
          <w:szCs w:val="24"/>
        </w:rPr>
        <w:t xml:space="preserve"> - скважины, пробуренные для наблюдения за состоянием (загрязнением)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надкаптажные сооружения</w:t>
      </w:r>
      <w:r>
        <w:rPr>
          <w:rFonts w:ascii="Arial" w:cs="Arial" w:eastAsia="Arial" w:hAnsi="Arial"/>
          <w:sz w:val="24"/>
          <w:szCs w:val="24"/>
        </w:rPr>
        <w:t xml:space="preserve"> - сооружения наземного или подземного исполнения для защиты оголовка и устья скважин и выходов родников;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подземных вод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предотвращение и устранение последствий загрязнения и истощения вод, на сохранение такого качественного и количественного состояния подземных вод, которое позволяет использовать их для хозяйственно-питьевого водопотребления населенных пунктов, промышленных и других объектов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 за охраной подземных вод </w:t>
      </w:r>
      <w:r>
        <w:rPr>
          <w:rFonts w:ascii="Arial" w:cs="Arial" w:eastAsia="Arial" w:hAnsi="Arial"/>
          <w:sz w:val="24"/>
          <w:szCs w:val="24"/>
        </w:rPr>
        <w:t xml:space="preserve">- система мер по обеспечению выполнения природоохранного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Охрана подземных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Охрана подземных вод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водного законодательства и других нормативных правовых актов в области использования и охраны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предотвращению и ликвидации утечек сточных вод и загрязняющих веществ с поверхности земли в горизонты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степени очистки сточных вод и недопущение сброса в водотоки, водоемы и подземные водоносные горизонты неочищенных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требований, изложенных в порядке проведения разведки подземных вод, проектирования, строительства и эксплуатации водозаборов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контроль за состоянием подземных вод и окружающей природной среды, в том числе на участках водозаборов и в районах крупных промышленных и сельскохозяйственных гидротехнических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других водоохранных мероприятий по защите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объектами охраны являются: месторождения пресных и минерально-термальных подземных вод, эксплуатируемые водоносные горизонты и водозаборные сооружения хозяйственно-питьевого и иного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охрану подземных вод от истощения и загрязнения промышленными, сельскохозяйственными и бытовыми отходами, за соблюдение установленного режима эксплуатации подземных вод и зон санитарной охраны водозаборных сооружений несут водопользователи, использующие подземные воды и допускающие их загрязнение.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Мероприятия по охране подземных вод подразделяются на профилактические и специальные.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профилактическим мероприятиям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местоположения промышленного или другого объекта, исключающий возможность загрязнения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участка под водозабор или отвод земель под строительство промышленных и сельскохозяйственных объектов, участков, полигонов промышленных и бытовых отходов, полей фильтрации, шламонакопителей, хвостохранилищ, бассейнов-отстойников и испарителей сточных вод, соле- и золоотвалов, захоронений ядохимикатов и других объектов, влияющих или которые могут повлиять на состояние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утечки сточных вод с поверхности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контроль за состоянием подземных вод по сети наблюдательных скважин, проведением мониторинга состояния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зон санитарной охраны водозаборных сооружений и соблюдение водоохранного режима в пределах установленных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 соблюдение производительности и рационального режима эксплуатации водозаборных сооружений, исключающего возможность истощения запасов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прогноза изменения состояния и свойств подземных вод после ввода в эксплуатацию промышленного или другого объекта, водозаборного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специальным мероприятиям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сооружение защитных рядов скважин для перехвата загрязненных вод, локализация и ликвидация очагов загрязнения подземных вод, создание непроницаемых завес вокруг очага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водонепроницаемых гидроизоляционных экранов накопителей стоков, расположенных в районах со слабой естественной защищенностью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выявленного источника загрязнения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Мероприятия по охране подземных вод от загрязнения и истощения осуществляют и финансируют предприятия, деятельность которых может оказать (или оказывает) прямое или косвенное влияние на состояние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Водопользователи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отбор и использование подземных вод в соответствии с лицензией на право пользование недрами, выдаваемой уполномоченным государственным органом по реализации государственной политики в области недропользования и развития горнодобывающей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первичный приборный учет фактического водоотбора и использования подземных вод и предоставлять отчет об использовании воды (форма № 2-ТП (водхоз), утвержденный постановлением Национального статистического комитета Кыргызской Республики "Об утверждении форм государственной статистической отчетности по экологической статистике" от 17 ноября 2006 года № 36, уполномоченному государственному органу по реализации государственной политики в области недропользования и развития горнодобывающей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оборудовать водозаборы подземных вод (скважины, родники, подрусловые дрены) в соответствии с нормативными требованиями водоохранных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бесконтрольного и бесполезного расхода (сброса) воды из скважин, гидрантов, водозаборных колонок, устранять потери воды из водонесущих коммуникаций и емкостей. Внедрять водосберегающие технологии в сфере производства, повторное использование воды и оборотное водоснабжение;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законодательством требования и ограничения по использованию и охране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принадлежащие на праве собственности или на ином законном основании строения, механизмы, сооружения и территории, связанные с использованием подземных вод, в состоянии, не наносящем вреда окружающей природной среде и исключающем загрязнение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мероприятия, обеспечивающие охрану подземных вод от загрязнения, засорения и истощения, а также улучшение состояния и режима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постоянный контроль за работой водозаборов, соблюдать установленный режим эксплуатации водозаборного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документацию (журнал учета, лицензию на право пользования недрами по отбору и использованию подземных вод, паспорт скважины, паспорт насоса, паспорт счетчика водомера) на скважину, результаты химанализов и микробиологических анализов забираемой воды, которая должна предъявляться по требованию контролирующих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эксплуатировать фонтанирующие самоизливающие скважины только при наличии краново-регулирующих задвижек, позволяющих ограничивать дебит самоизлива и допускающих сброс без использования 10-15% объема воды во избежание выхода их строя скважины.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anzz0wielinnrjrwu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Водопользователям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самовольное пользование подземными водами из источников водоснабжения и переуступка прав пользования другим водопользователям;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самовольное бурение эксплуатационных скважин или переоборудование разведочных и наблюдательных скважин для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подземных вод сверх установленного лицензией лимита водопотребления;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загрязненных подземных источников для питьевого и хозяйственно-бытового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складирование на территории всех трех поясов зон санитарной охраны водозаборных сооружений, в пределах зоны влияния крупных централизованных водозаборов, свалок загрязняющих веществ (навоз, мусор, нечистоты) в виде минеральных удобрений, химических средств защиты растений и других вредных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розлив на грунт нефтепродуктов, технических масел, эмульсий и токсических веществ, приводящий к загрязнению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неочищенных и необезвреженных сточных вод на рельеф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нерациональное и расточительное использование водных ресурсов, приводящее к истощению запасов подземных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складирование, хранение и захоронение в местах с близким залеганием грунтовых вод и на участках затопляемых территорий пестицидов и загрязненной ими тары, без принятия соответствующих мер по защите от смыва и фильтрации в подземные горизонты;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аккумулирующих земляных емкостей (хвостохранилища, жижесборники, навозо- и пометохранилища, накопители сточных вод, ванны для купки скота), не оборудованных противофильтрационными экранами, на участках водоносных горизонтов;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полей фильтрации на территориях месторождений с незащищенными водоносными горизонтами и непосредственно граничащих с местами выклинивания водоносных горизонтов, а также при наличии трещиноватых пород и карстов, не перекрытых водоупорным слоем;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эксплуатацию новых водозаборов при отсутствии зон санитарной охраны и соответствующего оборудования, обеспечивающего учет отбираемой воды и охрану водоносных горизонтов от загрязнения и истощения;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поглощающих скважин и устройство поглощающих колодцев для сброса промышленных, коммунально-бытовых, дренажных и других сточных вод в водоносные горизонты, используемые в дальнейшем для хозяйственно-питьевых нужд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работ организациями, занимающимися строительством и бурением скважин и сооружений (галереи, дрены, колодцы, каптажи) для различных целей, без проектов, получивших положительные заключения экспертизы в области экологической и технической безопасности, охраны и использования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hezblooi_bz2rzh5z0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проекте строительства, расширения, реконструкции, перепрофилирования, ликвидации предприятия (объекта) должны предусматриваться водоохранные мероприятия, исключающие их возможное отрицательное воздействие на подземные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Гидрогеологическое обоснование рационального использования подземных вод, изучение и прогноз их состояния и режима, а также методическое руководство всеми проводимыми работами по изучению подземных, вод осуществляется уполномоченным государственным органом по реализации государственной политики в области недропользования и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Зоны санитарной охраны подземных источников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создания зон санитарной охраны (далее - ЗСО) подземных источников водоснабжения является защита водоносного горизонта от бактериального и химического загрязнения на участке водозаборного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ЗСО создаются на всех водозаборных сооружениях (вне зависимости от их ведомственной принадлежности, целевого использования, величины водоотбора), подающих воду из подземных источников, используемую для хозяйственно-питьевых нужд и других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ЗСО устанавливаются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ЗСО организуются в составе трех поясов.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пояс зоны санитарной охраны (строгого режима) определяется в зависимости от естественной защищенности водоносного горизонта и определяется в радиусе 30 м от источника подземных вод при эксплуатации защищенного водоносного горизонта и 50 м - при эксплуатации незащищенного водоносного горизонта. Для водозаборов, расположенных на территории объекта, исключающего возможность загрязнения почвы и подземных вод, размеры первого пояса ЗСО допускается сокращать при условии гидрогеологического обоснования по согласованию с уполномоченным государственным органом, реализующим государственную политику в области общественного здравоохранения. Первый пояс ЗСО включает в себя непосредственно источник водоснабжения, резервуары, водонапорные башни, насосные станции, водоводы.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пояса (пояса ограничений) включают территории, предназначенные для охраны источников водоснабжения от загрязнения. Границы второго и третьего поясов ЗСО определяются специальными гидродинамическими расчетами, в зависимости от величины водоотбора и гидрогеологических параметров эксплуатируемого водоносного горизонта, в соответствии с проектом расчета ЗСО.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ЗСО и обоснование их границ должны быть введены в проект строительства водозаборного сооружения. Для действующего водозабора, не имеющего ЗСО, проект разрабатывается специально.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ЗСО для водозаборов технического назначения, включая и орошение земель, не предусматриваются. Вместе с тем, выполнение водоохранных мероприятий водопользователем в пределах условного пояса ЗСО строгого режима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Организация ЗСО и соблюдение водоохранного режима в пределах ЗСО являются обязанностью водопользователя и организаций, осуществляющих хозяйственную деятельность в пределах ЗСО.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Наблюдательная сеть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контроля состояния подземных вод, режима их эксплуатации и своевременного принятия специальных мер по их охране, на территории Кыргызской Республики создаются и функционируют наблюдательные сети двух типов: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региональная опорная наблюдательная сеть;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наблюдательная сеть.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Региональная опорная наблюдательная сеть создается Государственным предприятием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 (далее - ГП "Кыргызская комплексная гидрогеологическая экспедиция"), с целью получения систематической информации об общих закономерностях изменения состояния и свойств подземных вод по отдельным регионам (гидрогеологическим бассейнам), при учете степени техногенного влияния.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Специальная наблюдательная сеть создается за счет хозяйствующих субъектов, деятельность которых может привести к загрязнению водоносного горизонта, для проведения систематических наблюдений: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уровнем подземных вод на крупных водозаборах с целью контроля за истощением водоносного горизонта;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качеством подземных вод на участках месторождений с выявленным загрязнением подземных вод или на участках, где имеется потенциальная опасность их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Специальная наблюдательная сеть предусматривается в составе проектов (как обязательная составная часть) строительства (реконструкции, расширения) водозаборных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Специальная наблюдательная сеть должна сооружаться на всех крупных промышленных и сельскохозяйственных объектах, прежде всего в районах поверхностных хранилищ промышленных, сельскохозяйственных и бытовых стоков и отходов (хвостохранилища, шламонакопители, отстойники, бассейны-испарители, золоотвалы и другие специально оборудованные места для хранения и захоронения отходов), а также подземных хранилищ нефти, нефтепродуктов и сжиженных газов.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Специальная наблюдательная сеть на участках возможного загрязнения должна состоять как минимум из двух наблюдательных скважин, расположенных вниз по потоку водоносного горизонта от потенциального источника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Специальная наблюдательная сеть должна охватывать грунтовые воды и, в случае необходимости, первые от поверхности напорные и безнапорные горизонты пресных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Проектирование и устройство наблюдательной сети на промышленных и других объектах, производство наблюдений и лабораторный контроль качества подземных вод на скважинах специальной наблюдательной сети выполняются водопользователями под методическим руководством ГП "Кыргызская комплексная гидрогеологическая экспедиция".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Запрещается уничтожение или повреждение наблюдательных скважин специальной наблюдательной сети и региональной опорной наблюдательной сети, самовольный их захват или передача их в эксплуатацию по отбору и использованию подземной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Ликвидация заброшенных скважин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целях предотвращения загрязнения подземных вод, скважины на воду, непригодные к эксплуатации, заброшенные наблюдательные скважины, а также все разведочные (в том числе различные твердые ископаемые) скважины, являющиеся одним из возможных путей поступления загрязняющих веществ в подземные воды (не исключен слив загрязняющих стоков), должны быть затампонированы с восстановлением изоляции водоносных горизонтов.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Ликвидация непригодных к эксплуатации скважин (в соответствии с проектом) осуществляется специализированными буровыми организациями после получения заключения о бесперспективности их использования и невозможности реабилитации, для исключения загрязнения водоносного горизонта через ствол скважины.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геологических и гидрогеологических условий для ликвидационного тампонирования применяются специальные глинистые растворы, глина или цемент.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 вертикальные и наклонные горноразведочные и эксплуатационные горные выработки, прекратившие свою деятельность, а также заброшенные колодцы подлежат ликвидации в соответствии с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Ликвидационный тампонаж непригодных к эксплуатации или для наблюдения за состоянием подземных вод скважин и ликвидация разведочных выработок должны производиться в установленном порядке специализированной буровой организацией, за счет организаций, в ведении которых они находятся.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подземных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отбора и использования подземных вод осуществляется уполномоченным государственным органом по реализации государственной политики в области недропользования и развития горнодобывающей промышленности, по единой системе в рамках государственного учета вод. Порядок ведения государственного учета и контроля использования вод устанавливается </w:t>
      </w:r>
      <w:hyperlink w:history="1" r:id="rIdoyijiqn5k3z4csfqpak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учете и контроле использования вод в Кыргызской Республике, утвержденным </w:t>
      </w:r>
      <w:hyperlink w:history="1" r:id="rIdnpi_hqlpwmxapdkpzv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1995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Учет отбора и использования подземных вод из источников водоснабжения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учет фактического отбора и использования подземных вод, который ведется по счетчикам-водомерам и журналам учета собственниками водозаборов или организациями, занимающимися поставкой подземной воды населению, промышленным и другим объектам республики. Результаты первичного учета в обязательном порядке предоставляются уполномоченному государственному органу по реализации государственной политики в области недропользования и развития горнодобывающей промышленности, в соответствии с установленной формой стандарта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отбора и использования подземных вод по месторождениям, административным районам, артезианским бассейнам и видам использования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Основной задачей государственного учета подземных вод является установление количества и качества этих вод и данных об их использовании в пределах утвержденных эксплуатационных запасов месторождений подземных вод и прогноза их перспективного использования для нужд населения, промышленных и других объектов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число задач, для решения которых государственный учет подземных вод и их использования должен обеспечить получение исходных данных,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текущее и перспективное планирование забора, использование вод и проведение водоохранных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схем комплексного использования и охраны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Государственный учет вод и их использование осуществляются по единой для республики системе: по разделу "подземные воды" - уполномоченным государственным органом по реализации государственной политики в области недропользования и развития горнодобывающей промышленности; по разделу "поверхностные воды" (на поверхностных водных объектах в зоне формирования стока) - уполномоченным государственным органом в области гидрометеорологии; в части "использования подземных и поверхностных вод" - уполномоченным государственным органом по реализации государственной политики в области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государственный орган по реализации государственной политики в области недропользования и развития горнодобывающей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запасов подземных вод, а также наблюдение за их режимом и качеством;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изучение состояния подземных вод на участках выявленного и возможного ухудшения их качества и истощения запасов по региональной и специальной наблюдательной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заинтересованные учреждения, организации, предприятия, частные лица информацией о состоянии подземных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реализации государственной политики в области водных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использования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регистрацию водопользователей;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водохозяйственных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водных ресурсов государственных оросительных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в области гидрометеорологии: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вод на поверхностных водных объектах в зоне формирования стока;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поверхностных водных объектов на основе систематических наблюдений на гидрометеорологических станциях и постах;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составление прогнозов изменения количественных показателей вод.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Подземное захоронение стоков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Использование водоносных горизонтов для подземного захоронения (сброса) промышленных стоков, шахтных и нефтепромысловых вод производится по специальным проектам, в которых должны предусматриваться меры, обеспечивающие обезвреживание сточных вод, вредных веществ, отходов производства, иных веществ и материалов, локализацию захороняемых веществ в определенных границах поглощающего водоносного горизонта.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полигонах подземного захоронения промышленных стоков оборудуются наблюдательные скважины для контроля за перемещением закачиваемых стоков по пласту и в вышележащие водоносные горизонты. Без сооружения наблюдательной сети полигон не может быть сдан в эксплуатацию. Сооружение наблюдательной сети и производство наблюдений осуществляются владельцем полигона.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Контроль за охраной подземных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Государственный контроль за использованием и охраной подземных вод осуществляется уполномоченными государственными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реализации государственной политики в области недропользования и развития горнодобывающей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государственному надзору и контролю в области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реализации государственной политики в области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Уполномоченный государственный орган по реализации государственной политики в области недропользования и развития горнодобывающей промышленности в пределах своей компетенции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охраной подземных пресных и термально-минеральных вод от загрязнения и истощения;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переводом на крановый режим самоизливающихся скважин, ликвидацией заброшенных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техническим состоянием и режимом эксплуатации групповых и одиночных водозаборов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проведением водопользователями необходимых гидрорежимных наблюдений и измерений на водозаборах;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правильностью ведения первичного учета отбора и использования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созданием наблюдательной сети скважин, ее техническим состоянием и контроль за производством 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правильной эксплуатацией (разработкой) лечебных водных объектов (месторождения минеральных и термальных вод) санаторно-курортных учреждений, бальнеолечебниц, заводов по розливу, а также охраной лечебных вод от загрязнения, преждевременного истощения.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по государственному надзору и контролю в области экологической и технической безопасности в пределах своей компетенции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мер по охране подземных вод от загрязнения и истощения в организациях, ведущих строительство водозаборов, буровые и горные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актов о результатах обследования объектов, загрязняющих подземные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административной ответственности виновных в нарушении природоохранного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эксплуатацией полигонов подземного захоронения сточных вод в глубокие горизонты (дебит закачки, давление нагнетания, наблюдения на режимных скважинах).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Уполномоченный государственный орган по реализации государственной политики в области общественного здравоохранения в пределах своей компетенции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требований, предъявляемых к питьевой воде, источникам и системам питьевого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состоянием качества подземных вод, водозаборов питьевого и бальнеологического назначения и соблюдением безопасности использования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установлением и соблюдением санитарного и водоохранного режима охранных зон водозаборов питьевого и бальнеологического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2orpl-ap17qx1wmegbs" Type="http://schemas.openxmlformats.org/officeDocument/2006/relationships/hyperlink" Target="http://kodeks.duckdns.org/document/97340" TargetMode="External"/><Relationship Id="rIdnymi8gvzlyxojkchfmkjt" Type="http://schemas.openxmlformats.org/officeDocument/2006/relationships/hyperlink" Target="http://kodeks.duckdns.org/document/11672" TargetMode="External"/><Relationship Id="rIdmnanzz0wielinnrjrwu2j" Type="http://schemas.openxmlformats.org/officeDocument/2006/relationships/hyperlink" Target="http://kodeks.duckdns.org/document/11672" TargetMode="External"/><Relationship Id="rIdwhezblooi_bz2rzh5z0wf" Type="http://schemas.openxmlformats.org/officeDocument/2006/relationships/hyperlink" Target="http://kodeks.duckdns.org/document/11672" TargetMode="External"/><Relationship Id="rIdoyijiqn5k3z4csfqpakz8" Type="http://schemas.openxmlformats.org/officeDocument/2006/relationships/hyperlink" Target="http://kodeks.duckdns.org/document/36026" TargetMode="External"/><Relationship Id="rIdnpi_hqlpwmxapdkpzvyri" Type="http://schemas.openxmlformats.org/officeDocument/2006/relationships/hyperlink" Target="http://kodeks.duckdns.org/document/3602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2026-09-23T15:08:19.505Z</dcterms:created>
  <dcterms:modified xsi:type="dcterms:W3CDTF">2026-09-23T15:08:19.505Z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