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13 марта 2015 года № 118</w:t>
      </w:r>
    </w:p>
    <w:p>
      <w:pPr>
        <w:spacing w:after="480" w:before="200"/>
        <w:jc w:val="center"/>
      </w:pPr>
      <w:r>
        <w:rPr>
          <w:rFonts w:ascii="Arial" w:cs="Arial" w:eastAsia="Arial" w:hAnsi="Arial"/>
          <w:b/>
          <w:bCs/>
          <w:sz w:val="28"/>
          <w:szCs w:val="28"/>
        </w:rPr>
        <w:t xml:space="preserve">О внесении изменений и дополнений в некоторые решения Правительства Кыргызской Республики</w:t>
      </w:r>
    </w:p>
    <w:p>
      <w:pPr>
        <w:spacing w:after="12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tj5fmdfee1tfskj_7ebrp">
        <w:r>
          <w:rPr>
            <w:rFonts w:ascii="Arial" w:cs="Arial" w:eastAsia="Arial" w:hAnsi="Arial"/>
            <w:i/>
            <w:iCs/>
            <w:color w:val="1D4ED8"/>
            <w:sz w:val="24"/>
            <w:szCs w:val="24"/>
            <w:u w:val="single"/>
          </w:rPr>
          <w:t xml:space="preserve">15 ноября 2021 года № 264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оптимизации системы государственного управления в сфере физической культуры и спорта, повышения эффективности работы Государственного агентства физической культуры и спорта при Правительстве Кыргызской Республики, в соответствии со статьями 10 и 17 </w:t>
      </w:r>
      <w:hyperlink w:history="1" r:id="rIdql_huheook1lygbe4pvr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before="240"/>
        <w:ind w:firstLine="397"/>
        <w:jc w:val="center"/>
      </w:pPr>
      <w:r>
        <w:rPr>
          <w:rFonts w:ascii="Arial" w:cs="Arial" w:eastAsia="Arial" w:hAnsi="Arial"/>
          <w:sz w:val="24"/>
          <w:szCs w:val="24"/>
        </w:rPr>
        <w:t xml:space="preserve">ПОСТАНОВЛЯЕТ:</w:t>
      </w:r>
    </w:p>
    <w:p>
      <w:pPr>
        <w:spacing w:after="120" w:before="240"/>
        <w:ind w:firstLine="397"/>
        <w:jc w:val="both"/>
      </w:pPr>
      <w:r>
        <w:rPr>
          <w:rFonts w:ascii="Arial" w:cs="Arial" w:eastAsia="Arial" w:hAnsi="Arial"/>
          <w:sz w:val="24"/>
          <w:szCs w:val="24"/>
        </w:rPr>
        <w:t xml:space="preserve">1. Внести в </w:t>
      </w:r>
      <w:hyperlink w:history="1" r:id="rIdfm15cp_obilr_zkhajjc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условиях оплаты труда работников учреждений физической культуры и спорта" от 19 января 2011 года № 17 следующие изменения и дополнения:</w:t>
      </w:r>
    </w:p>
    <w:p>
      <w:pPr>
        <w:spacing w:after="120"/>
        <w:ind w:firstLine="397"/>
        <w:jc w:val="both"/>
      </w:pPr>
      <w:r>
        <w:rPr>
          <w:rFonts w:ascii="Arial" w:cs="Arial" w:eastAsia="Arial" w:hAnsi="Arial"/>
          <w:sz w:val="24"/>
          <w:szCs w:val="24"/>
        </w:rPr>
        <w:t xml:space="preserve">- в пункте 1:</w:t>
      </w:r>
    </w:p>
    <w:p>
      <w:pPr>
        <w:spacing w:after="120"/>
        <w:ind w:firstLine="397"/>
        <w:jc w:val="both"/>
      </w:pPr>
      <w:r>
        <w:rPr>
          <w:rFonts w:ascii="Arial" w:cs="Arial" w:eastAsia="Arial" w:hAnsi="Arial"/>
          <w:sz w:val="24"/>
          <w:szCs w:val="24"/>
        </w:rPr>
        <w:t xml:space="preserve">в абзаце первом слова и цифры "с 1 мая 2011 года" исключить;</w:t>
      </w:r>
    </w:p>
    <w:p>
      <w:pPr>
        <w:spacing w:after="120"/>
        <w:ind w:firstLine="397"/>
        <w:jc w:val="both"/>
      </w:pPr>
      <w:r>
        <w:rPr>
          <w:rFonts w:ascii="Arial" w:cs="Arial" w:eastAsia="Arial" w:hAnsi="Arial"/>
          <w:sz w:val="24"/>
          <w:szCs w:val="24"/>
        </w:rPr>
        <w:t xml:space="preserve">пункт дополнить абзацем седьмым следующего содержания:</w:t>
      </w:r>
    </w:p>
    <w:p>
      <w:pPr>
        <w:spacing w:after="120"/>
        <w:ind w:firstLine="397"/>
        <w:jc w:val="both"/>
      </w:pPr>
      <w:r>
        <w:rPr>
          <w:rFonts w:ascii="Arial" w:cs="Arial" w:eastAsia="Arial" w:hAnsi="Arial"/>
          <w:sz w:val="24"/>
          <w:szCs w:val="24"/>
        </w:rPr>
        <w:t xml:space="preserve">"- должностные оклады инструкторов по спорту согласно приложению 6.";</w:t>
      </w:r>
    </w:p>
    <w:p>
      <w:pPr>
        <w:spacing w:after="120"/>
        <w:ind w:firstLine="397"/>
        <w:jc w:val="both"/>
      </w:pPr>
      <w:r>
        <w:rPr>
          <w:rFonts w:ascii="Arial" w:cs="Arial" w:eastAsia="Arial" w:hAnsi="Arial"/>
          <w:sz w:val="24"/>
          <w:szCs w:val="24"/>
        </w:rPr>
        <w:t xml:space="preserve">- в </w:t>
      </w:r>
      <w:hyperlink w:history="1" r:id="rIdys6gkiehb61gdx2cgztbm">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вышеуказанному постановлению:</w:t>
      </w:r>
    </w:p>
    <w:p>
      <w:pPr>
        <w:spacing w:after="120"/>
        <w:ind w:firstLine="397"/>
        <w:jc w:val="both"/>
      </w:pPr>
      <w:r>
        <w:rPr>
          <w:rFonts w:ascii="Arial" w:cs="Arial" w:eastAsia="Arial" w:hAnsi="Arial"/>
          <w:sz w:val="24"/>
          <w:szCs w:val="24"/>
        </w:rPr>
        <w:t xml:space="preserve">в пункте 4 текст на государственном языке изложить в следующей редакции:</w:t>
      </w:r>
    </w:p>
    <w:p>
      <w:pPr>
        <w:spacing w:after="120"/>
        <w:ind w:firstLine="397"/>
        <w:jc w:val="both"/>
      </w:pPr>
      <w:r>
        <w:rPr>
          <w:rFonts w:ascii="Arial" w:cs="Arial" w:eastAsia="Arial" w:hAnsi="Arial"/>
          <w:sz w:val="24"/>
          <w:szCs w:val="24"/>
        </w:rPr>
        <w:t xml:space="preserve">"4. Олимпиялык резервдин республикалык окуу жайына спортсмендерди даярдаганы жана откоруп бергени учун машыктыруучуга ошол спортсмен окуу жайда окуган буткул мезгилде ар бир спортсмен учун кызматтык маянасына 10 пайызга чейин олчомундо усток акы толонот. Республикалык олимпиялык даярдоо борборуна откоруп берген ар бир спортсмен учун машыктыруучунун кызматтык маянасына 20 пайыз усток акы толонот.";</w:t>
      </w:r>
    </w:p>
    <w:p>
      <w:pPr>
        <w:spacing w:after="120"/>
        <w:ind w:firstLine="397"/>
        <w:jc w:val="both"/>
      </w:pPr>
      <w:r>
        <w:rPr>
          <w:rFonts w:ascii="Arial" w:cs="Arial" w:eastAsia="Arial" w:hAnsi="Arial"/>
          <w:sz w:val="24"/>
          <w:szCs w:val="24"/>
        </w:rPr>
        <w:t xml:space="preserve">- </w:t>
      </w:r>
      <w:hyperlink w:history="1" r:id="rIdkf5jd8dizbzuy13onxg1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дополнить </w:t>
      </w:r>
      <w:hyperlink w:history="1" r:id="rIdor6ndushuspg1t6mm8bd-">
        <w:r>
          <w:rPr>
            <w:rFonts w:ascii="Arial" w:cs="Arial" w:eastAsia="Arial" w:hAnsi="Arial"/>
            <w:color w:val="1D4ED8"/>
            <w:sz w:val="24"/>
            <w:szCs w:val="24"/>
            <w:u w:val="single"/>
          </w:rPr>
          <w:t xml:space="preserve">приложением 6</w:t>
        </w:r>
      </w:hyperlink>
      <w:r>
        <w:rPr>
          <w:rFonts w:ascii="Arial" w:cs="Arial" w:eastAsia="Arial" w:hAnsi="Arial"/>
          <w:sz w:val="24"/>
          <w:szCs w:val="24"/>
        </w:rPr>
        <w:t xml:space="preserve"> в редакции согласно </w:t>
      </w:r>
      <w:hyperlink w:history="1" r:id="rId3p9kvsepkopchwzsjyy9k">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r_n1fv6erbtkyavmsvb-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2021 года № 264)</w:t>
      </w:r>
    </w:p>
    <w:p>
      <w:pPr>
        <w:spacing w:after="120" w:before="240"/>
        <w:ind w:firstLine="397"/>
        <w:jc w:val="both"/>
      </w:pPr>
      <w:r>
        <w:rPr>
          <w:rFonts w:ascii="Arial" w:cs="Arial" w:eastAsia="Arial" w:hAnsi="Arial"/>
          <w:sz w:val="24"/>
          <w:szCs w:val="24"/>
        </w:rPr>
        <w:t xml:space="preserve">3. Государственному агентству физической культуры и спорта при Правительстве Кыргызской Республики принять необходимые меры, вытекающие из настоящего постановления в соответствии со статьей 47 </w:t>
      </w:r>
      <w:hyperlink w:history="1" r:id="rIdla1vh6sdmorycyqnvji9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w:t>
      </w:r>
    </w:p>
    <w:p>
      <w:pPr>
        <w:spacing w:after="120" w:before="240"/>
        <w:ind w:firstLine="397"/>
        <w:jc w:val="both"/>
      </w:pPr>
      <w:r>
        <w:rPr>
          <w:rFonts w:ascii="Arial" w:cs="Arial" w:eastAsia="Arial" w:hAnsi="Arial"/>
          <w:sz w:val="24"/>
          <w:szCs w:val="24"/>
        </w:rPr>
        <w:t xml:space="preserve">4.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before="120"/>
        <w:ind w:firstLine="567"/>
        <w:jc w:val="right"/>
      </w:pPr>
      <w:r>
        <w:rPr>
          <w:rFonts w:ascii="Arial" w:cs="Arial" w:eastAsia="Arial" w:hAnsi="Arial"/>
          <w:sz w:val="24"/>
          <w:szCs w:val="24"/>
        </w:rPr>
        <w:t xml:space="preserve">"Приложение 6</w:t>
      </w:r>
    </w:p>
    <w:p>
      <w:pPr>
        <w:spacing w:after="240" w:before="200"/>
        <w:jc w:val="center"/>
      </w:pPr>
      <w:r>
        <w:rPr>
          <w:rFonts w:ascii="Arial" w:cs="Arial" w:eastAsia="Arial" w:hAnsi="Arial"/>
          <w:b/>
          <w:bCs/>
          <w:sz w:val="32"/>
          <w:szCs w:val="32"/>
        </w:rPr>
        <w:t xml:space="preserve">ДОЛЖНОСТНЫЕ ОКЛАДЫ
 инструкторов по спорту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7"/>
        <w:gridCol w:w="4590"/>
        <w:gridCol w:w="4841"/>
      </w:tblGrid>
      <w:tr>
        <w:tc>
          <w:tcPr>
            <w:tcW w:type="dxa" w:w="7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5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должности</w:t>
            </w:r>
          </w:p>
        </w:tc>
        <w:tc>
          <w:tcPr>
            <w:tcW w:type="dxa" w:w="4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Должностной оклад (сомов)</w:t>
            </w:r>
          </w:p>
        </w:tc>
      </w:tr>
      <w:tr>
        <w:tc>
          <w:tcPr>
            <w:tcW w:type="dxa" w:w="7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Инструктор по спорту</w:t>
            </w:r>
          </w:p>
        </w:tc>
        <w:tc>
          <w:tcPr>
            <w:tcW w:type="dxa" w:w="4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bl>
    <w:p>
      <w:pPr>
        <w:spacing w:after="60" w:before="120"/>
        <w:ind w:firstLine="567"/>
        <w:jc w:val="both"/>
      </w:pPr>
      <w:r>
        <w:rPr>
          <w:rFonts w:ascii="Arial" w:cs="Arial" w:eastAsia="Arial" w:hAnsi="Arial"/>
          <w:sz w:val="24"/>
          <w:szCs w:val="24"/>
        </w:rPr>
        <w:t xml:space="preserve">Примечание:</w:t>
      </w:r>
    </w:p>
    <w:p>
      <w:pPr>
        <w:spacing w:after="60" w:before="240"/>
        <w:ind w:firstLine="567"/>
        <w:jc w:val="both"/>
      </w:pPr>
      <w:r>
        <w:rPr>
          <w:rFonts w:ascii="Arial" w:cs="Arial" w:eastAsia="Arial" w:hAnsi="Arial"/>
          <w:sz w:val="24"/>
          <w:szCs w:val="24"/>
        </w:rPr>
        <w:t xml:space="preserve">Размер надбавки за выслугу лет инструкторам по спорту устанавливается согласно утвержденным размерам надбавок за выслугу лет к должностным окладам административно-управленческого персонала учреждений физической культуры и спорта, а за работу в условиях высокогорья и отдаленных зонах - в соответствии с нормативными правовыми актами.".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j5fmdfee1tfskj_7ebrp" Type="http://schemas.openxmlformats.org/officeDocument/2006/relationships/hyperlink" Target="http://kodeks.duckdns.org/document/158720" TargetMode="External"/><Relationship Id="rIdql_huheook1lygbe4pvra" Type="http://schemas.openxmlformats.org/officeDocument/2006/relationships/hyperlink" Target="http://kodeks.duckdns.org/document/203685" TargetMode="External"/><Relationship Id="rIdfm15cp_obilr_zkhajjco" Type="http://schemas.openxmlformats.org/officeDocument/2006/relationships/hyperlink" Target="http://kodeks.duckdns.org/document/94018" TargetMode="External"/><Relationship Id="rIdys6gkiehb61gdx2cgztbm" Type="http://schemas.openxmlformats.org/officeDocument/2006/relationships/hyperlink" Target="http://kodeks.duckdns.org/document/94018#p4" TargetMode="External"/><Relationship Id="rIdkf5jd8dizbzuy13onxg1l" Type="http://schemas.openxmlformats.org/officeDocument/2006/relationships/hyperlink" Target="http://kodeks.duckdns.org/document/94018" TargetMode="External"/><Relationship Id="rIdor6ndushuspg1t6mm8bd-" Type="http://schemas.openxmlformats.org/officeDocument/2006/relationships/hyperlink" Target="http://kodeks.duckdns.org/document/94018#p6" TargetMode="External"/><Relationship Id="rId3p9kvsepkopchwzsjyy9k" Type="http://schemas.openxmlformats.org/officeDocument/2006/relationships/hyperlink" Target="http://kodeks.duckdns.org/document/97367#p1" TargetMode="External"/><Relationship Id="rIdr_n1fv6erbtkyavmsvb-c" Type="http://schemas.openxmlformats.org/officeDocument/2006/relationships/hyperlink" Target="http://kodeks.duckdns.org/document/158720" TargetMode="External"/><Relationship Id="rIdla1vh6sdmorycyqnvji92" Type="http://schemas.openxmlformats.org/officeDocument/2006/relationships/hyperlink" Target="http://kodeks.duckdns.org/document/1513"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2026-09-23T00:33:04.773Z</dcterms:created>
  <dcterms:modified xsi:type="dcterms:W3CDTF">2026-09-23T00:33:04.773Z</dcterms:modified>
</cp:coreProperties>
</file>

<file path=docProps/custom.xml><?xml version="1.0" encoding="utf-8"?>
<Properties xmlns="http://schemas.openxmlformats.org/officeDocument/2006/custom-properties" xmlns:vt="http://schemas.openxmlformats.org/officeDocument/2006/docPropsVTypes"/>
</file>