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bobxwpeqwwxmayjribj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2015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ev0ik0l9kvzwd2ecwyf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</w:t>
      </w:r>
      <w:hyperlink w:history="1" r:id="rIdoi7bkhk8r-yppvfnlqg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изменения в </w:t>
      </w:r>
      <w:hyperlink w:history="1" r:id="rIdi_khgrw8oyjncidj07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Н.Мадалиевым.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rhra6_3is4ctpp-ku0p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апреля 2015 года № 264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изменения в Закон 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депутатом Жогорку Кенеша Кыргызской Республики Н.Мадалиевым,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</w:t>
      </w:r>
      <w:r>
        <w:rPr>
          <w:rFonts w:ascii="Arial" w:cs="Arial" w:eastAsia="Arial" w:hAnsi="Arial"/>
          <w:sz w:val="24"/>
          <w:szCs w:val="24"/>
        </w:rPr>
        <w:t xml:space="preserve">статью 38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 изложить в новой редакции. Согласно части 3 предложенной редакции руководители государственных дошкольных образовательных организаций, школ, организаций внешкольного, специального и дополнительного образования детей, подростков и молодежи, учебных заведений начального профессионального и среднего профессионального образования, финансируемых из республиканского бюджета, назначаются уполномоченным государственным органом в области образования Кыргызской Республики, а организаций, финансируемых из местного бюджета, - региональным органом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закрепление на законодательном уровне каких-либо норм, касающихся деятельности, полномочий (функций) органов исполнительной власти, подчиненных Правительству Кыргызской Республики, противоречит </w:t>
      </w:r>
      <w:r>
        <w:rPr>
          <w:rFonts w:ascii="Arial" w:cs="Arial" w:eastAsia="Arial" w:hAnsi="Arial"/>
          <w:sz w:val="24"/>
          <w:szCs w:val="24"/>
        </w:rPr>
        <w:t xml:space="preserve">статье 87</w:t>
      </w:r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 статьям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абзац шестой статьи 1 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замещения должности руководителей государственных образовательных организаций определяется 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абзац седьмой статьи 1 проекта Закона предлагаем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целесообразным принятие проекта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 учетом указанных предложений и замечания.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ztxauloqb6ydpiqcx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dalil.kg/document/97525</w:t>
      </w:r>
    </w:hyperlink>
  </w:p>
  <w:p>
    <w:pPr>
      <w:spacing w:after="0" w:before="40"/>
      <w:jc w:val="center"/>
    </w:pPr>
    <w:hyperlink w:history="1" r:id="rIdxynupio3jhog611qpex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obxwpeqwwxmayjribjg" Type="http://schemas.openxmlformats.org/officeDocument/2006/relationships/hyperlink" Target="https://dalil.kg/document/159126" TargetMode="External"/><Relationship Id="rIdev0ik0l9kvzwd2ecwyffz" Type="http://schemas.openxmlformats.org/officeDocument/2006/relationships/hyperlink" Target="https://dalil.kg/document/203685" TargetMode="External"/><Relationship Id="rIdoi7bkhk8r-yppvfnlqgke" Type="http://schemas.openxmlformats.org/officeDocument/2006/relationships/hyperlink" Target="https://dalil.kg/document/97525#p1" TargetMode="External"/><Relationship Id="rIdi_khgrw8oyjncidj07ytm" Type="http://schemas.openxmlformats.org/officeDocument/2006/relationships/hyperlink" Target="https://dalil.kg/document/1216" TargetMode="External"/><Relationship Id="rIdrhra6_3is4ctpp-ku0pkn" Type="http://schemas.openxmlformats.org/officeDocument/2006/relationships/hyperlink" Target="https://dalil.kg/document/975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ztxauloqb6ydpiqcxij" Type="http://schemas.openxmlformats.org/officeDocument/2006/relationships/hyperlink" Target="https://dalil.kg/document/97525" TargetMode="External"/><Relationship Id="rIdxynupio3jhog611qpex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2026-09-23T16:47:50.095Z</dcterms:created>
  <dcterms:modified xsi:type="dcterms:W3CDTF">2026-09-23T16:47:50.095Z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