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uxga3vyetkxtetzuakiv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2015 года № 567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дополнений и изменений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4keumjesrgmkkzytqaw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st3wrrxg9kub22c5u0y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дополнений и изменений в некоторые законодательные акты Кыргызской Республики", инициированный депутатами Жогорку Кенеша Кыргызской Республики Бакир уулу Т. и Мадалиевым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ywd1oc8uafps-f1iwyl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11 августа 2015 года № 567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на проект Закона Кыргызской Республики "О внесении дополнений и изменений в некоторые законодательные акты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рассмотрев проект Закона Кыргызской Республики "О внесении дополнений и изменений в некоторые законодательные акты Кыргызской Республики", инициированный депутатами Жогорку Кенеша Кыргызской Республики Бакир уулу Т. и Мадалиевым Н.А., отмечает следующее.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части 2 статьи 1 проекта Закона государственный орган по контролю наркотиков уполномочен устанавливать порядок формирования и содержание Перечня новых потенциально опасных психоактивных веществ. Также положениями обозначенной части устанавливается, что решение о включении вещества в вышеуказанный Перечень принимается уполномоченным государственным органом по контролю наркотиков.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отмечаем, что согласно </w:t>
      </w:r>
      <w:r>
        <w:rPr>
          <w:rFonts w:ascii="Arial" w:cs="Arial" w:eastAsia="Arial" w:hAnsi="Arial"/>
          <w:sz w:val="24"/>
          <w:szCs w:val="24"/>
        </w:rPr>
        <w:t xml:space="preserve">статье 5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государство, его органы, органы местного самоуправления и их должностные лица не могут выходить за рамки полномочий, определенных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и законами.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Правительство Кыргызской Республики, подчиненные ему министерства, государственный комитет, административные ведомства и местные государственные администрации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83</w:t>
      </w:r>
      <w:r>
        <w:rPr>
          <w:rFonts w:ascii="Arial" w:cs="Arial" w:eastAsia="Arial" w:hAnsi="Arial"/>
          <w:sz w:val="24"/>
          <w:szCs w:val="24"/>
        </w:rPr>
        <w:t xml:space="preserve"> Конституции осуществляют исполнительную власть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согласно </w:t>
      </w:r>
      <w:r>
        <w:rPr>
          <w:rFonts w:ascii="Arial" w:cs="Arial" w:eastAsia="Arial" w:hAnsi="Arial"/>
          <w:sz w:val="24"/>
          <w:szCs w:val="24"/>
        </w:rPr>
        <w:t xml:space="preserve">статье 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является коллегиальным органом, возглавляет единую систему органов исполнительной власти в Кыргызской Республике и руководит их деятельностью.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одним из элементов системы Правительства является наличие собственной системы органов государственной власти. Самостоятельность Правительства предполагает, что оно самостоятельно устанавливает компетенцию органов исполнительной ветви власти, отношения между ними и т.п.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Ввиду чего,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Правительство, исходя из своих полномочий, распределяет функции по их реализации между министерствами, государственным комитетом, административными ведомствами и местными государственными администрациями путем утверждения положений о них.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 чего следует вывод о том, что закрепление на законодательном уровне каких-либо норм, касающихся деятельности, полномочий и функций органов исполнительной власти, подчиненных Правительству Кыргызской Республики, противоречит вышеназванным статьям </w:t>
      </w:r>
      <w:r>
        <w:rPr>
          <w:rFonts w:ascii="Arial" w:cs="Arial" w:eastAsia="Arial" w:hAnsi="Arial"/>
          <w:sz w:val="24"/>
          <w:szCs w:val="24"/>
        </w:rPr>
        <w:t xml:space="preserve">конституционного 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отмечаем, что положения части 2 статьи 1 проекта Закона, устанавливающие полномочия государственного органа по контролю наркотиков, идут в расхождение с положениями </w:t>
      </w:r>
      <w:r>
        <w:rPr>
          <w:rFonts w:ascii="Arial" w:cs="Arial" w:eastAsia="Arial" w:hAnsi="Arial"/>
          <w:sz w:val="24"/>
          <w:szCs w:val="24"/>
        </w:rPr>
        <w:t xml:space="preserve">конституционного 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следует отметить, что предлагаемый в проекте Закона Перечень новых потенциально опасных психоактивных веществ будет обладать признаками нормы права, т.е. рассчитан на неопределенный круг лиц и неоднократное применение.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указанный Перечень должен быть утвержден нормативным правовым актом в соответствии с требованиями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</w:t>
      </w:r>
      <w:r>
        <w:rPr>
          <w:rFonts w:ascii="Arial" w:cs="Arial" w:eastAsia="Arial" w:hAnsi="Arial"/>
          <w:sz w:val="24"/>
          <w:szCs w:val="24"/>
        </w:rPr>
        <w:t xml:space="preserve">статья 5</w:t>
      </w:r>
      <w:r>
        <w:rPr>
          <w:rFonts w:ascii="Arial" w:cs="Arial" w:eastAsia="Arial" w:hAnsi="Arial"/>
          <w:sz w:val="24"/>
          <w:szCs w:val="24"/>
        </w:rPr>
        <w:t xml:space="preserve"> названного Закона предусматривает исчерпывающий перечень лиц, обладающих правом принимать нормативные правовые акты, в число которых не входит государственный орган по контролю наркотиков.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изложенное, предлагаем вопросы, связанные с определением порядков и принятием решений относительно формирования Перечня, порядка включения и исключения из Перечня новых потенциально опасных психоактивных веществ, закрепить за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возможным принятие проекта Закона Кыргызской Республики "О внесении изменений в некоторые законодательные акты Кыргызской Республики" с учетом замечаний и предложений, изложенных в настоящем заключении.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o9j6qltitio1ejmqyh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dalil.kg/document/97812</w:t>
      </w:r>
    </w:hyperlink>
  </w:p>
  <w:p>
    <w:pPr>
      <w:spacing w:after="0" w:before="40"/>
      <w:jc w:val="center"/>
    </w:pPr>
    <w:hyperlink w:history="1" r:id="rId_mkhddlyran8x2gx8hs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xga3vyetkxtetzuakivz" Type="http://schemas.openxmlformats.org/officeDocument/2006/relationships/hyperlink" Target="https://dalil.kg/document/159126" TargetMode="External"/><Relationship Id="rId4keumjesrgmkkzytqawbz" Type="http://schemas.openxmlformats.org/officeDocument/2006/relationships/hyperlink" Target="https://dalil.kg/document/203685" TargetMode="External"/><Relationship Id="rIdst3wrrxg9kub22c5u0yve" Type="http://schemas.openxmlformats.org/officeDocument/2006/relationships/hyperlink" Target="https://dalil.kg/document/97812#p1" TargetMode="External"/><Relationship Id="rIdywd1oc8uafps-f1iwylsz" Type="http://schemas.openxmlformats.org/officeDocument/2006/relationships/hyperlink" Target="https://dalil.kg/document/9781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o9j6qltitio1ejmqyhdr" Type="http://schemas.openxmlformats.org/officeDocument/2006/relationships/hyperlink" Target="https://dalil.kg/document/97812" TargetMode="External"/><Relationship Id="rId_mkhddlyran8x2gx8hsa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2026-09-24T05:04:50.315Z</dcterms:created>
  <dcterms:modified xsi:type="dcterms:W3CDTF">2026-09-24T05:04:50.315Z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