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2015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молодежных премий Кыргызской Республики имени Ч.Т. Айтматова</w:t>
      </w:r>
      <w:r>
        <w:rPr>
          <w:rFonts w:ascii="Arial" w:cs="Arial" w:eastAsia="Arial" w:hAnsi="Arial"/>
          <w:sz w:val="24"/>
          <w:szCs w:val="24"/>
        </w:rPr>
        <w:t xml:space="preserve">" от 23 августа 2000 года № 514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ipcbl0uua8-hyfpddy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порядка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Ч.Т.Айтматова, а также процедур по определению состава комиссии по их присуждению, руководствуясь статьями 10 и 17 </w:t>
      </w:r>
      <w:hyperlink w:history="1" r:id="rIdewotaajkn1-zk523_y3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7fxnuehnckeoqopz8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соответстыии постановлением правительства КР от </w:t>
      </w:r>
      <w:hyperlink w:history="1" r:id="rIdg051tcdpbr_7dh9uiu5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"Министерству финансов Кыргызской Республики предусматривать с 2001 года Министерству по делам молодежи Кыргызской Республики в республиканском бюджете" заменить словами "Министерству труда, миграции и молодежи Кыргызской Республики предусматривать в проекте сводной сметы расходов";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"на отдел образования и культуры" заменить словами "на отдел социального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соответстыии постановлением правительства КР от </w:t>
      </w:r>
      <w:hyperlink w:history="1" r:id="rIdaoeopwvl-hmdkpxlbbz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_).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</w:t>
      </w:r>
      <w:hyperlink w:history="1" r:id="rIdwi15jlln1vpl32auuy0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августа 2000 года № 514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Государственных молодежных премий Кыргызской Республики имени Ч.Т.Айтматова является привлечение лучших творческих сил республики к созданию произведений, воспитывающих молодежь в духе патриотизма и созидания во имя демократических преобразований, развитию и сохранению традиционных, нравственно-культурных, непреходящих ценностей, утверждению принципа гуманизма и духовно-физического воспитания молодого поколения.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Произведения, работы и материалы, выдвигаемые на соискание премии, должны быть значительными по уровню художественного мастерства, раскрывать богатый духовный мир юношей и девушек и призывать к беззаветному служению народу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Премии присуждаются: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журналистики и телевидения;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музыкального искусства и исполнительское мастерство;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изобразительного искусства (живопись, скульптура, графика, декоративно-прикладное и монументальное искусство);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реализованные проекты в области градостроительства, архитектуры и дизайна;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театрального и циркового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кино (сценарные, композиторские, режиссерские, операторские и актерские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работы в области науки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экономики, бизнеса и меценатство;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особый вклад в развитие молодежной политики (молодым гражданам, занимающим лидирующие позиции).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Присуждается 11 Государственных молодежных премий Кыргызской Республики имени Ч.Т.Айтматова.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Лауреаты, удостоенные премии, получают диплом лауреата, специальный приз и денежную премию в размере 40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Имена лауреатов заносятся в Книгу Почета уполномоченного государственного органа по молодежной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Присуждение премий проводится один раз в два года. Возраст соискателей не должен превышать 35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 вручать Государственную молодежную премию Кыргызской Республики имени Ч.Т.Айтматова в День молодежи Кыргызской Республики - 10 ноября, по завершении подведения итогов комиссией и определения лауреатов. Комиссия, путем тайного голосования, определяет дипломанта по каждой номинации из числа участников, не прошедших отбор, для вручения поощрительного приза - "Дипломант Государственной молодежной премии Кыргызской Республики имени Ч.Т.Айтматова" с вручением "Золотого диплома" и специального приза.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выдвижения и приема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Выдвижение произведений, работ и материалов на соискание Государственных молодежных премий Кыргызской Республики имени Ч.Т.Айтматова производится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Произведения и работы, ранее получившие государственную премию, не выдвигаются на соискание Государственной молодежной премии Кыргызской Республики имени Ч.Т.Айтматова повторно, но учитываются в числе других в случае выдвижения нескольких работ претендента за указанный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произведений на соискание Государственной молодежной премии Кыргызской Республики имени Ч.Т.Айтматова производится территориальными подразделениями, городскими, районными управлениями/отделами уполномоченного государственного органа по молодежной политике, учреждениями культуры, образования и науки, творческими союзами, неправительственными организациями, органами средств массовой информации, редакциями радио и телевидения, а также инициативными группами. Решения о выдвижении кандидатур на соискание государственной премии молодежи должны приниматься на расширенных заседаниях, собраниях трудовых коллективов и инициативных групп, состоящих из партнеров и коллег претендента, осуществляющих деятельность по номинациям, указанным в пункте 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Произведения, работы и материалы, представляемые на соискание Государственных молодежных премий Кыргызской Республики имени Ч.Т.Айтматова, принимаются уполномоченным государственным органом по молодежной политике в срок до 10 августа календарного года для рассмотрения работ комиссией. Если они поступили после указанного двухгодичного срока, то они учитываются при обсуждении произведений, работ и материалов претендентов на соискание Государственных молодежных премий Кыргызской Республики имени Ч.Т.Айтматова за последующий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Присуждение Государственных молодежных премий Кыргызской Республики имени Ч.Т.Айтматова осуществляется за счет средств бюджета уполномоченного государственного органа по молодежной политике и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представления произведений, работ и материалов претендентов на соискание Государственных молодежных премий Кыргызской Республики имени Ч.Т.Айтматова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Комиссией устанавливается следующий порядок представления конкурсных работ по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опубликованные произведения литературы - в количестве не менее четырех экземпляров, отпечатанных типографским шрифтом;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журналистики и телевидения - аннотация телепрограмм,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музыкального искусства - в виде отпечатанных клавира, партитуры (по одному экземпляру) и записи на электронных носителях. Кроме того, для программного музыкального произведения возможно представление его программы. Для вокального произведения - текст, для оперного и балетного - либретто (в одном экземпляре), афиша и программа. По исполнительским работам представляются аудио- или видеоматериалы;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изобразительного искусства - в оригинале, в случае отсутствия оригинала работ представляются фотографии в трех экземплярах. По произведениям живописи (особенно по многофигурным композициям), помимо фотографий картин или росписей, представляются фотографии с их фрагментов; по произведениям скульптуры - фотографии, снятые в 5 различных ракурсах. Количество, размер и качество фотографий должны обеспечивать достаточно полное представление о произведении. При выдвижении работ в жанре монументальной скульптуры и живописи желательно представление фото и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градостроительства, архитектуры и дизайна - фотографии проекта и объекта, дающие полное представление о работе, а также желательно представление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театрального, циркового искусства - печатная программа, афиши спектакля, фотографии спектакля и исполнителей, обеспечивающие достаточное представление о спектакле;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кино и актерских работ - аннотация, текст заглавных титров кино,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науки и новых технологий - опубликованные труды и учебники, фотоматериалы изобретений, конструкций и техническая документация к ним, рецензии и рекомендации специалистов, а также копии авторских свидетельств, отзывы организаций и предприятий о внедрении;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и материалов, связанных с достижениями в области экономики, бизнеса и меценатства, - сведения об экономических достижениях, бизнес-деятельности и меценатстве, социально-экономические показатели, документация, подтверждающие результаты меценатской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 за достижения в области спорта - сведения о спортивных достижениях, копии дипломов, свидетельства полученных наград, отзывы о результатах деятельности конкурсанта;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конкурсантов, занимающих лидирующие позиции и внесших особый вклад в развитие молодежной политики, - отзывы о результатах деятельности конкурсанта, информационные, аналитические, научные материалы, разработанные и внедренные проекты, программы, проведенные мероприятия (акции, форумы, семинары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Произведения, работы и материалы на соискание Государственных молодежных премий Кыргызской Республики имени Ч.Т.Айтматова представляются вместе с рекомендательным письмом выдвигающей организации (инициативной 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на соискание Государственных молодежных премий Кыргызской Республики имени Ч.Т.Айтматова подписывается руководителем организации (инициативной группы) и заверяется печатью (в случае наличия). При выдвижении одной организацией (инициативной группой) нескольких претендентов составляется отдельное письмо на каждого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коллективной кандидатуры вместе с письмом представляются сведения об участии каждого из кандидатов в создании выдвигаемой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рекомендательном письме о выдвижении должны быть обязательно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собрания, заседания правления творческого союза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автобиография (2 фотокарточки 4x6);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творческая характеристика на каждого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наградах;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(не более двух страниц) аннотация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произведений изобразительного и театрально-декорационного искусства возвращаются комиссией после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работ художника к спектаклю или кинофильму, кроме перечисленных материалов, обязательно представляются фото и видеоматериалы декораций и костюмов.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Работы, представленные на соискание Государственных молодежных премий Кыргызской Республики имени Ч.Т.Айтматова, рассматриваются комиссией по присуждению.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коллегиально создавать подкомиссии с привлечением экспертов по каждой номинации, под руководством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проводит всестороннее изучение и обсуждение представленных работ на основании заключений подкомиссий (экспертных групп) и принимает окончательное решение о присуждении премии лауреатам не позднее трехмесячного срока с момента окончания приема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комиссии, работы которого выдвинуты на соискание Государственных молодежных премий Кыргызской Республики имени Ч.Т.Айтматова, не принимает участие при рассмотрении его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вправе самостоятельно определять состав и количество претендентов в пределах указанных номинаций.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Итоговое заседание комиссии проводится закрыто, окончательное решение принимается путем тайного голосования и протоколируется. Окончательное решение комиссии утверждается распоряжением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официального опубликования оглашение сведений о принятых решениях или о процессе обсуждения выдвинутых кандидатур любым членом комиссии -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Официальное опубликование результатов работ комиссии в средствах массовой информации осуществляется после утверждения Правительством Кыргызской Республики решения комиссии о присуждении премии.".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dhwislpozr1ez4no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dalil.kg/document/97838</w:t>
      </w:r>
    </w:hyperlink>
  </w:p>
  <w:p>
    <w:pPr>
      <w:spacing w:after="0" w:before="40"/>
      <w:jc w:val="center"/>
    </w:pPr>
    <w:hyperlink w:history="1" r:id="rIdtqtwar4aecyopq-7udp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pcbl0uua8-hyfpddyr8" Type="http://schemas.openxmlformats.org/officeDocument/2006/relationships/hyperlink" Target="https://dalil.kg/document/99680" TargetMode="External"/><Relationship Id="rIdewotaajkn1-zk523_y3bq" Type="http://schemas.openxmlformats.org/officeDocument/2006/relationships/hyperlink" Target="https://dalil.kg/document/203685" TargetMode="External"/><Relationship Id="rId67fxnuehnckeoqopz8lmj" Type="http://schemas.openxmlformats.org/officeDocument/2006/relationships/hyperlink" Target="https://dalil.kg/document/7592" TargetMode="External"/><Relationship Id="rIdg051tcdpbr_7dh9uiu5ud" Type="http://schemas.openxmlformats.org/officeDocument/2006/relationships/hyperlink" Target="https://dalil.kg/document/99680" TargetMode="External"/><Relationship Id="rIdaoeopwvl-hmdkpxlbbzod" Type="http://schemas.openxmlformats.org/officeDocument/2006/relationships/hyperlink" Target="https://dalil.kg/document/99680" TargetMode="External"/><Relationship Id="rIdwi15jlln1vpl32auuy0ey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dhwislpozr1ez4notdf" Type="http://schemas.openxmlformats.org/officeDocument/2006/relationships/hyperlink" Target="https://dalil.kg/document/97838" TargetMode="External"/><Relationship Id="rIdtqtwar4aecyopq-7udp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2026-09-23T19:52:18.842Z</dcterms:created>
  <dcterms:modified xsi:type="dcterms:W3CDTF">2026-09-23T19:52:18.842Z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