
<file path=[Content_Types].xml><?xml version="1.0" encoding="utf-8"?>
<Types xmlns="http://schemas.openxmlformats.org/package/2006/content-types">
  <Default ContentType="image/png" Extension="png"/>
  <Default ContentType="image/jpeg" Extension="jpeg"/>
  <Default ContentType="image/jpeg" Extension="jpg"/>
  <Default ContentType="image/bmp" Extension="bmp"/>
  <Default ContentType="image/gif" Extension="gif"/>
  <Default ContentType="image/svg+xml" Extension="svg"/>
  <Default ContentType="application/vnd.openxmlformats-package.relationships+xml" Extension="rels"/>
  <Default ContentType="application/xml" Extension="xml"/>
  <Default ContentType="application/vnd.openxmlformats-officedocument.obfuscatedFont" Extension="odttf"/>
  <Override ContentType="application/vnd.openxmlformats-officedocument.wordprocessingml.document.main+xml" PartName="/word/document.xml"/>
  <Override ContentType="application/vnd.openxmlformats-officedocument.wordprocessingml.styles+xml" PartName="/word/styles.xml"/>
  <Override ContentType="application/vnd.openxmlformats-package.core-properties+xml" PartName="/docProps/core.xml"/>
  <Override ContentType="application/vnd.openxmlformats-officedocument.custom-properties+xml" PartName="/docProps/custom.xml"/>
  <Override ContentType="application/vnd.openxmlformats-officedocument.extended-properties+xml" PartName="/docProps/app.xml"/>
  <Override ContentType="application/vnd.openxmlformats-officedocument.wordprocessingml.numbering+xml" PartName="/word/numbering.xml"/>
  <Override ContentType="application/vnd.openxmlformats-officedocument.wordprocessingml.footnotes+xml" PartName="/word/footnotes.xml"/>
  <Override ContentType="application/vnd.openxmlformats-officedocument.wordprocessingml.endnotes+xml" PartName="/word/endnotes.xml"/>
  <Override ContentType="application/vnd.openxmlformats-officedocument.wordprocessingml.settings+xml" PartName="/word/settings.xml"/>
  <Override ContentType="application/vnd.openxmlformats-officedocument.wordprocessingml.comments+xml" PartName="/word/comments.xml"/>
  <Override ContentType="application/vnd.openxmlformats-officedocument.wordprocessingml.fontTable+xml" PartName="/word/fontTable.xml"/>
  <Override ContentType="application/vnd.openxmlformats-officedocument.wordprocessingml.footer+xml" PartName="/word/footer1.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3" Type="http://schemas.openxmlformats.org/officeDocument/2006/relationships/extended-properties" Target="docProps/app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p14">
  <w:body>
    <w:tbl>
      <w:tblPr>
        <w:tblW w:type="dxa" w:w="10178"/>
        <w:tblBorders>
          <w:top w:val="none" w:color="auto" w:sz="0"/>
          <w:left w:val="none" w:color="auto" w:sz="0"/>
          <w:bottom w:val="none" w:color="auto" w:sz="0"/>
          <w:right w:val="none" w:color="auto" w:sz="0"/>
          <w:insideH w:val="none" w:color="auto" w:sz="0"/>
          <w:insideV w:val="none" w:color="auto" w:sz="0"/>
        </w:tblBorders>
        <w:tblLayout w:type="fixed"/>
      </w:tblPr>
      <w:tblGrid>
        <w:gridCol w:w="10178"/>
      </w:tblGrid>
      <w:tr>
        <w:tc>
          <w:tcPr>
            <w:tcW w:type="dxa" w:w="10178"/>
            <w:tcBorders>
              <w:top w:val="none" w:color="auto" w:sz="0"/>
              <w:left w:val="none" w:color="auto" w:sz="0"/>
              <w:bottom w:val="none" w:color="auto" w:sz="0"/>
              <w:right w:val="none" w:color="auto" w:sz="0"/>
            </w:tcBorders>
          </w:tcPr>
          <w:p>
            <w:pPr>
              <w:spacing w:after="200"/>
              <w:jc w:val="center"/>
            </w:pPr>
            <w:r>
              <w:drawing>
                <wp:inline distT="0" distB="0" distL="0" distR="0">
                  <wp:extent cx="1152525" cy="1152525"/>
                  <wp:effectExtent t="0" r="0" b="0" l="0"/>
                  <wp:docPr id="1" name="emblem.png" descr="Герб Кыргызской Республики" title="Герб КР"/>
                  <wp:cNvGraphicFramePr>
                    <a:graphicFrameLocks xmlns:a="http://schemas.openxmlformats.org/drawingml/2006/main" noChangeAspect="1"/>
                  </wp:cNvGraphicFramePr>
                  <a:graphic xmlns:a="http://schemas.openxmlformats.org/drawingml/2006/main">
                    <a:graphicData uri="http://schemas.openxmlformats.org/drawingml/2006/picture">
                      <pic:pic xmlns:pic="http://schemas.openxmlformats.org/drawingml/2006/picture">
                        <pic:nvPicPr>
                          <pic:cNvPr id="0" name="" descr=""/>
                          <pic:cNvPicPr>
                            <a:picLocks noChangeAspect="1" noChangeArrowheads="1"/>
                          </pic:cNvPicPr>
                        </pic:nvPicPr>
                        <pic:blipFill>
                          <a:blip r:embed="rId8" cstate="none"/>
                          <a:srcRect/>
                          <a:stretch>
                            <a:fillRect/>
                          </a:stretch>
                        </pic:blipFill>
                        <pic:spPr bwMode="auto">
                          <a:xfrm>
                            <a:off x="0" y="0"/>
                            <a:ext cx="1152525" cy="1152525"/>
                          </a:xfrm>
                          <a:prstGeom prst="rect">
                            <a:avLst/>
                          </a:prstGeom>
                        </pic:spPr>
                      </pic:pic>
                    </a:graphicData>
                  </a:graphic>
                </wp:inline>
              </w:drawing>
            </w:r>
          </w:p>
        </w:tc>
      </w:tr>
    </w:tbl>
    <w:p>
      <w:pPr>
        <w:spacing w:after="480"/>
        <w:jc w:val="center"/>
      </w:pPr>
      <w:r>
        <w:rPr>
          <w:rFonts w:ascii="Arial" w:cs="Arial" w:eastAsia="Arial" w:hAnsi="Arial"/>
          <w:sz w:val="24"/>
          <w:szCs w:val="24"/>
        </w:rPr>
        <w:t xml:space="preserve">УТРАТИЛО СИЛУ
 в соответствии с </w:t>
      </w:r>
      <w:hyperlink w:history="1" r:id="rIdwljtysiidr7x8qtf5krp8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sz w:val="24"/>
          <w:szCs w:val="24"/>
        </w:rPr>
        <w:t xml:space="preserve"> Правительства КР от 3 октября 2016 года № 524</w:t>
      </w:r>
    </w:p>
    <w:p>
      <w:pPr>
        <w:spacing w:after="480" w:before="200"/>
        <w:jc w:val="center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32"/>
          <w:szCs w:val="32"/>
        </w:rPr>
        <w:t xml:space="preserve">ПРАВИТЕЛЬСТВО КЫРГЫЗСКОЙ РЕСПУБЛИКИ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ПОСТАНОВЛЕНИЕ</w:t>
      </w:r>
    </w:p>
    <w:p>
      <w:pPr>
        <w:spacing w:after="240"/>
        <w:jc w:val="both"/>
      </w:pPr>
      <w:r>
        <w:rPr>
          <w:rFonts w:ascii="Arial" w:cs="Arial" w:eastAsia="Arial" w:hAnsi="Arial"/>
          <w:sz w:val="24"/>
          <w:szCs w:val="24"/>
        </w:rPr>
        <w:t xml:space="preserve">от 3 августа 2015 года № 554</w:t>
      </w:r>
    </w:p>
    <w:p>
      <w:pPr>
        <w:spacing w:after="480" w:before="200"/>
        <w:jc w:val="center"/>
      </w:pPr>
      <w:r>
        <w:rPr>
          <w:rFonts w:ascii="Arial" w:cs="Arial" w:eastAsia="Arial" w:hAnsi="Arial"/>
          <w:b/>
          <w:bCs/>
          <w:sz w:val="28"/>
          <w:szCs w:val="28"/>
        </w:rPr>
        <w:t xml:space="preserve">О мерах по обеспечению учета перемещения грузов между государствами-членами Евразийского экономического союза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В связи с присоединением Кыргызской Республики к Договору о Евразийском экономическом союзе от 29 мая 2014 года, в целях реализации норм статьи 282-6 </w:t>
      </w:r>
      <w:hyperlink w:history="1" r:id="rIdrno3ls7eh3ee0j793toc4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Налогового кодекса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Республики, в соответствии со статьями 10 и 17 </w:t>
      </w:r>
      <w:hyperlink w:history="1" r:id="rIdpki30uetu3p6hvi2pjpub">
        <w:r>
          <w:rPr>
            <w:rFonts w:ascii="Arial" w:cs="Arial" w:eastAsia="Arial" w:hAnsi="Arial"/>
            <w:color w:val="1D4ED8"/>
            <w:sz w:val="24"/>
            <w:szCs w:val="24"/>
            <w:u w:val="single"/>
          </w:rPr>
          <w:t xml:space="preserve">конституционного Закона</w:t>
        </w:r>
      </w:hyperlink>
      <w:r>
        <w:rPr>
          <w:rFonts w:ascii="Arial" w:cs="Arial" w:eastAsia="Arial" w:hAnsi="Arial"/>
          <w:sz w:val="24"/>
          <w:szCs w:val="24"/>
        </w:rPr>
        <w:t xml:space="preserve"> Кыргызской Республики "О Правительстве Кыргызской Республики" Правительство Кыргызской Республики</w:t>
      </w:r>
    </w:p>
    <w:p>
      <w:pPr>
        <w:spacing w:after="120"/>
        <w:jc w:val="center"/>
      </w:pPr>
      <w:r>
        <w:rPr>
          <w:rFonts w:ascii="Arial" w:cs="Arial" w:eastAsia="Arial" w:hAnsi="Arial"/>
          <w:sz w:val="24"/>
          <w:szCs w:val="24"/>
        </w:rPr>
        <w:t xml:space="preserve">ПОСТАНОВЛЯЕТ: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1.</w:t>
      </w:r>
      <w:r>
        <w:rPr>
          <w:rFonts w:ascii="Arial" w:cs="Arial" w:eastAsia="Arial" w:hAnsi="Arial"/>
          <w:i/>
          <w:iCs/>
          <w:sz w:val="24"/>
          <w:szCs w:val="24"/>
        </w:rPr>
        <w:t xml:space="preserve"> (Утратил силу в соответствии с </w:t>
      </w:r>
      <w:hyperlink w:history="1" r:id="rIdisgqloqkbnozwxmiztzkw">
        <w:r>
          <w:rPr>
            <w:rFonts w:ascii="Arial" w:cs="Arial" w:eastAsia="Arial" w:hAnsi="Arial"/>
            <w:i/>
            <w:iCs/>
            <w:color w:val="1D4ED8"/>
            <w:sz w:val="24"/>
            <w:szCs w:val="24"/>
            <w:u w:val="single"/>
          </w:rPr>
          <w:t xml:space="preserve">постановлением</w:t>
        </w:r>
      </w:hyperlink>
      <w:r>
        <w:rPr>
          <w:rFonts w:ascii="Arial" w:cs="Arial" w:eastAsia="Arial" w:hAnsi="Arial"/>
          <w:i/>
          <w:iCs/>
          <w:sz w:val="24"/>
          <w:szCs w:val="24"/>
        </w:rPr>
        <w:t xml:space="preserve"> Правительства КР от 27 января 2016 года № 38)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2. Государственной налоговой службе при Правительстве Кыргызской Республики совместно с открытым акционерным обществом "Национальная электрическая сеть Кыргызстана" и обществом с ограниченной ответственностью "Газпром Кыргызстан" (по согласованию) разработать и утвердить технологическую схему по учету данных и взаимодействию при транспортировке (импорте) газа по трубопроводам и электроэнергии по линиям электропередач на территорию Кыргызской Республики из государств-членов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3. Рекомендовать государственному предприятию "Национальная компания "Кыргыз темир жолу", открытым акционерным обществом "Международный аэропорт "Манас" либо агенту, на которого возложена обязанность по перевозке и/или передаче грузов собственнику (грузополучателю), совместно с Государственной налоговой службой при Правительстве Кыргызской Республики в шестимесячный срок разработать и внедрить информационную систему по учету и передаче в налоговые органы информации о перевозимых грузах между Кыргызской Республикой и государствами-членами Евразийского экономического союза.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4. Опубликовать настоящее постановление в официальных средствах массовой информации.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5. Настоящее постановление вступает в силу с даты вступления в силу Договора о присоединении Кыргызской Республики к Договору о Евразийском экономическом союзе от 29 мая 2014 года.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>6. Контроль за исполнением настоящего постановления возложить на отдел финансов и кредитной политики Аппарата Правительства Кыргызской Республики.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p>
      <w:pPr>
        <w:tabs>
          <w:tab w:val="right" w:pos="10178"/>
        </w:tabs>
        <w:spacing w:after="120"/>
      </w:pPr>
      <w:r>
        <w:rPr>
          <w:rFonts w:ascii="Arial" w:cs="Arial" w:eastAsia="Arial" w:hAnsi="Arial"/>
          <w:b/>
          <w:bCs/>
          <w:sz w:val="24"/>
          <w:szCs w:val="24"/>
        </w:rPr>
        <w:t xml:space="preserve">Премьер-министр</w:t>
      </w:r>
      <w:r>
        <w:rPr>
          <w:rFonts w:ascii="Arial" w:cs="Arial" w:eastAsia="Arial" w:hAnsi="Arial"/>
          <w:sz w:val="24"/>
          <w:szCs w:val="24"/>
        </w:rPr>
        <w:t xml:space="preserve">	</w:t>
      </w:r>
      <w:r>
        <w:rPr>
          <w:rFonts w:ascii="Arial" w:cs="Arial" w:eastAsia="Arial" w:hAnsi="Arial"/>
          <w:b/>
          <w:bCs/>
          <w:sz w:val="24"/>
          <w:szCs w:val="24"/>
        </w:rPr>
        <w:t xml:space="preserve">Т.А. Сариев</w:t>
      </w:r>
    </w:p>
    <w:p>
      <w:pPr>
        <w:spacing w:after="120"/>
        <w:jc w:val="both"/>
      </w:pPr>
      <w:r>
        <w:rPr>
          <w:rFonts w:ascii="Arial" w:cs="Arial" w:eastAsia="Arial" w:hAnsi="Arial"/>
          <w:sz w:val="24"/>
          <w:szCs w:val="24"/>
        </w:rPr>
        <w:t xml:space="preserve"/>
      </w:r>
    </w:p>
    <w:sectPr>
      <w:footerReference w:type="default" r:id="rId7"/>
      <w:pgSz w:w="11906" w:h="16838" w:orient="portrait"/>
      <w:pgMar w:top="864" w:right="864" w:bottom="864" w:left="864" w:header="708" w:footer="708" w:gutter="0"/>
      <w:pgNumType/>
      <w:docGrid w:linePitch="360"/>
    </w:sectPr>
  </w:body>
</w:document>
</file>

<file path=word/comments.xml><?xml version="1.0" encoding="utf-8"?>
<w:comments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/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>
      <w:pPr>
        <w:spacing w:after="0" w:line="240" w:lineRule="auto"/>
      </w:pPr>
      <w:r>
        <w:rPr>
          <w:rStyle w:val="EndnoteReference"/>
        </w:rPr>
        <w:endnoteRef/>
      </w:r>
      <w:r>
        <w:separator/>
      </w:r>
    </w:p>
  </w:endnote>
  <w:endnote w:type="continuationSeparator" w:id="0">
    <w:p>
      <w:pPr>
        <w:spacing w:after="0" w:line="240" w:lineRule="auto"/>
      </w:pPr>
      <w:r>
        <w:rPr>
          <w:rStyle w:val="EndnoteReference"/>
        </w:rPr>
        <w:endnoteRef/>
      </w: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>
  <w:p>
    <w:pPr>
      <w:pBdr>
        <w:top w:val="single" w:color="D0D0D0" w:sz="6" w:space="8"/>
      </w:pBdr>
      <w:spacing w:after="0" w:before="80"/>
      <w:jc w:val="center"/>
    </w:pPr>
    <w:r>
      <w:rPr>
        <w:rFonts w:ascii="Arial" w:cs="Arial" w:eastAsia="Arial" w:hAnsi="Arial"/>
        <w:color w:val="666666"/>
        <w:sz w:val="16"/>
        <w:szCs w:val="16"/>
      </w:rPr>
      <w:t xml:space="preserve">Источник: </w:t>
    </w:r>
    <w:hyperlink w:history="1" r:id="rIdteamnok1gvykvmknfdip5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dalil.kg/document/97844</w:t>
      </w:r>
    </w:hyperlink>
  </w:p>
  <w:p>
    <w:pPr>
      <w:spacing w:after="0" w:before="40"/>
      <w:jc w:val="center"/>
    </w:pPr>
    <w:hyperlink w:history="1" r:id="rIdxcjcdk1x4zdcmpa2bmi2b">
      <w:r>
        <w:rPr>
          <w:rFonts w:ascii="Arial" w:cs="Arial" w:eastAsia="Arial" w:hAnsi="Arial"/>
          <w:color w:val="132D3F"/>
          <w:sz w:val="16"/>
          <w:szCs w:val="16"/>
          <w:u w:val="single"/>
        </w:rPr>
        <w:t xml:space="preserve">dalil.kg</w:t>
      </w:r>
    </w:hyperlink>
    <w:r>
      <w:rPr>
        <w:rFonts w:ascii="Arial" w:cs="Arial" w:eastAsia="Arial" w:hAnsi="Arial"/>
        <w:color w:val="666666"/>
        <w:sz w:val="16"/>
        <w:szCs w:val="16"/>
      </w:rPr>
      <w:t xml:space="preserve"> — правовая библиотека Кыргызской Республики</w:t>
    </w: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>
      <w:pPr>
        <w:spacing w:after="0" w:line="240" w:lineRule="auto"/>
      </w:pPr>
      <w:r>
        <w:rPr>
          <w:rStyle w:val="FootnoteReference"/>
        </w:rPr>
        <w:footnoteRef/>
      </w:r>
      <w:r>
        <w:separator/>
      </w:r>
    </w:p>
  </w:footnote>
  <w:footnote w:type="continuationSeparator" w:id="0">
    <w:p>
      <w:pPr>
        <w:spacing w:after="0" w:line="240" w:lineRule="auto"/>
      </w:pPr>
      <w:r>
        <w:rPr>
          <w:rStyle w:val="FootnoteReference"/>
        </w:rPr>
        <w:footnoteRef/>
      </w: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1" w15:restartNumberingAfterBreak="0">
    <w:multiLevelType w:val="hybridMultilevel"/>
    <w:lvl w:ilvl="0" w15:tentative="1">
      <w:start w:val="1"/>
      <w:numFmt w:val="bullet"/>
      <w:lvlText w:val="●"/>
      <w:lvlJc w:val="left"/>
      <w:pPr>
        <w:ind w:left="720" w:hanging="360"/>
      </w:pPr>
    </w:lvl>
    <w:lvl w:ilvl="1" w15:tentative="1">
      <w:start w:val="1"/>
      <w:numFmt w:val="bullet"/>
      <w:lvlText w:val="○"/>
      <w:lvlJc w:val="left"/>
      <w:pPr>
        <w:ind w:left="1440" w:hanging="360"/>
      </w:pPr>
    </w:lvl>
    <w:lvl w:ilvl="2" w15:tentative="1">
      <w:start w:val="1"/>
      <w:numFmt w:val="bullet"/>
      <w:lvlText w:val="■"/>
      <w:lvlJc w:val="left"/>
      <w:pPr>
        <w:ind w:left="2160" w:hanging="360"/>
      </w:pPr>
    </w:lvl>
    <w:lvl w:ilvl="3" w15:tentative="1">
      <w:start w:val="1"/>
      <w:numFmt w:val="bullet"/>
      <w:lvlText w:val="●"/>
      <w:lvlJc w:val="left"/>
      <w:pPr>
        <w:ind w:left="2880" w:hanging="360"/>
      </w:pPr>
    </w:lvl>
    <w:lvl w:ilvl="4" w15:tentative="1">
      <w:start w:val="1"/>
      <w:numFmt w:val="bullet"/>
      <w:lvlText w:val="○"/>
      <w:lvlJc w:val="left"/>
      <w:pPr>
        <w:ind w:left="3600" w:hanging="360"/>
      </w:pPr>
    </w:lvl>
    <w:lvl w:ilvl="5" w15:tentative="1">
      <w:start w:val="1"/>
      <w:numFmt w:val="bullet"/>
      <w:lvlText w:val="■"/>
      <w:lvlJc w:val="left"/>
      <w:pPr>
        <w:ind w:left="4320" w:hanging="360"/>
      </w:pPr>
    </w:lvl>
    <w:lvl w:ilvl="6" w15:tentative="1">
      <w:start w:val="1"/>
      <w:numFmt w:val="bullet"/>
      <w:lvlText w:val="●"/>
      <w:lvlJc w:val="left"/>
      <w:pPr>
        <w:ind w:left="5040" w:hanging="360"/>
      </w:pPr>
    </w:lvl>
    <w:lvl w:ilvl="7" w15:tentative="1">
      <w:start w:val="1"/>
      <w:numFmt w:val="bullet"/>
      <w:lvlText w:val="●"/>
      <w:lvlJc w:val="left"/>
      <w:pPr>
        <w:ind w:left="5760" w:hanging="360"/>
      </w:pPr>
    </w:lvl>
    <w:lvl w:ilvl="8" w15:tentative="1">
      <w:start w:val="1"/>
      <w:numFmt w:val="bullet"/>
      <w:lvlText w:val="●"/>
      <w:lvlJc w:val="left"/>
      <w:pPr>
        <w:ind w:left="6480" w:hanging="360"/>
      </w:pPr>
    </w:lvl>
  </w:abstractNum>
  <w:num w:numId="1">
    <w:abstractNumId w:val="1"/>
    <w:lvlOverride w:ilvl="0">
      <w:startOverride w:val="1"/>
    </w:lvlOverride>
  </w:num>
</w:numbering>
</file>

<file path=word/settings.xml><?xml version="1.0" encoding="utf-8"?>
<w:setting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displayBackgroundShape/>
  <w:evenAndOddHeaders w:val="false"/>
  <w:compat>
    <w:compatSetting w:val="15" w:name="compatibilityMode" w:uri="http://schemas.microsoft.com/office/word"/>
  </w:compat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style w:type="paragraph" w:default="1" w:styleId="Normal">
    <w:name w:val="Normal"/>
    <w:qFormat/>
    <w:pPr>
      <w:spacing w:after="120" w:line="276"/>
    </w:pPr>
    <w:rPr>
      <w:rFonts w:ascii="Arial" w:cs="Arial" w:eastAsia="Arial" w:hAnsi="Arial"/>
      <w:sz w:val="24"/>
      <w:szCs w:val="24"/>
    </w:rPr>
  </w:style>
</w:styles>
</file>

<file path=word/_rels/comments.xml.rels><?xml version="1.0" encoding="UTF-8"?><Relationships xmlns="http://schemas.openxmlformats.org/package/2006/relationships"/>
</file>

<file path=word/_rels/document.xml.rels><?xml version="1.0" encoding="UTF-8"?>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footnotes" Target="footnotes.xml"/><Relationship Id="rId4" Type="http://schemas.openxmlformats.org/officeDocument/2006/relationships/endnotes" Target="endnotes.xml"/><Relationship Id="rId5" Type="http://schemas.openxmlformats.org/officeDocument/2006/relationships/settings" Target="settings.xml"/><Relationship Id="rId6" Type="http://schemas.openxmlformats.org/officeDocument/2006/relationships/comments" Target="comments.xml"/><Relationship Id="rId7" Type="http://schemas.openxmlformats.org/officeDocument/2006/relationships/footer" Target="footer1.xml"/><Relationship Id="rIdwljtysiidr7x8qtf5krp8" Type="http://schemas.openxmlformats.org/officeDocument/2006/relationships/hyperlink" Target="https://dalil.kg/document/98661" TargetMode="External"/><Relationship Id="rIdrno3ls7eh3ee0j793toc4" Type="http://schemas.openxmlformats.org/officeDocument/2006/relationships/hyperlink" Target="https://dalil.kg/document/202445" TargetMode="External"/><Relationship Id="rIdpki30uetu3p6hvi2pjpub" Type="http://schemas.openxmlformats.org/officeDocument/2006/relationships/hyperlink" Target="https://dalil.kg/document/203685" TargetMode="External"/><Relationship Id="rIdisgqloqkbnozwxmiztzkw" Type="http://schemas.openxmlformats.org/officeDocument/2006/relationships/hyperlink" Target="https://dalil.kg/document/99025" TargetMode="External"/><Relationship Id="rId8" Type="http://schemas.openxmlformats.org/officeDocument/2006/relationships/image" Target="media/8de64316e95979c063c17bcd5380dc052a2594e9.png"/><Relationship Id="rId13" Type="http://schemas.openxmlformats.org/officeDocument/2006/relationships/fontTable" Target="fontTable.xml"/></Relationships>
</file>

<file path=word/_rels/endnotes.xml.rels><?xml version="1.0" encoding="UTF-8"?><Relationships xmlns="http://schemas.openxmlformats.org/package/2006/relationships"/>
</file>

<file path=word/_rels/fontTable.xml.rels><?xml version="1.0" encoding="UTF-8"?><Relationships xmlns="http://schemas.openxmlformats.org/package/2006/relationships"/>
</file>

<file path=word/_rels/footer1.xml.rels><?xml version="1.0" encoding="UTF-8"?><Relationships xmlns="http://schemas.openxmlformats.org/package/2006/relationships"><Relationship Id="rIdteamnok1gvykvmknfdip5" Type="http://schemas.openxmlformats.org/officeDocument/2006/relationships/hyperlink" Target="https://dalil.kg/document/97844" TargetMode="External"/><Relationship Id="rIdxcjcdk1x4zdcmpa2bmi2b" Type="http://schemas.openxmlformats.org/officeDocument/2006/relationships/hyperlink" Target="https://dalil.kg" TargetMode="External"/></Relationships>
</file>

<file path=word/_rels/footnotes.xml.rels><?xml version="1.0" encoding="UTF-8"?><Relationships xmlns="http://schemas.openxmlformats.org/package/2006/relationships"/>
</file>

<file path=docProps/app.xml><?xml version="1.0" encoding="utf-8"?>
<Properties xmlns="http://schemas.openxmlformats.org/officeDocument/2006/extended-properties" xmlns:vt="http://schemas.openxmlformats.org/officeDocument/2006/docPropsVTypes"/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Un-named</dc:creator>
  <cp:lastModifiedBy>Un-named</cp:lastModifiedBy>
  <cp:revision>1</cp:revision>
  <dcterms:created xsi:type="dcterms:W3CDTF">2026-09-24T07:35:12.746Z</dcterms:created>
  <dcterms:modified xsi:type="dcterms:W3CDTF">2026-09-24T07:35:12.747Z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