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center"/>
      </w:pPr>
      <w:r>
        <w:rPr>
          <w:rFonts w:ascii="Arial" w:cs="Arial" w:eastAsia="Arial" w:hAnsi="Arial"/>
          <w:i/>
          <w:iCs/>
          <w:sz w:val="24"/>
          <w:szCs w:val="24"/>
        </w:rPr>
        <w:t xml:space="preserve">УТРАТИЛ СИЛУ
 в соответствии с </w:t>
      </w:r>
      <w:hyperlink w:history="1" r:id="rIdw-qzvmiuerpfnfny4vo-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февраля 2020 года № 79</w:t>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s6ll1qyayh82rv4u145d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июля 2015 года № 504</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создания и обозначения зон таможенного контроля</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разработан в соответствии со статьей 246 Закона Кыргызской Республики "О таможенном регулировании в Кыргызской Республике" и определяет порядок и условия создания и обозначения зон таможенного контроля, а также правовой режим зоны таможенного контроля.</w:t>
      </w:r>
    </w:p>
    <w:p>
      <w:pPr>
        <w:spacing w:after="60"/>
        <w:ind w:firstLine="567"/>
        <w:jc w:val="both"/>
      </w:pPr>
      <w:r>
        <w:rPr>
          <w:rFonts w:ascii="Arial" w:cs="Arial" w:eastAsia="Arial" w:hAnsi="Arial"/>
          <w:sz w:val="24"/>
          <w:szCs w:val="24"/>
        </w:rPr>
        <w:t xml:space="preserve">2. Зоны таможенного контроля подразделяются на постоянные и временные.</w:t>
      </w:r>
    </w:p>
    <w:p>
      <w:pPr>
        <w:spacing w:after="60"/>
        <w:ind w:firstLine="567"/>
        <w:jc w:val="both"/>
      </w:pPr>
      <w:r>
        <w:rPr>
          <w:rFonts w:ascii="Arial" w:cs="Arial" w:eastAsia="Arial" w:hAnsi="Arial"/>
          <w:sz w:val="24"/>
          <w:szCs w:val="24"/>
        </w:rPr>
        <w:t xml:space="preserve">3. Постоянные зоны таможенного контроля включают:</w:t>
      </w:r>
    </w:p>
    <w:p>
      <w:pPr>
        <w:spacing w:after="60"/>
        <w:ind w:firstLine="567"/>
        <w:jc w:val="both"/>
      </w:pPr>
      <w:r>
        <w:rPr>
          <w:rFonts w:ascii="Arial" w:cs="Arial" w:eastAsia="Arial" w:hAnsi="Arial"/>
          <w:sz w:val="24"/>
          <w:szCs w:val="24"/>
        </w:rPr>
        <w:t xml:space="preserve">- территории в пределах пунктов пропуска через таможенную границу Евразийского экономического союза, принадлежащие таможенным органам и согласованные с уполномоченным государственным органом в области охраны государственной границы, либо принадлежащие уполномоченному государственному органу в области охраны государственной границы, ответственному за содержание пунктов пропуска;</w:t>
      </w:r>
    </w:p>
    <w:p>
      <w:pPr>
        <w:spacing w:after="60"/>
        <w:ind w:firstLine="567"/>
        <w:jc w:val="both"/>
      </w:pPr>
      <w:r>
        <w:rPr>
          <w:rFonts w:ascii="Arial" w:cs="Arial" w:eastAsia="Arial" w:hAnsi="Arial"/>
          <w:sz w:val="24"/>
          <w:szCs w:val="24"/>
        </w:rPr>
        <w:t xml:space="preserve">- территории в пределах мест совершения таможенных операций связанных с помещением товаров под таможенные процедуры, которые принадлежат таможенным органам, либо территории, принадлежащие юридическим лицам, в которых совершаются таможенные операции, связанные с помещением товаров под таможенные процедуры;</w:t>
      </w:r>
    </w:p>
    <w:p>
      <w:pPr>
        <w:spacing w:after="60"/>
        <w:ind w:firstLine="567"/>
        <w:jc w:val="both"/>
      </w:pPr>
      <w:r>
        <w:rPr>
          <w:rFonts w:ascii="Arial" w:cs="Arial" w:eastAsia="Arial" w:hAnsi="Arial"/>
          <w:sz w:val="24"/>
          <w:szCs w:val="24"/>
        </w:rPr>
        <w:t xml:space="preserve">- территории складов временного хранения, таможенных складов, свободных складов и магазинов беспошлинной торговли, принадлежащие юридическим лицам, которые включены в реестр на осуществление деятельности в области таможенного дела в качестве владельца склада временного хранения, таможенного склада, свободного склада, магазина беспошлинной торговли, и в которых осуществляют свою деятельность таможенные органы.</w:t>
      </w:r>
    </w:p>
    <w:p>
      <w:pPr>
        <w:spacing w:after="60"/>
        <w:ind w:firstLine="567"/>
        <w:jc w:val="both"/>
      </w:pPr>
      <w:r>
        <w:rPr>
          <w:rFonts w:ascii="Arial" w:cs="Arial" w:eastAsia="Arial" w:hAnsi="Arial"/>
          <w:sz w:val="24"/>
          <w:szCs w:val="24"/>
        </w:rPr>
        <w:t xml:space="preserve">4. Временными зонами таможенного контроля являются определяемые таможенными органами места:</w:t>
      </w:r>
    </w:p>
    <w:p>
      <w:pPr>
        <w:spacing w:after="60"/>
        <w:ind w:firstLine="567"/>
        <w:jc w:val="both"/>
      </w:pPr>
      <w:r>
        <w:rPr>
          <w:rFonts w:ascii="Arial" w:cs="Arial" w:eastAsia="Arial" w:hAnsi="Arial"/>
          <w:sz w:val="24"/>
          <w:szCs w:val="24"/>
        </w:rPr>
        <w:t xml:space="preserve">- для совершения таможенными органами таможенных операций, предшествующих подаче таможенной декларации - на время их совершения, если при совершении таких операций требуется определить зону таможенного контроля исходя из необходимости обеспечения беспрепятственного осуществления таможенными органами своих функций;</w:t>
      </w:r>
    </w:p>
    <w:p>
      <w:pPr>
        <w:spacing w:after="60"/>
        <w:ind w:firstLine="567"/>
        <w:jc w:val="both"/>
      </w:pPr>
      <w:r>
        <w:rPr>
          <w:rFonts w:ascii="Arial" w:cs="Arial" w:eastAsia="Arial" w:hAnsi="Arial"/>
          <w:sz w:val="24"/>
          <w:szCs w:val="24"/>
        </w:rPr>
        <w:t xml:space="preserve">- для проведения таможенного осмотра или таможенного досмотра товаров;</w:t>
      </w:r>
    </w:p>
    <w:p>
      <w:pPr>
        <w:spacing w:after="60"/>
        <w:ind w:firstLine="567"/>
        <w:jc w:val="both"/>
      </w:pPr>
      <w:r>
        <w:rPr>
          <w:rFonts w:ascii="Arial" w:cs="Arial" w:eastAsia="Arial" w:hAnsi="Arial"/>
          <w:sz w:val="24"/>
          <w:szCs w:val="24"/>
        </w:rPr>
        <w:t xml:space="preserve">- для целей временного хранения товаров, находящихся под таможенным контролем, в иных местах, в случаях, определяемых законодательством Кыргызской Республики, регулирующим порядок и условия временного хранения товаров на складах временного хранения.</w:t>
      </w:r>
    </w:p>
    <w:p>
      <w:pPr>
        <w:spacing w:after="200" w:before="200"/>
        <w:jc w:val="center"/>
      </w:pPr>
      <w:r>
        <w:rPr>
          <w:rFonts w:ascii="Arial" w:cs="Arial" w:eastAsia="Arial" w:hAnsi="Arial"/>
          <w:b/>
          <w:bCs/>
          <w:sz w:val="24"/>
          <w:szCs w:val="24"/>
        </w:rPr>
        <w:t xml:space="preserve">2. Порядок создания и обозначения зон таможенного контроля</w:t>
      </w:r>
    </w:p>
    <w:p>
      <w:pPr>
        <w:spacing w:after="60"/>
        <w:ind w:firstLine="567"/>
        <w:jc w:val="both"/>
      </w:pPr>
      <w:r>
        <w:rPr>
          <w:rFonts w:ascii="Arial" w:cs="Arial" w:eastAsia="Arial" w:hAnsi="Arial"/>
          <w:sz w:val="24"/>
          <w:szCs w:val="24"/>
        </w:rPr>
        <w:t xml:space="preserve">5. Уполномоченный государственный орган в сфере таможенного дела, на основании представления таможенного органа, в регион деятельности которого входит соответствующий участок территории Кыргызской Республики, определяет участки государственной границы Кыргызской Республики, совпадающие с таможенной границей Евразийского экономического союза (далее - таможенная граница Евразийского экономического союза), вдоль которых необходимо создать постоянные зоны таможенного контроля, и принимает решение о создании таких зон.</w:t>
      </w:r>
    </w:p>
    <w:p>
      <w:pPr>
        <w:spacing w:after="60"/>
        <w:ind w:firstLine="567"/>
        <w:jc w:val="both"/>
      </w:pPr>
      <w:r>
        <w:rPr>
          <w:rFonts w:ascii="Arial" w:cs="Arial" w:eastAsia="Arial" w:hAnsi="Arial"/>
          <w:sz w:val="24"/>
          <w:szCs w:val="24"/>
        </w:rPr>
        <w:t xml:space="preserve">Постоянные зоны таможенного контроля вдоль таможенной границы Евразийского экономического союза создаются на участках, связанных с перемещением граждан, живых животных и военной техники сопредельных государств, не являющихся членами Евразийского экономического союза, в соответствии с международными соглашениями Кыргызской Республики.</w:t>
      </w:r>
    </w:p>
    <w:p>
      <w:pPr>
        <w:spacing w:after="60"/>
        <w:ind w:firstLine="567"/>
        <w:jc w:val="both"/>
      </w:pPr>
      <w:r>
        <w:rPr>
          <w:rFonts w:ascii="Arial" w:cs="Arial" w:eastAsia="Arial" w:hAnsi="Arial"/>
          <w:sz w:val="24"/>
          <w:szCs w:val="24"/>
        </w:rPr>
        <w:t xml:space="preserve">Решение о создании зон таможенного контроля вдоль таможенной границы Евразийского экономического союза оформляется приказом уполномоченного государственного органа в области таможенного дела, согласованным с уполномоченным государственным органом в области охраны государственной границы.</w:t>
      </w:r>
    </w:p>
    <w:p>
      <w:pPr>
        <w:spacing w:after="60"/>
        <w:ind w:firstLine="567"/>
        <w:jc w:val="both"/>
      </w:pPr>
      <w:r>
        <w:rPr>
          <w:rFonts w:ascii="Arial" w:cs="Arial" w:eastAsia="Arial" w:hAnsi="Arial"/>
          <w:sz w:val="24"/>
          <w:szCs w:val="24"/>
        </w:rPr>
        <w:t xml:space="preserve">В решении о создании зоны таможенного контроля в местах, указанных в настоящем пункте, должны быть указаны:</w:t>
      </w:r>
    </w:p>
    <w:p>
      <w:pPr>
        <w:spacing w:after="60"/>
        <w:ind w:firstLine="567"/>
        <w:jc w:val="both"/>
      </w:pPr>
      <w:r>
        <w:rPr>
          <w:rFonts w:ascii="Arial" w:cs="Arial" w:eastAsia="Arial" w:hAnsi="Arial"/>
          <w:sz w:val="24"/>
          <w:szCs w:val="24"/>
        </w:rPr>
        <w:t xml:space="preserve">1) место нахождения зоны таможенного контроля;</w:t>
      </w:r>
    </w:p>
    <w:p>
      <w:pPr>
        <w:spacing w:after="60"/>
        <w:ind w:firstLine="567"/>
        <w:jc w:val="both"/>
      </w:pPr>
      <w:r>
        <w:rPr>
          <w:rFonts w:ascii="Arial" w:cs="Arial" w:eastAsia="Arial" w:hAnsi="Arial"/>
          <w:sz w:val="24"/>
          <w:szCs w:val="24"/>
        </w:rPr>
        <w:t xml:space="preserve">2) граница зоны таможенного контроля и места ее пересечения лицами, товарами и транспортными средствами.</w:t>
      </w:r>
    </w:p>
    <w:p>
      <w:pPr>
        <w:spacing w:after="60"/>
        <w:ind w:firstLine="567"/>
        <w:jc w:val="both"/>
      </w:pPr>
      <w:r>
        <w:rPr>
          <w:rFonts w:ascii="Arial" w:cs="Arial" w:eastAsia="Arial" w:hAnsi="Arial"/>
          <w:sz w:val="24"/>
          <w:szCs w:val="24"/>
        </w:rPr>
        <w:t xml:space="preserve">6. Зоны таможенного контроля вдоль таможенной границы Евразийского экономического союза обозначаются по ее пределам в местах пересечения с транспортными путями, в местах пересечения таможенной границы Евразийского экономического союза лицами, товарами и транспортными средствами - знаками, содержащими надпись белого цвета "Зона таможенного контроля" на зеленом фоне, изготовленными в соответствии с техническими условиями и стандартами, определенными для дорожных информационных знаков по ГОСТУ 10807-78.</w:t>
      </w:r>
    </w:p>
    <w:p>
      <w:pPr>
        <w:spacing w:after="60"/>
        <w:ind w:firstLine="567"/>
        <w:jc w:val="both"/>
      </w:pPr>
      <w:r>
        <w:rPr>
          <w:rFonts w:ascii="Arial" w:cs="Arial" w:eastAsia="Arial" w:hAnsi="Arial"/>
          <w:sz w:val="24"/>
          <w:szCs w:val="24"/>
        </w:rPr>
        <w:t xml:space="preserve">7. Решение о создании постоянной зоны таможенного контроля в пунктах пропуска через государственную границу Кыргызской Республики, установленных и открытых в соответствии с законодательством Кыргызской Республики, согласовывается с уполномоченным государственным органом в сфере охраны государственной границы и принимается в форме приказа уполномоченного государственного органа в сфере таможенного дела.</w:t>
      </w:r>
    </w:p>
    <w:p>
      <w:pPr>
        <w:spacing w:after="60"/>
        <w:ind w:firstLine="567"/>
        <w:jc w:val="both"/>
      </w:pPr>
      <w:r>
        <w:rPr>
          <w:rFonts w:ascii="Arial" w:cs="Arial" w:eastAsia="Arial" w:hAnsi="Arial"/>
          <w:sz w:val="24"/>
          <w:szCs w:val="24"/>
        </w:rPr>
        <w:t xml:space="preserve">В приложении к приказу о создании постоянной зоны таможенного контроля в пункте пропуска должно быть приведено графическое отображение границы и территории указанной зоны таможенного контроля в виде планов или карт.</w:t>
      </w:r>
    </w:p>
    <w:p>
      <w:pPr>
        <w:spacing w:after="60"/>
        <w:ind w:firstLine="567"/>
        <w:jc w:val="both"/>
      </w:pPr>
      <w:r>
        <w:rPr>
          <w:rFonts w:ascii="Arial" w:cs="Arial" w:eastAsia="Arial" w:hAnsi="Arial"/>
          <w:sz w:val="24"/>
          <w:szCs w:val="24"/>
        </w:rPr>
        <w:t xml:space="preserve">В зону таможенного контроля, создаваемую в пункте пропуска через таможенную границу Евразийского экономического союза, включаются участки территории, здания, сооружения, площадки, в пределах которых осуществляются таможенные операции, хранение, разгрузка и перегрузка (перевалка) находящихся под таможенным контролем товаров, их таможенный осмотр и таможенный досмотр, места стоянок транспортных средств, перевозящих такие товары.</w:t>
      </w:r>
    </w:p>
    <w:p>
      <w:pPr>
        <w:spacing w:after="60"/>
        <w:ind w:firstLine="567"/>
        <w:jc w:val="both"/>
      </w:pPr>
      <w:r>
        <w:rPr>
          <w:rFonts w:ascii="Arial" w:cs="Arial" w:eastAsia="Arial" w:hAnsi="Arial"/>
          <w:sz w:val="24"/>
          <w:szCs w:val="24"/>
        </w:rPr>
        <w:t xml:space="preserve">8. Границы постоянной зоны таможенного контроля согласовываются с администрацией объекта транспортной инфраструктуры, в пределах которого установлен пункт пропуска на воздушных и железнодорожных путях сообщения.</w:t>
      </w:r>
    </w:p>
    <w:p>
      <w:pPr>
        <w:spacing w:after="60"/>
        <w:ind w:firstLine="567"/>
        <w:jc w:val="both"/>
      </w:pPr>
      <w:r>
        <w:rPr>
          <w:rFonts w:ascii="Arial" w:cs="Arial" w:eastAsia="Arial" w:hAnsi="Arial"/>
          <w:sz w:val="24"/>
          <w:szCs w:val="24"/>
        </w:rPr>
        <w:t xml:space="preserve">9. В приказе о создании постоянной зоны таможенного контроля в пункте пропуска должны быть указаны:</w:t>
      </w:r>
    </w:p>
    <w:p>
      <w:pPr>
        <w:spacing w:after="60"/>
        <w:ind w:firstLine="567"/>
        <w:jc w:val="both"/>
      </w:pPr>
      <w:r>
        <w:rPr>
          <w:rFonts w:ascii="Arial" w:cs="Arial" w:eastAsia="Arial" w:hAnsi="Arial"/>
          <w:sz w:val="24"/>
          <w:szCs w:val="24"/>
        </w:rPr>
        <w:t xml:space="preserve">а) основание и цель создания;</w:t>
      </w:r>
    </w:p>
    <w:p>
      <w:pPr>
        <w:spacing w:after="60"/>
        <w:ind w:firstLine="567"/>
        <w:jc w:val="both"/>
      </w:pPr>
      <w:r>
        <w:rPr>
          <w:rFonts w:ascii="Arial" w:cs="Arial" w:eastAsia="Arial" w:hAnsi="Arial"/>
          <w:sz w:val="24"/>
          <w:szCs w:val="24"/>
        </w:rPr>
        <w:t xml:space="preserve">б) место нахождения;</w:t>
      </w:r>
    </w:p>
    <w:p>
      <w:pPr>
        <w:spacing w:after="60"/>
        <w:ind w:firstLine="567"/>
        <w:jc w:val="both"/>
      </w:pPr>
      <w:r>
        <w:rPr>
          <w:rFonts w:ascii="Arial" w:cs="Arial" w:eastAsia="Arial" w:hAnsi="Arial"/>
          <w:sz w:val="24"/>
          <w:szCs w:val="24"/>
        </w:rPr>
        <w:t xml:space="preserve">в) пределы и места их пересечения лицами, товарами и транспортными средствами;</w:t>
      </w:r>
    </w:p>
    <w:p>
      <w:pPr>
        <w:spacing w:after="60"/>
        <w:ind w:firstLine="567"/>
        <w:jc w:val="both"/>
      </w:pPr>
      <w:r>
        <w:rPr>
          <w:rFonts w:ascii="Arial" w:cs="Arial" w:eastAsia="Arial" w:hAnsi="Arial"/>
          <w:sz w:val="24"/>
          <w:szCs w:val="24"/>
        </w:rPr>
        <w:t xml:space="preserve">г) средства, используемые для обозначения.</w:t>
      </w:r>
    </w:p>
    <w:p>
      <w:pPr>
        <w:spacing w:after="60"/>
        <w:ind w:firstLine="567"/>
        <w:jc w:val="both"/>
      </w:pPr>
      <w:r>
        <w:rPr>
          <w:rFonts w:ascii="Arial" w:cs="Arial" w:eastAsia="Arial" w:hAnsi="Arial"/>
          <w:sz w:val="24"/>
          <w:szCs w:val="24"/>
        </w:rPr>
        <w:t xml:space="preserve">10. Решение о создании постоянных зон таможенного контроля в местах, указанных в абзаце третьем и четвертом пункта 3 настоящего Порядка, принимает начальник таможенного органа, в регионе деятельности которого расположены места и территории, где создаются такие зоны таможенного контроля.</w:t>
      </w:r>
    </w:p>
    <w:p>
      <w:pPr>
        <w:spacing w:after="60"/>
        <w:ind w:firstLine="567"/>
        <w:jc w:val="both"/>
      </w:pPr>
      <w:r>
        <w:rPr>
          <w:rFonts w:ascii="Arial" w:cs="Arial" w:eastAsia="Arial" w:hAnsi="Arial"/>
          <w:sz w:val="24"/>
          <w:szCs w:val="24"/>
        </w:rPr>
        <w:t xml:space="preserve">11. Решение о создании зоны таможенного контроля, предусмотренное пунктом 10 настоящего Порядка, оформляется приказом таможенного органа, в котором должны быть указаны:</w:t>
      </w:r>
    </w:p>
    <w:p>
      <w:pPr>
        <w:spacing w:after="60"/>
        <w:ind w:firstLine="567"/>
        <w:jc w:val="both"/>
      </w:pPr>
      <w:r>
        <w:rPr>
          <w:rFonts w:ascii="Arial" w:cs="Arial" w:eastAsia="Arial" w:hAnsi="Arial"/>
          <w:sz w:val="24"/>
          <w:szCs w:val="24"/>
        </w:rPr>
        <w:t xml:space="preserve">а) основание и цель создания;</w:t>
      </w:r>
    </w:p>
    <w:p>
      <w:pPr>
        <w:spacing w:after="60"/>
        <w:ind w:firstLine="567"/>
        <w:jc w:val="both"/>
      </w:pPr>
      <w:r>
        <w:rPr>
          <w:rFonts w:ascii="Arial" w:cs="Arial" w:eastAsia="Arial" w:hAnsi="Arial"/>
          <w:sz w:val="24"/>
          <w:szCs w:val="24"/>
        </w:rPr>
        <w:t xml:space="preserve">б) место нахождения зоны таможенного контроля;</w:t>
      </w:r>
    </w:p>
    <w:p>
      <w:pPr>
        <w:spacing w:after="60"/>
        <w:ind w:firstLine="567"/>
        <w:jc w:val="both"/>
      </w:pPr>
      <w:r>
        <w:rPr>
          <w:rFonts w:ascii="Arial" w:cs="Arial" w:eastAsia="Arial" w:hAnsi="Arial"/>
          <w:sz w:val="24"/>
          <w:szCs w:val="24"/>
        </w:rPr>
        <w:t xml:space="preserve">в) граница зоны таможенного контроля и места ее пересечения лицами, товарами и транспортными средствами;</w:t>
      </w:r>
    </w:p>
    <w:p>
      <w:pPr>
        <w:spacing w:after="60"/>
        <w:ind w:firstLine="567"/>
        <w:jc w:val="both"/>
      </w:pPr>
      <w:r>
        <w:rPr>
          <w:rFonts w:ascii="Arial" w:cs="Arial" w:eastAsia="Arial" w:hAnsi="Arial"/>
          <w:sz w:val="24"/>
          <w:szCs w:val="24"/>
        </w:rPr>
        <w:t xml:space="preserve">г) средства, используемые для обозначения.</w:t>
      </w:r>
    </w:p>
    <w:p>
      <w:pPr>
        <w:spacing w:after="60"/>
        <w:ind w:firstLine="567"/>
        <w:jc w:val="both"/>
      </w:pPr>
      <w:r>
        <w:rPr>
          <w:rFonts w:ascii="Arial" w:cs="Arial" w:eastAsia="Arial" w:hAnsi="Arial"/>
          <w:sz w:val="24"/>
          <w:szCs w:val="24"/>
        </w:rPr>
        <w:t xml:space="preserve">В приложении к приказу таможенного органа о создании постоянной зоны таможенного контроля в местах, определенных абзацем третьим и четвертым пункта 3 настоящего Порядка, должно быть приведено графическое отображение границы и территории указанной зоны таможенного контроля в виде планов или карт.</w:t>
      </w:r>
    </w:p>
    <w:p>
      <w:pPr>
        <w:spacing w:after="60"/>
        <w:ind w:firstLine="567"/>
        <w:jc w:val="both"/>
      </w:pPr>
      <w:r>
        <w:rPr>
          <w:rFonts w:ascii="Arial" w:cs="Arial" w:eastAsia="Arial" w:hAnsi="Arial"/>
          <w:sz w:val="24"/>
          <w:szCs w:val="24"/>
        </w:rPr>
        <w:t xml:space="preserve">12. Решение о создании временных зон таможенного контроля в местах, определенных пунктом 4 настоящего Порядка, принимает начальник таможенного органа, в регионе деятельности которого расположены места и территории, где создаются такие зоны таможенного контроля.</w:t>
      </w:r>
    </w:p>
    <w:p>
      <w:pPr>
        <w:spacing w:after="60"/>
        <w:ind w:firstLine="567"/>
        <w:jc w:val="both"/>
      </w:pPr>
      <w:r>
        <w:rPr>
          <w:rFonts w:ascii="Arial" w:cs="Arial" w:eastAsia="Arial" w:hAnsi="Arial"/>
          <w:sz w:val="24"/>
          <w:szCs w:val="24"/>
        </w:rPr>
        <w:t xml:space="preserve">Указанное решение оформляется приказом таможенного органа, с указанием цели создания временной зоны таможенного контроля, места нахождения временной зоны таможенного контроля, срока действия, границы и мест ее пересечения лицами, товарами и транспортными средствами, а также примененных средств обозначения.</w:t>
      </w:r>
    </w:p>
    <w:p>
      <w:pPr>
        <w:spacing w:after="60"/>
        <w:ind w:firstLine="567"/>
        <w:jc w:val="both"/>
      </w:pPr>
      <w:r>
        <w:rPr>
          <w:rFonts w:ascii="Arial" w:cs="Arial" w:eastAsia="Arial" w:hAnsi="Arial"/>
          <w:sz w:val="24"/>
          <w:szCs w:val="24"/>
        </w:rPr>
        <w:t xml:space="preserve">13. Граница зоны таможенного контроля обозначается знаками прямоугольной формы, на зеленом фоне которых белым цветом выполнена надпись на государственном, официальном и иностранном языках: "Бажы козомолдоо аймагы", "Зона таможенного контроля", "Customs control zone" (по форме согласно </w:t>
      </w:r>
      <w:hyperlink w:history="1" r:id="rId-stc4d7gxsud---znnqer">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Указанные знаки являются основным средством обозначения зоны таможенного контроля.</w:t>
      </w:r>
    </w:p>
    <w:p>
      <w:pPr>
        <w:spacing w:after="60"/>
        <w:ind w:firstLine="567"/>
        <w:jc w:val="both"/>
      </w:pPr>
      <w:r>
        <w:rPr>
          <w:rFonts w:ascii="Arial" w:cs="Arial" w:eastAsia="Arial" w:hAnsi="Arial"/>
          <w:sz w:val="24"/>
          <w:szCs w:val="24"/>
        </w:rPr>
        <w:t xml:space="preserve">Зона таможенного контроля может быть обозначена нанесением надписей на государственном, официальном и иностранном языках: "Бажы козомолдоо аймагы", "Зона таможенного контроля", "Customs control zone" непосредственно на оградительные сооружения и стены помещений, составляющих ее периметр.</w:t>
      </w:r>
    </w:p>
    <w:p>
      <w:pPr>
        <w:spacing w:after="60"/>
        <w:ind w:firstLine="567"/>
        <w:jc w:val="both"/>
      </w:pPr>
      <w:r>
        <w:rPr>
          <w:rFonts w:ascii="Arial" w:cs="Arial" w:eastAsia="Arial" w:hAnsi="Arial"/>
          <w:sz w:val="24"/>
          <w:szCs w:val="24"/>
        </w:rPr>
        <w:t xml:space="preserve">Допускается замена надписи на иностранном языке надписью на любом другом языке, целесообразном для использования при создании конкретной зоны таможенного контроля.</w:t>
      </w:r>
    </w:p>
    <w:p>
      <w:pPr>
        <w:spacing w:after="60"/>
        <w:ind w:firstLine="567"/>
        <w:jc w:val="both"/>
      </w:pPr>
      <w:r>
        <w:rPr>
          <w:rFonts w:ascii="Arial" w:cs="Arial" w:eastAsia="Arial" w:hAnsi="Arial"/>
          <w:sz w:val="24"/>
          <w:szCs w:val="24"/>
        </w:rPr>
        <w:t xml:space="preserve">14. Обозначение зоны таможенного контроля производится по ее границе в местах ее пересечения с транспортными путями, а также в местах пересечения границы зоны таможенного контроля лицами, товарами и транспортными средствами. При обозначении зоны таможенного контроля дополнительно могут применяться щиты с информацией о ее границе, об установленных местах пересечения ее границы, о перечне лиц, имеющих доступ в зону таможенного контроля, о средствах ее обозначения и об иных обстоятельствах, связанных с ее функционированием.</w:t>
      </w:r>
    </w:p>
    <w:p>
      <w:pPr>
        <w:spacing w:after="60"/>
        <w:ind w:firstLine="567"/>
        <w:jc w:val="both"/>
      </w:pPr>
      <w:r>
        <w:rPr>
          <w:rFonts w:ascii="Arial" w:cs="Arial" w:eastAsia="Arial" w:hAnsi="Arial"/>
          <w:sz w:val="24"/>
          <w:szCs w:val="24"/>
        </w:rPr>
        <w:t xml:space="preserve">15. Знаки обозначения зон таможенного контроля, устанавливаемые на автомобильных дорогах, изготавливаются в установленном порядке.</w:t>
      </w:r>
    </w:p>
    <w:p>
      <w:pPr>
        <w:spacing w:after="60"/>
        <w:ind w:firstLine="567"/>
        <w:jc w:val="both"/>
      </w:pPr>
      <w:r>
        <w:rPr>
          <w:rFonts w:ascii="Arial" w:cs="Arial" w:eastAsia="Arial" w:hAnsi="Arial"/>
          <w:sz w:val="24"/>
          <w:szCs w:val="24"/>
        </w:rPr>
        <w:t xml:space="preserve">16. Граница временной зоны таможенного контроля может обозначаться оградительной лентой (по форме согласно </w:t>
      </w:r>
      <w:hyperlink w:history="1" r:id="rIdbdv875vtq-abgpehl82wz">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а также временно устанавливаемыми знаками. При этом допускается применение подручных материалов и средств.</w:t>
      </w:r>
    </w:p>
    <w:p>
      <w:pPr>
        <w:spacing w:after="60"/>
        <w:ind w:firstLine="567"/>
        <w:jc w:val="both"/>
      </w:pPr>
      <w:r>
        <w:rPr>
          <w:rFonts w:ascii="Arial" w:cs="Arial" w:eastAsia="Arial" w:hAnsi="Arial"/>
          <w:sz w:val="24"/>
          <w:szCs w:val="24"/>
        </w:rPr>
        <w:t xml:space="preserve">17. Обозначение временной зоны таможенного контроля производится после принятия решения о ее создании.</w:t>
      </w:r>
    </w:p>
    <w:p>
      <w:pPr>
        <w:spacing w:after="60"/>
        <w:ind w:firstLine="567"/>
        <w:jc w:val="both"/>
      </w:pPr>
      <w:r>
        <w:rPr>
          <w:rFonts w:ascii="Arial" w:cs="Arial" w:eastAsia="Arial" w:hAnsi="Arial"/>
          <w:sz w:val="24"/>
          <w:szCs w:val="24"/>
        </w:rPr>
        <w:t xml:space="preserve">18. Решение о создании постоянной зоны таможенного контроля отменяется в случаях изменения места нахождения таможенного органа, закрытия пункта пропуска через таможенную границу Евразийского экономического союза, изменения места хранения товаров, находящихся под таможенным контролем, изменения места, где допускается совершение таможенных операций, прекращения оснований, согласно которым требуется выделение и обозначение части таможенной территории Кыргызской Республики.</w:t>
      </w:r>
    </w:p>
    <w:p>
      <w:pPr>
        <w:spacing w:after="60"/>
        <w:ind w:firstLine="567"/>
        <w:jc w:val="both"/>
      </w:pPr>
      <w:r>
        <w:rPr>
          <w:rFonts w:ascii="Arial" w:cs="Arial" w:eastAsia="Arial" w:hAnsi="Arial"/>
          <w:sz w:val="24"/>
          <w:szCs w:val="24"/>
        </w:rPr>
        <w:t xml:space="preserve">19. Решение о создании временной зоны таможенного контроля отменяется по завершении мероприятий, послуживших основанием для ее создания, или по истечении срока ее действия, указанного в решении таможенного органа о создании временной зоны таможенного контроля.</w:t>
      </w:r>
    </w:p>
    <w:p>
      <w:pPr>
        <w:spacing w:after="60"/>
        <w:ind w:firstLine="567"/>
        <w:jc w:val="both"/>
      </w:pPr>
      <w:r>
        <w:rPr>
          <w:rFonts w:ascii="Arial" w:cs="Arial" w:eastAsia="Arial" w:hAnsi="Arial"/>
          <w:sz w:val="24"/>
          <w:szCs w:val="24"/>
        </w:rPr>
        <w:t xml:space="preserve">20. Отмена решения о создании зоны таможенного контроля влечет ее ликвидацию.</w:t>
      </w:r>
    </w:p>
    <w:p>
      <w:pPr>
        <w:spacing w:after="60"/>
        <w:ind w:firstLine="567"/>
        <w:jc w:val="both"/>
      </w:pPr>
      <w:r>
        <w:rPr>
          <w:rFonts w:ascii="Arial" w:cs="Arial" w:eastAsia="Arial" w:hAnsi="Arial"/>
          <w:sz w:val="24"/>
          <w:szCs w:val="24"/>
        </w:rPr>
        <w:t xml:space="preserve">21. Решение о ликвидации зоны таможенного контроля принимается:</w:t>
      </w:r>
    </w:p>
    <w:p>
      <w:pPr>
        <w:spacing w:after="60"/>
        <w:ind w:firstLine="567"/>
        <w:jc w:val="both"/>
      </w:pPr>
      <w:r>
        <w:rPr>
          <w:rFonts w:ascii="Arial" w:cs="Arial" w:eastAsia="Arial" w:hAnsi="Arial"/>
          <w:sz w:val="24"/>
          <w:szCs w:val="24"/>
        </w:rPr>
        <w:t xml:space="preserve">- в случаях, указанных в пунктах 5 и 7 настоящего Порядка, - приказом уполномоченного государственного органа в сфере таможенного дела;</w:t>
      </w:r>
    </w:p>
    <w:p>
      <w:pPr>
        <w:spacing w:after="60"/>
        <w:ind w:firstLine="567"/>
        <w:jc w:val="both"/>
      </w:pPr>
      <w:r>
        <w:rPr>
          <w:rFonts w:ascii="Arial" w:cs="Arial" w:eastAsia="Arial" w:hAnsi="Arial"/>
          <w:sz w:val="24"/>
          <w:szCs w:val="24"/>
        </w:rPr>
        <w:t xml:space="preserve">- в случаях, указанных в пунктах 11 и 12 настоящего Порядка, - приказом таможенного органа.</w:t>
      </w:r>
    </w:p>
    <w:p>
      <w:pPr>
        <w:spacing w:after="60"/>
        <w:ind w:firstLine="567"/>
        <w:jc w:val="both"/>
      </w:pPr>
      <w:r>
        <w:rPr>
          <w:rFonts w:ascii="Arial" w:cs="Arial" w:eastAsia="Arial" w:hAnsi="Arial"/>
          <w:sz w:val="24"/>
          <w:szCs w:val="24"/>
        </w:rPr>
        <w:t xml:space="preserve">22. Таможенный орган после ликвидации зоны таможенного контроля, находившейся в регионе его деятельности, принимает меры по снятию средств ее обозначения и информированию заинтересованных лиц о ее ликвидации.</w:t>
      </w:r>
    </w:p>
    <w:p>
      <w:pPr>
        <w:spacing w:after="200" w:before="200"/>
        <w:jc w:val="center"/>
      </w:pPr>
      <w:r>
        <w:rPr>
          <w:rFonts w:ascii="Arial" w:cs="Arial" w:eastAsia="Arial" w:hAnsi="Arial"/>
          <w:b/>
          <w:bCs/>
          <w:sz w:val="24"/>
          <w:szCs w:val="24"/>
        </w:rPr>
        <w:t xml:space="preserve">3. Осуществление производственной и иной хозяйственной деятельности в зонах таможенного контроля</w:t>
      </w:r>
    </w:p>
    <w:p>
      <w:pPr>
        <w:spacing w:after="60"/>
        <w:ind w:firstLine="567"/>
        <w:jc w:val="both"/>
      </w:pPr>
      <w:r>
        <w:rPr>
          <w:rFonts w:ascii="Arial" w:cs="Arial" w:eastAsia="Arial" w:hAnsi="Arial"/>
          <w:sz w:val="24"/>
          <w:szCs w:val="24"/>
        </w:rPr>
        <w:t xml:space="preserve">23. Производственная и иная хозяйственная деятельность, связанная с перевозкой, разгрузкой и перегрузкой (перевалкой), хранением товаров, находящихся под таможенным контролем; организацией и обслуживанием стоянок транспортных средств, перевозящих такие товары; обслуживанием юридических и физических лиц, перемещающих через таможенную границу Евразийского экономического союза товары и транспортные средства; со строительством, с реконструкцией зданий и сооружений, а также их инженерных сетей, используемых для проведения таможенных операций; строительством и реконструкцией дорог и подъездных путей к пунктам пропуска, транспортно-инженерных сооружений, используемых для перемещения товаров и транспортных средств через таможенную границу Евразийского экономического союза (включая строительство автомобильных стоянок, установку дорожных ограждений, дорожных знаков) в зонах таможенного контроля, в том числе созданных вдоль таможенной границы Евразийского экономического союза, допускается с разрешения таможенных органов и под их контролем.</w:t>
      </w:r>
    </w:p>
    <w:p>
      <w:pPr>
        <w:spacing w:after="60"/>
        <w:ind w:firstLine="567"/>
        <w:jc w:val="both"/>
      </w:pPr>
      <w:r>
        <w:rPr>
          <w:rFonts w:ascii="Arial" w:cs="Arial" w:eastAsia="Arial" w:hAnsi="Arial"/>
          <w:sz w:val="24"/>
          <w:szCs w:val="24"/>
        </w:rPr>
        <w:t xml:space="preserve">24. Производственная и иная хозяйственная деятельность, осуществляемая в пределах зоны таможенного контроля, не должна создавать помехи беспрепятственной деятельности должностных лиц таможенных органов.</w:t>
      </w:r>
    </w:p>
    <w:p>
      <w:pPr>
        <w:spacing w:after="60"/>
        <w:ind w:firstLine="567"/>
        <w:jc w:val="both"/>
      </w:pPr>
      <w:r>
        <w:rPr>
          <w:rFonts w:ascii="Arial" w:cs="Arial" w:eastAsia="Arial" w:hAnsi="Arial"/>
          <w:sz w:val="24"/>
          <w:szCs w:val="24"/>
        </w:rPr>
        <w:t xml:space="preserve">25. Разрешение на осуществление производственной и иной хозяйственной деятельности в зоне таможенного контроля выдается начальником таможенного органа, в регионе деятельности которого создана зона таможенного контроля, по письменному заявлению заинтересованного лица.</w:t>
      </w:r>
    </w:p>
    <w:p>
      <w:pPr>
        <w:spacing w:after="60"/>
        <w:ind w:firstLine="567"/>
        <w:jc w:val="both"/>
      </w:pPr>
      <w:r>
        <w:rPr>
          <w:rFonts w:ascii="Arial" w:cs="Arial" w:eastAsia="Arial" w:hAnsi="Arial"/>
          <w:sz w:val="24"/>
          <w:szCs w:val="24"/>
        </w:rPr>
        <w:t xml:space="preserve">26. Заявление на разрешение производственной и иной хозяйственной деятельности в зоне таможенного контроля должно содержать сведения о виде и характере деятельности, которую предполагается осуществлять в пределах зоны таможенного контроля, перечень лиц, которые будут осуществлять такую деятельность, сведения о планируемом сроке осуществления такой деятельности.</w:t>
      </w:r>
    </w:p>
    <w:p>
      <w:pPr>
        <w:spacing w:after="60"/>
        <w:ind w:firstLine="567"/>
        <w:jc w:val="both"/>
      </w:pPr>
      <w:r>
        <w:rPr>
          <w:rFonts w:ascii="Arial" w:cs="Arial" w:eastAsia="Arial" w:hAnsi="Arial"/>
          <w:sz w:val="24"/>
          <w:szCs w:val="24"/>
        </w:rPr>
        <w:t xml:space="preserve">27. По результатам рассмотрения заявления и при соответствии предполагаемой деятельности пункту 23 настоящего Порядка, таможенный орган выносит решение о разрешении производственной и иной хозяйственной деятельности в зоне таможенного контроля.</w:t>
      </w:r>
    </w:p>
    <w:p>
      <w:pPr>
        <w:spacing w:after="60"/>
        <w:ind w:firstLine="567"/>
        <w:jc w:val="both"/>
      </w:pPr>
      <w:r>
        <w:rPr>
          <w:rFonts w:ascii="Arial" w:cs="Arial" w:eastAsia="Arial" w:hAnsi="Arial"/>
          <w:sz w:val="24"/>
          <w:szCs w:val="24"/>
        </w:rPr>
        <w:t xml:space="preserve">В случае несоответствия требованиям пункту 23 настоящего Порядка, таможенный орган принимает решение об отказе в выдаче разрешения, с указанием причин отказа.</w:t>
      </w:r>
    </w:p>
    <w:p>
      <w:pPr>
        <w:spacing w:after="60"/>
        <w:ind w:firstLine="567"/>
        <w:jc w:val="both"/>
      </w:pPr>
      <w:r>
        <w:rPr>
          <w:rFonts w:ascii="Arial" w:cs="Arial" w:eastAsia="Arial" w:hAnsi="Arial"/>
          <w:sz w:val="24"/>
          <w:szCs w:val="24"/>
        </w:rPr>
        <w:t xml:space="preserve">О принятом решении таможенный орган информирует заинтересованное лицо в письменном виде, в течение 5 рабочих дней.</w:t>
      </w:r>
    </w:p>
    <w:p>
      <w:pPr>
        <w:spacing w:after="200" w:before="200"/>
        <w:jc w:val="center"/>
      </w:pPr>
      <w:r>
        <w:rPr>
          <w:rFonts w:ascii="Arial" w:cs="Arial" w:eastAsia="Arial" w:hAnsi="Arial"/>
          <w:b/>
          <w:bCs/>
          <w:sz w:val="24"/>
          <w:szCs w:val="24"/>
        </w:rPr>
        <w:t xml:space="preserve">4. Правовой режим зоны таможенного контроля</w:t>
      </w:r>
    </w:p>
    <w:p>
      <w:pPr>
        <w:spacing w:after="60"/>
        <w:ind w:firstLine="567"/>
        <w:jc w:val="both"/>
      </w:pPr>
      <w:r>
        <w:rPr>
          <w:rFonts w:ascii="Arial" w:cs="Arial" w:eastAsia="Arial" w:hAnsi="Arial"/>
          <w:sz w:val="24"/>
          <w:szCs w:val="24"/>
        </w:rPr>
        <w:t xml:space="preserve">28. Зона таможенного контроля представляет собой обозначенный участок территории, в пределах которого устанавливается особый правовой режим, обеспечивающий размещение товаров, в том числе транспортных средств, находящихся под таможенным контролем в целях проведения их таможенного осмотра и таможенного досмотра, хранения, а также совершения с ними грузовых и таможенных операций, и ограничивающий перемещение физических лиц, не участвующих в совершении указанных операций, транспортных средств и товаров, не находящихся под таможенным контролем.</w:t>
      </w:r>
    </w:p>
    <w:p>
      <w:pPr>
        <w:spacing w:after="60"/>
        <w:ind w:firstLine="567"/>
        <w:jc w:val="both"/>
      </w:pPr>
      <w:r>
        <w:rPr>
          <w:rFonts w:ascii="Arial" w:cs="Arial" w:eastAsia="Arial" w:hAnsi="Arial"/>
          <w:sz w:val="24"/>
          <w:szCs w:val="24"/>
        </w:rPr>
        <w:t xml:space="preserve">29. Допуск в зоны таможенного контроля осуществляется на основании:</w:t>
      </w:r>
    </w:p>
    <w:p>
      <w:pPr>
        <w:spacing w:after="60"/>
        <w:ind w:firstLine="567"/>
        <w:jc w:val="both"/>
      </w:pPr>
      <w:r>
        <w:rPr>
          <w:rFonts w:ascii="Arial" w:cs="Arial" w:eastAsia="Arial" w:hAnsi="Arial"/>
          <w:sz w:val="24"/>
          <w:szCs w:val="24"/>
        </w:rPr>
        <w:t xml:space="preserve">- постоянного пропуска для должностных лиц соответствующих контролирующих органов Кыргызской Республики, осуществляющих деятельность в зонах таможенного контроля, при предъявлении служебного удостоверения;</w:t>
      </w:r>
    </w:p>
    <w:p>
      <w:pPr>
        <w:spacing w:after="60"/>
        <w:ind w:firstLine="567"/>
        <w:jc w:val="both"/>
      </w:pPr>
      <w:r>
        <w:rPr>
          <w:rFonts w:ascii="Arial" w:cs="Arial" w:eastAsia="Arial" w:hAnsi="Arial"/>
          <w:sz w:val="24"/>
          <w:szCs w:val="24"/>
        </w:rPr>
        <w:t xml:space="preserve">- постоянного пропуска для сотрудников юридических лиц, у которых выполнение обязанностей связано с непосредственным нахождением указанных лиц в зоне таможенного контроля;</w:t>
      </w:r>
    </w:p>
    <w:p>
      <w:pPr>
        <w:spacing w:after="60"/>
        <w:ind w:firstLine="567"/>
        <w:jc w:val="both"/>
      </w:pPr>
      <w:r>
        <w:rPr>
          <w:rFonts w:ascii="Arial" w:cs="Arial" w:eastAsia="Arial" w:hAnsi="Arial"/>
          <w:sz w:val="24"/>
          <w:szCs w:val="24"/>
        </w:rPr>
        <w:t xml:space="preserve">- временного пропуска для должностных лиц государственных органов и юридических лиц с целью выполнения возложенных на них функций, непосредственно связанных с кратковременным пребыванием указанных лиц в зоне таможенного контроля.</w:t>
      </w:r>
    </w:p>
    <w:p>
      <w:pPr>
        <w:spacing w:after="60"/>
        <w:ind w:firstLine="567"/>
        <w:jc w:val="both"/>
      </w:pPr>
      <w:r>
        <w:rPr>
          <w:rFonts w:ascii="Arial" w:cs="Arial" w:eastAsia="Arial" w:hAnsi="Arial"/>
          <w:sz w:val="24"/>
          <w:szCs w:val="24"/>
        </w:rPr>
        <w:t xml:space="preserve">Постоянные пропуска выдаются сроком на один календарный год на основании письменного заявления лиц, указанных в абзаце втором настоящего пункта, по решению начальника таможенного органа либо лица, его замещающего.</w:t>
      </w:r>
    </w:p>
    <w:p>
      <w:pPr>
        <w:spacing w:after="60"/>
        <w:ind w:firstLine="567"/>
        <w:jc w:val="both"/>
      </w:pPr>
      <w:r>
        <w:rPr>
          <w:rFonts w:ascii="Arial" w:cs="Arial" w:eastAsia="Arial" w:hAnsi="Arial"/>
          <w:sz w:val="24"/>
          <w:szCs w:val="24"/>
        </w:rPr>
        <w:t xml:space="preserve">Временные пропуска выдаются на срок временного пребывания лица в зоне таможенного контроля на основании его письменного заявления.</w:t>
      </w:r>
    </w:p>
    <w:p>
      <w:pPr>
        <w:spacing w:after="60"/>
        <w:ind w:firstLine="567"/>
        <w:jc w:val="both"/>
      </w:pPr>
      <w:r>
        <w:rPr>
          <w:rFonts w:ascii="Arial" w:cs="Arial" w:eastAsia="Arial" w:hAnsi="Arial"/>
          <w:sz w:val="24"/>
          <w:szCs w:val="24"/>
        </w:rPr>
        <w:t xml:space="preserve">Регистрация пропусков в специальном журнале ведется таможенным органом, выдавшим указанные пропуска.</w:t>
      </w:r>
    </w:p>
    <w:p>
      <w:pPr>
        <w:spacing w:after="60"/>
        <w:ind w:firstLine="567"/>
        <w:jc w:val="both"/>
      </w:pPr>
      <w:r>
        <w:rPr>
          <w:rFonts w:ascii="Arial" w:cs="Arial" w:eastAsia="Arial" w:hAnsi="Arial"/>
          <w:sz w:val="24"/>
          <w:szCs w:val="24"/>
        </w:rPr>
        <w:t xml:space="preserve">30. Допуск в зону таможенного контроля без оформления пропусков осуществляется в отношении:</w:t>
      </w:r>
    </w:p>
    <w:p>
      <w:pPr>
        <w:spacing w:after="60"/>
        <w:ind w:firstLine="567"/>
        <w:jc w:val="both"/>
      </w:pPr>
      <w:r>
        <w:rPr>
          <w:rFonts w:ascii="Arial" w:cs="Arial" w:eastAsia="Arial" w:hAnsi="Arial"/>
          <w:sz w:val="24"/>
          <w:szCs w:val="24"/>
        </w:rPr>
        <w:t xml:space="preserve">1) должностных лиц таможенных органов, выполняющих возложенные на них функции в зоне таможенного контроля в период своего рабочего времени, при предъявлении служебного удостоверения;</w:t>
      </w:r>
    </w:p>
    <w:p>
      <w:pPr>
        <w:spacing w:after="60"/>
        <w:ind w:firstLine="567"/>
        <w:jc w:val="both"/>
      </w:pPr>
      <w:r>
        <w:rPr>
          <w:rFonts w:ascii="Arial" w:cs="Arial" w:eastAsia="Arial" w:hAnsi="Arial"/>
          <w:sz w:val="24"/>
          <w:szCs w:val="24"/>
        </w:rPr>
        <w:t xml:space="preserve">2) лиц, представляющих товары и транспортные средства, находящиеся в зоне таможенного контроля, а также физических лиц, пересекающих таможенную границу Евразийского экономического союза.</w:t>
      </w:r>
    </w:p>
    <w:p>
      <w:pPr>
        <w:spacing w:after="60"/>
        <w:ind w:firstLine="567"/>
        <w:jc w:val="both"/>
      </w:pPr>
      <w:r>
        <w:rPr>
          <w:rFonts w:ascii="Arial" w:cs="Arial" w:eastAsia="Arial" w:hAnsi="Arial"/>
          <w:sz w:val="24"/>
          <w:szCs w:val="24"/>
        </w:rPr>
        <w:t xml:space="preserve">Нахождение в зоне таможенного контроля должностных лиц таможенного органа вне своего рабочего времени без разрешения начальника таможенного органа, либо лица его замещающего, не допускается;</w:t>
      </w:r>
    </w:p>
    <w:p>
      <w:pPr>
        <w:spacing w:after="60"/>
        <w:ind w:firstLine="567"/>
        <w:jc w:val="both"/>
      </w:pPr>
      <w:r>
        <w:rPr>
          <w:rFonts w:ascii="Arial" w:cs="Arial" w:eastAsia="Arial" w:hAnsi="Arial"/>
          <w:sz w:val="24"/>
          <w:szCs w:val="24"/>
        </w:rPr>
        <w:t xml:space="preserve">3) почтовых автомашин и лиц, сопровождающих почту.</w:t>
      </w:r>
    </w:p>
    <w:p>
      <w:pPr>
        <w:spacing w:after="60"/>
        <w:ind w:firstLine="567"/>
        <w:jc w:val="both"/>
      </w:pPr>
      <w:r>
        <w:rPr>
          <w:rFonts w:ascii="Arial" w:cs="Arial" w:eastAsia="Arial" w:hAnsi="Arial"/>
          <w:sz w:val="24"/>
          <w:szCs w:val="24"/>
        </w:rPr>
        <w:t xml:space="preserve">31. Перемещение товаров и транспортных средств через границы зон таможенного контроля и в их пределах допускается с разрешения таможенного органа.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создания и обозначения зон таможенного контроля</w:t>
      </w:r>
    </w:p>
    <w:p>
      <w:pPr>
        <w:spacing w:after="400" w:before="400"/>
        <w:jc w:val="center"/>
      </w:pPr>
      <w:r>
        <w:rPr>
          <w:rFonts w:ascii="Arial" w:cs="Arial" w:eastAsia="Arial" w:hAnsi="Arial"/>
          <w:b/>
          <w:bCs/>
          <w:sz w:val="24"/>
          <w:szCs w:val="24"/>
        </w:rPr>
        <w:t xml:space="preserve">ОБРАЗЕЦ</w:t>
      </w:r>
      <w:r>
        <w:rPr>
          <w:rFonts w:ascii="Arial" w:cs="Arial" w:eastAsia="Arial" w:hAnsi="Arial"/>
          <w:b/>
          <w:bCs/>
          <w:sz w:val="24"/>
          <w:szCs w:val="24"/>
        </w:rPr>
        <w:t xml:space="preserve">
 знака обозначения зоны таможенного контроля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"БАЖЫ КОЗОМОЛДОО АЙМАГЫ"</w:t>
            </w:r>
          </w:p>
          <w:p>
            <w:pPr>
              <w:jc w:val="center"/>
            </w:pPr>
            <w:r>
              <w:rPr>
                <w:rFonts w:ascii="Arial" w:cs="Arial" w:eastAsia="Arial" w:hAnsi="Arial"/>
                <w:sz w:val="24"/>
                <w:szCs w:val="24"/>
              </w:rPr>
              <w:t xml:space="preserve">"ЗОНА ТАМОЖЕННОГО КОНТРОЛЯ"</w:t>
            </w:r>
          </w:p>
          <w:p>
            <w:pPr>
              <w:jc w:val="center"/>
            </w:pPr>
            <w:r>
              <w:rPr>
                <w:rFonts w:ascii="Arial" w:cs="Arial" w:eastAsia="Arial" w:hAnsi="Arial"/>
                <w:sz w:val="24"/>
                <w:szCs w:val="24"/>
              </w:rPr>
              <w:t xml:space="preserve">"CUSTOMS CONTROL ZONE"</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Цвет поля - зеленый.</w:t>
      </w:r>
    </w:p>
    <w:p>
      <w:pPr>
        <w:spacing w:after="60"/>
        <w:ind w:firstLine="567"/>
        <w:jc w:val="both"/>
      </w:pPr>
      <w:r>
        <w:rPr>
          <w:rFonts w:ascii="Arial" w:cs="Arial" w:eastAsia="Arial" w:hAnsi="Arial"/>
          <w:sz w:val="24"/>
          <w:szCs w:val="24"/>
        </w:rPr>
        <w:t xml:space="preserve">Цвет надписи - белый.</w:t>
      </w:r>
    </w:p>
    <w:p>
      <w:pPr>
        <w:spacing w:after="60"/>
        <w:ind w:firstLine="567"/>
        <w:jc w:val="both"/>
      </w:pPr>
      <w:r>
        <w:rPr>
          <w:rFonts w:ascii="Arial" w:cs="Arial" w:eastAsia="Arial" w:hAnsi="Arial"/>
          <w:sz w:val="24"/>
          <w:szCs w:val="24"/>
        </w:rPr>
        <w:t xml:space="preserve">Размеры: ширина - 75 см, высота - 25 см.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создания и обозначения зон таможенного контроля</w:t>
      </w:r>
    </w:p>
    <w:p>
      <w:pPr>
        <w:spacing w:after="400" w:before="400"/>
        <w:jc w:val="center"/>
      </w:pPr>
      <w:r>
        <w:rPr>
          <w:rFonts w:ascii="Arial" w:cs="Arial" w:eastAsia="Arial" w:hAnsi="Arial"/>
          <w:b/>
          <w:bCs/>
          <w:sz w:val="24"/>
          <w:szCs w:val="24"/>
        </w:rPr>
        <w:t xml:space="preserve">ОБРАЗЕЦ</w:t>
      </w:r>
      <w:r>
        <w:rPr>
          <w:rFonts w:ascii="Arial" w:cs="Arial" w:eastAsia="Arial" w:hAnsi="Arial"/>
          <w:b/>
          <w:bCs/>
          <w:sz w:val="24"/>
          <w:szCs w:val="24"/>
        </w:rPr>
        <w:t xml:space="preserve">
 оградительной ленты для обозначения зоны таможенного контроля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БАЖЫ КОЗОМОЛДОО АЙМАГЫ</w:t>
            </w:r>
          </w:p>
          <w:p>
            <w:pPr>
              <w:jc w:val="center"/>
            </w:pPr>
            <w:r>
              <w:rPr>
                <w:rFonts w:ascii="Arial" w:cs="Arial" w:eastAsia="Arial" w:hAnsi="Arial"/>
                <w:sz w:val="24"/>
                <w:szCs w:val="24"/>
              </w:rPr>
              <w:t xml:space="preserve">ЗОНА ТАМОЖЕННОГО КОНТРОЛЯ</w:t>
            </w:r>
          </w:p>
          <w:p>
            <w:pPr>
              <w:jc w:val="center"/>
            </w:pPr>
            <w:r>
              <w:rPr>
                <w:rFonts w:ascii="Arial" w:cs="Arial" w:eastAsia="Arial" w:hAnsi="Arial"/>
                <w:sz w:val="24"/>
                <w:szCs w:val="24"/>
              </w:rPr>
              <w:t xml:space="preserve">CUSTOMS CONTROL ZONE</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Лента изготавливается из полимерных материалов.</w:t>
      </w:r>
    </w:p>
    <w:p>
      <w:pPr>
        <w:spacing w:after="60"/>
        <w:ind w:firstLine="567"/>
        <w:jc w:val="both"/>
      </w:pPr>
      <w:r>
        <w:rPr>
          <w:rFonts w:ascii="Arial" w:cs="Arial" w:eastAsia="Arial" w:hAnsi="Arial"/>
          <w:sz w:val="24"/>
          <w:szCs w:val="24"/>
        </w:rPr>
        <w:t xml:space="preserve">Цвет поля - зеленый.</w:t>
      </w:r>
    </w:p>
    <w:p>
      <w:pPr>
        <w:spacing w:after="60"/>
        <w:ind w:firstLine="567"/>
        <w:jc w:val="both"/>
      </w:pPr>
      <w:r>
        <w:rPr>
          <w:rFonts w:ascii="Arial" w:cs="Arial" w:eastAsia="Arial" w:hAnsi="Arial"/>
          <w:sz w:val="24"/>
          <w:szCs w:val="24"/>
        </w:rPr>
        <w:t xml:space="preserve">Цвет надписи - белый.</w:t>
      </w:r>
    </w:p>
    <w:p>
      <w:pPr>
        <w:spacing w:after="60"/>
        <w:ind w:firstLine="567"/>
        <w:jc w:val="both"/>
      </w:pPr>
      <w:r>
        <w:rPr>
          <w:rFonts w:ascii="Arial" w:cs="Arial" w:eastAsia="Arial" w:hAnsi="Arial"/>
          <w:sz w:val="24"/>
          <w:szCs w:val="24"/>
        </w:rPr>
        <w:t xml:space="preserve">Размер: ширина - 10 см.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xryteuas6zvyssl6_wqw">
      <w:r>
        <w:rPr>
          <w:rFonts w:ascii="Arial" w:cs="Arial" w:eastAsia="Arial" w:hAnsi="Arial"/>
          <w:color w:val="132D3F"/>
          <w:sz w:val="16"/>
          <w:szCs w:val="16"/>
          <w:u w:val="single"/>
        </w:rPr>
        <w:t xml:space="preserve">dalil.kg/document/97884</w:t>
      </w:r>
    </w:hyperlink>
  </w:p>
  <w:p>
    <w:pPr>
      <w:spacing w:after="0" w:before="40"/>
      <w:jc w:val="center"/>
    </w:pPr>
    <w:hyperlink w:history="1" r:id="rIdvh7dxocfpkgkfcc8w2dk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qzvmiuerpfnfny4vo-l" Type="http://schemas.openxmlformats.org/officeDocument/2006/relationships/hyperlink" Target="https://dalil.kg/document/157558" TargetMode="External"/><Relationship Id="rIds6ll1qyayh82rv4u145dk" Type="http://schemas.openxmlformats.org/officeDocument/2006/relationships/hyperlink" Target="https://dalil.kg/document/97883" TargetMode="External"/><Relationship Id="rId-stc4d7gxsud---znnqer" Type="http://schemas.openxmlformats.org/officeDocument/2006/relationships/hyperlink" Target="https://dalil.kg/document/97884#p1" TargetMode="External"/><Relationship Id="rIdbdv875vtq-abgpehl82wz" Type="http://schemas.openxmlformats.org/officeDocument/2006/relationships/hyperlink" Target="https://dalil.kg/document/97884#p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xryteuas6zvyssl6_wqw" Type="http://schemas.openxmlformats.org/officeDocument/2006/relationships/hyperlink" Target="https://dalil.kg/document/97884" TargetMode="External"/><Relationship Id="rIdvh7dxocfpkgkfcc8w2dk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2026-09-25T01:51:31.233Z</dcterms:created>
  <dcterms:modified xsi:type="dcterms:W3CDTF">2026-09-25T01:51:31.233Z</dcterms:modified>
</cp:coreProperties>
</file>

<file path=docProps/custom.xml><?xml version="1.0" encoding="utf-8"?>
<Properties xmlns="http://schemas.openxmlformats.org/officeDocument/2006/custom-properties" xmlns:vt="http://schemas.openxmlformats.org/officeDocument/2006/docPropsVTypes"/>
</file>