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osyw7nqw3d51wkdofrtdc">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февраля 2022 года № 93</w:t>
      </w:r>
    </w:p>
    <w:p>
      <w:pPr>
        <w:spacing w:after="480" w:before="200"/>
        <w:ind w:firstLine="397"/>
        <w:jc w:val="center"/>
      </w:pPr>
      <w:r>
        <w:rPr>
          <w:rFonts w:ascii="Arial" w:cs="Arial" w:eastAsia="Arial" w:hAnsi="Arial"/>
          <w:sz w:val="24"/>
          <w:szCs w:val="24"/>
        </w:rPr>
        <w:t xml:space="preserve"/>
      </w:r>
    </w:p>
    <w:p>
      <w:pPr>
        <w:spacing w:after="480" w:before="200"/>
        <w:ind w:firstLine="397"/>
        <w:jc w:val="center"/>
      </w:pPr>
      <w:r>
        <w:rPr>
          <w:rFonts w:ascii="Arial" w:cs="Arial" w:eastAsia="Arial" w:hAnsi="Arial"/>
          <w:b/>
          <w:bCs/>
          <w:sz w:val="32"/>
          <w:szCs w:val="32"/>
        </w:rPr>
        <w:t xml:space="preserve">ПРАВИТЕЛЬСТВО КЫРГЫЗСКОЙ РЕСПУБЛИКИ</w:t>
      </w:r>
    </w:p>
    <w:p>
      <w:pPr>
        <w:spacing w:after="480" w:before="200"/>
        <w:ind w:firstLine="397"/>
        <w:jc w:val="center"/>
      </w:pPr>
      <w:r>
        <w:rPr>
          <w:rFonts w:ascii="Arial" w:cs="Arial" w:eastAsia="Arial" w:hAnsi="Arial"/>
          <w:b/>
          <w:bCs/>
          <w:sz w:val="28"/>
          <w:szCs w:val="28"/>
        </w:rPr>
        <w:t xml:space="preserve">ПОСТАНОВЛЕНИЕ</w:t>
      </w:r>
    </w:p>
    <w:p>
      <w:pPr>
        <w:spacing w:after="240"/>
        <w:jc w:val="both"/>
      </w:pPr>
      <w:r>
        <w:rPr>
          <w:rFonts w:ascii="Arial" w:cs="Arial" w:eastAsia="Arial" w:hAnsi="Arial"/>
          <w:sz w:val="24"/>
          <w:szCs w:val="24"/>
        </w:rPr>
        <w:t xml:space="preserve">от 14 июля 2015 года № 491</w:t>
      </w:r>
    </w:p>
    <w:p>
      <w:pPr>
        <w:spacing w:after="480" w:before="200"/>
        <w:ind w:firstLine="397"/>
        <w:jc w:val="center"/>
      </w:pPr>
      <w:r>
        <w:rPr>
          <w:rFonts w:ascii="Arial" w:cs="Arial" w:eastAsia="Arial" w:hAnsi="Arial"/>
          <w:b/>
          <w:bCs/>
          <w:sz w:val="28"/>
          <w:szCs w:val="28"/>
        </w:rPr>
        <w:t xml:space="preserve">Об утверждении форм налоговой отчетности по налогу на добавленную стоимость и акцизному налогу, порядка их заполнения и представления</w:t>
      </w:r>
    </w:p>
    <w:p>
      <w:pPr>
        <w:spacing w:after="480"/>
        <w:ind w:firstLine="397"/>
        <w:jc w:val="center"/>
      </w:pPr>
      <w:r>
        <w:rPr>
          <w:rFonts w:ascii="Arial" w:cs="Arial" w:eastAsia="Arial" w:hAnsi="Arial"/>
          <w:i/>
          <w:iCs/>
          <w:sz w:val="24"/>
          <w:szCs w:val="24"/>
        </w:rPr>
        <w:t xml:space="preserve">(В редакции постановлений Правительства КР от </w:t>
      </w:r>
      <w:hyperlink w:history="1" r:id="rIdfasw3q6tjemu1onjvlfb2">
        <w:r>
          <w:rPr>
            <w:rFonts w:ascii="Arial" w:cs="Arial" w:eastAsia="Arial" w:hAnsi="Arial"/>
            <w:i/>
            <w:iCs/>
            <w:color w:val="1D4ED8"/>
            <w:sz w:val="24"/>
            <w:szCs w:val="24"/>
            <w:u w:val="single"/>
          </w:rPr>
          <w:t xml:space="preserve">16 сентября 2015 года № 648</w:t>
        </w:r>
      </w:hyperlink>
      <w:r>
        <w:rPr>
          <w:rFonts w:ascii="Arial" w:cs="Arial" w:eastAsia="Arial" w:hAnsi="Arial"/>
          <w:i/>
          <w:iCs/>
          <w:sz w:val="24"/>
          <w:szCs w:val="24"/>
        </w:rPr>
        <w:t xml:space="preserve">,</w:t>
      </w:r>
      <w:hyperlink w:history="1" r:id="rIdkicyxqfuu7kicgpw6v7_q">
        <w:r>
          <w:rPr>
            <w:rFonts w:ascii="Arial" w:cs="Arial" w:eastAsia="Arial" w:hAnsi="Arial"/>
            <w:i/>
            <w:iCs/>
            <w:color w:val="1D4ED8"/>
            <w:sz w:val="24"/>
            <w:szCs w:val="24"/>
            <w:u w:val="single"/>
          </w:rPr>
          <w:t xml:space="preserve">3 марта 2016 года № 105</w:t>
        </w:r>
      </w:hyperlink>
      <w:r>
        <w:rPr>
          <w:rFonts w:ascii="Arial" w:cs="Arial" w:eastAsia="Arial" w:hAnsi="Arial"/>
          <w:sz w:val="24"/>
          <w:szCs w:val="24"/>
        </w:rPr>
        <w:t xml:space="preserve">, </w:t>
      </w:r>
      <w:hyperlink w:history="1" r:id="rIdjpvd8iddeiuorxrulfh4u">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goexjdkboucm5qcwhowie">
        <w:r>
          <w:rPr>
            <w:rFonts w:ascii="Arial" w:cs="Arial" w:eastAsia="Arial" w:hAnsi="Arial"/>
            <w:i/>
            <w:iCs/>
            <w:color w:val="1D4ED8"/>
            <w:sz w:val="24"/>
            <w:szCs w:val="24"/>
            <w:u w:val="single"/>
          </w:rPr>
          <w:t xml:space="preserve">13 марта 2017 года № 146</w:t>
        </w:r>
      </w:hyperlink>
      <w:r>
        <w:rPr>
          <w:rFonts w:ascii="Arial" w:cs="Arial" w:eastAsia="Arial" w:hAnsi="Arial"/>
          <w:i/>
          <w:iCs/>
          <w:sz w:val="24"/>
          <w:szCs w:val="24"/>
        </w:rPr>
        <w:t xml:space="preserve">, </w:t>
      </w:r>
      <w:hyperlink w:history="1" r:id="rId3crijo6yiq0f6kux2ubir">
        <w:r>
          <w:rPr>
            <w:rFonts w:ascii="Arial" w:cs="Arial" w:eastAsia="Arial" w:hAnsi="Arial"/>
            <w:i/>
            <w:iCs/>
            <w:color w:val="1D4ED8"/>
            <w:sz w:val="24"/>
            <w:szCs w:val="24"/>
            <w:u w:val="single"/>
          </w:rPr>
          <w:t xml:space="preserve">15 сентября 2017 года № 579</w:t>
        </w:r>
      </w:hyperlink>
      <w:r>
        <w:rPr>
          <w:rFonts w:ascii="Arial" w:cs="Arial" w:eastAsia="Arial" w:hAnsi="Arial"/>
          <w:i/>
          <w:iCs/>
          <w:sz w:val="24"/>
          <w:szCs w:val="24"/>
        </w:rPr>
        <w:t xml:space="preserve">, </w:t>
      </w:r>
      <w:hyperlink w:history="1" r:id="rIdvq_eudysx2we4-qebkm-u">
        <w:r>
          <w:rPr>
            <w:rFonts w:ascii="Arial" w:cs="Arial" w:eastAsia="Arial" w:hAnsi="Arial"/>
            <w:i/>
            <w:iCs/>
            <w:color w:val="1D4ED8"/>
            <w:sz w:val="24"/>
            <w:szCs w:val="24"/>
            <w:u w:val="single"/>
          </w:rPr>
          <w:t xml:space="preserve">4 июня 2018 года № 268</w:t>
        </w:r>
      </w:hyperlink>
      <w:r>
        <w:rPr>
          <w:rFonts w:ascii="Arial" w:cs="Arial" w:eastAsia="Arial" w:hAnsi="Arial"/>
          <w:i/>
          <w:iCs/>
          <w:sz w:val="24"/>
          <w:szCs w:val="24"/>
        </w:rPr>
        <w:t xml:space="preserve">, </w:t>
      </w:r>
      <w:hyperlink w:history="1" r:id="rIditdg43fgx05jy1pwjqtnh">
        <w:r>
          <w:rPr>
            <w:rFonts w:ascii="Arial" w:cs="Arial" w:eastAsia="Arial" w:hAnsi="Arial"/>
            <w:i/>
            <w:iCs/>
            <w:color w:val="1D4ED8"/>
            <w:sz w:val="24"/>
            <w:szCs w:val="24"/>
            <w:u w:val="single"/>
          </w:rPr>
          <w:t xml:space="preserve">12 декабря 2018 года № 580</w:t>
        </w:r>
      </w:hyperlink>
      <w:r>
        <w:rPr>
          <w:rFonts w:ascii="Arial" w:cs="Arial" w:eastAsia="Arial" w:hAnsi="Arial"/>
          <w:sz w:val="24"/>
          <w:szCs w:val="24"/>
        </w:rPr>
        <w:t xml:space="preserve"> , </w:t>
      </w:r>
      <w:hyperlink w:history="1" r:id="rIdam27gqqdf-dqw-z9tvy-o">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zvm46uf4kct56pjslbekz">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gwopl33l1amulmxiv5ivf">
        <w:r>
          <w:rPr>
            <w:rFonts w:ascii="Arial" w:cs="Arial" w:eastAsia="Arial" w:hAnsi="Arial"/>
            <w:i/>
            <w:iCs/>
            <w:color w:val="1D4ED8"/>
            <w:sz w:val="24"/>
            <w:szCs w:val="24"/>
            <w:u w:val="single"/>
          </w:rPr>
          <w:t xml:space="preserve">8 мая 2020 года № 241,</w:t>
        </w:r>
      </w:hyperlink>
      <w:hyperlink w:history="1" r:id="rIdaimty-hlm9ncmhhodtc7y">
        <w:r>
          <w:rPr>
            <w:rFonts w:ascii="Arial" w:cs="Arial" w:eastAsia="Arial" w:hAnsi="Arial"/>
            <w:i/>
            <w:iCs/>
            <w:color w:val="1D4ED8"/>
            <w:sz w:val="24"/>
            <w:szCs w:val="24"/>
            <w:u w:val="single"/>
          </w:rPr>
          <w:t xml:space="preserve">4 сентября 2020 года № 467</w:t>
        </w:r>
      </w:hyperlink>
      <w:r>
        <w:rPr>
          <w:rFonts w:ascii="Arial" w:cs="Arial" w:eastAsia="Arial" w:hAnsi="Arial"/>
          <w:i/>
          <w:iCs/>
          <w:sz w:val="24"/>
          <w:szCs w:val="24"/>
        </w:rPr>
        <w:t xml:space="preserve">, </w:t>
      </w:r>
      <w:hyperlink w:history="1" r:id="rIdh8huao7sodzeh2hw9cttk">
        <w:r>
          <w:rPr>
            <w:rFonts w:ascii="Arial" w:cs="Arial" w:eastAsia="Arial" w:hAnsi="Arial"/>
            <w:i/>
            <w:iCs/>
            <w:color w:val="1D4ED8"/>
            <w:sz w:val="22"/>
            <w:szCs w:val="22"/>
            <w:u w:val="single"/>
          </w:rPr>
          <w:t xml:space="preserve">1</w:t>
        </w:r>
        <w:r>
          <w:rPr>
            <w:rFonts w:ascii="Arial" w:cs="Arial" w:eastAsia="Arial" w:hAnsi="Arial"/>
            <w:i/>
            <w:iCs/>
            <w:color w:val="1D4ED8"/>
            <w:sz w:val="24"/>
            <w:szCs w:val="24"/>
            <w:u w:val="single"/>
          </w:rPr>
          <w:t xml:space="preserve">5-марта 2021-года №94</w:t>
        </w:r>
      </w:hyperlink>
      <w:r>
        <w:rPr>
          <w:rFonts w:ascii="Arial" w:cs="Arial" w:eastAsia="Arial" w:hAnsi="Arial"/>
          <w:i/>
          <w:iCs/>
          <w:sz w:val="24"/>
          <w:szCs w:val="24"/>
        </w:rPr>
        <w:t xml:space="preserve">, в редакции постановлений Кабинета Министров КР от</w:t>
      </w:r>
      <w:hyperlink w:history="1" r:id="rIdouesry2k8gu8ia9u8rkul">
        <w:r>
          <w:rPr>
            <w:rFonts w:ascii="Arial" w:cs="Arial" w:eastAsia="Arial" w:hAnsi="Arial"/>
            <w:i/>
            <w:iCs/>
            <w:color w:val="1D4ED8"/>
            <w:sz w:val="24"/>
            <w:szCs w:val="24"/>
            <w:u w:val="single"/>
          </w:rPr>
          <w:t xml:space="preserve">04-октября 2021-года №197</w:t>
        </w:r>
      </w:hyperlink>
      <w:r>
        <w:rPr>
          <w:rFonts w:ascii="Arial" w:cs="Arial" w:eastAsia="Arial" w:hAnsi="Arial"/>
          <w:i/>
          <w:iCs/>
          <w:sz w:val="24"/>
          <w:szCs w:val="24"/>
        </w:rPr>
        <w:t xml:space="preserve">)</w:t>
      </w:r>
    </w:p>
    <w:p>
      <w:pPr>
        <w:spacing w:after="120"/>
        <w:ind w:firstLine="397"/>
        <w:jc w:val="both"/>
      </w:pPr>
      <w:r>
        <w:rPr>
          <w:rFonts w:ascii="Arial" w:cs="Arial" w:eastAsia="Arial" w:hAnsi="Arial"/>
          <w:sz w:val="24"/>
          <w:szCs w:val="24"/>
        </w:rPr>
        <w:t xml:space="preserve">В целях реализации норм статьи 86 </w:t>
      </w:r>
      <w:hyperlink w:history="1" r:id="rIdb_ilyarmmtsnotu8_fkzg">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принимая во внимание присоединение Кыргызской Республики к Договору о Евразийском экономическом союзе от 29 мая 2014 года,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Утвердить:</w:t>
      </w:r>
    </w:p>
    <w:p>
      <w:pPr>
        <w:spacing w:after="120"/>
        <w:ind w:firstLine="397"/>
        <w:jc w:val="both"/>
      </w:pPr>
      <w:r>
        <w:rPr>
          <w:rFonts w:ascii="Arial" w:cs="Arial" w:eastAsia="Arial" w:hAnsi="Arial"/>
          <w:sz w:val="24"/>
          <w:szCs w:val="24"/>
        </w:rPr>
        <w:t xml:space="preserve">- форму отчета по налогу на добавленную стоимость FORM STI-062 согласно </w:t>
      </w:r>
      <w:hyperlink w:history="1" r:id="rIdpes5ij4bvdfrac3mg-bqz">
        <w:r>
          <w:rPr>
            <w:rFonts w:ascii="Arial" w:cs="Arial" w:eastAsia="Arial" w:hAnsi="Arial"/>
            <w:color w:val="1D4ED8"/>
            <w:sz w:val="24"/>
            <w:szCs w:val="24"/>
            <w:u w:val="single"/>
          </w:rPr>
          <w:t xml:space="preserve">приложению 1</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порядок заполнения и представления отчета по налогу на добавленную стоимость согласно </w:t>
      </w:r>
      <w:hyperlink w:history="1" r:id="rIdhdxfdunbjsevbawvsouhg">
        <w:r>
          <w:rPr>
            <w:rFonts w:ascii="Arial" w:cs="Arial" w:eastAsia="Arial" w:hAnsi="Arial"/>
            <w:color w:val="1D4ED8"/>
            <w:sz w:val="24"/>
            <w:szCs w:val="24"/>
            <w:u w:val="single"/>
          </w:rPr>
          <w:t xml:space="preserve">приложению 2</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форму отчета по акцизному налогу FORM STI-070 согласно </w:t>
      </w:r>
      <w:hyperlink w:history="1" r:id="rIdixxqtidsrnxqeg5awp9co">
        <w:r>
          <w:rPr>
            <w:rFonts w:ascii="Arial" w:cs="Arial" w:eastAsia="Arial" w:hAnsi="Arial"/>
            <w:color w:val="1D4ED8"/>
            <w:sz w:val="24"/>
            <w:szCs w:val="24"/>
            <w:u w:val="single"/>
          </w:rPr>
          <w:t xml:space="preserve">приложению 3</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 порядок заполнения и представления отчета по акцизному налогу согласно </w:t>
      </w:r>
      <w:hyperlink w:history="1" r:id="rIdr5aannpmko6pny1zjmypx">
        <w:r>
          <w:rPr>
            <w:rFonts w:ascii="Arial" w:cs="Arial" w:eastAsia="Arial" w:hAnsi="Arial"/>
            <w:color w:val="1D4ED8"/>
            <w:sz w:val="24"/>
            <w:szCs w:val="24"/>
            <w:u w:val="single"/>
          </w:rPr>
          <w:t xml:space="preserve">приложению 4</w:t>
        </w:r>
      </w:hyperlink>
      <w:r>
        <w:rPr>
          <w:rFonts w:ascii="Arial" w:cs="Arial" w:eastAsia="Arial" w:hAnsi="Arial"/>
          <w:sz w:val="24"/>
          <w:szCs w:val="24"/>
        </w:rPr>
        <w:t xml:space="preserve">.</w:t>
      </w:r>
    </w:p>
    <w:p>
      <w:pPr>
        <w:spacing w:after="120"/>
        <w:ind w:firstLine="397"/>
        <w:jc w:val="both"/>
      </w:pPr>
      <w:r>
        <w:rPr>
          <w:rFonts w:ascii="Arial" w:cs="Arial" w:eastAsia="Arial" w:hAnsi="Arial"/>
          <w:sz w:val="24"/>
          <w:szCs w:val="24"/>
        </w:rPr>
        <w:t xml:space="preserve">2. Опубликовать настоящее постановление в официальных средствах массовой информации.</w:t>
      </w:r>
    </w:p>
    <w:p>
      <w:pPr>
        <w:spacing w:after="120"/>
        <w:ind w:firstLine="397"/>
        <w:jc w:val="both"/>
      </w:pPr>
      <w:r>
        <w:rPr>
          <w:rFonts w:ascii="Arial" w:cs="Arial" w:eastAsia="Arial" w:hAnsi="Arial"/>
          <w:sz w:val="24"/>
          <w:szCs w:val="24"/>
        </w:rPr>
        <w:t xml:space="preserve">3. Настоящее постановление вступает в силу со дня вступления в силу Договора о присоединении Кыргызской Республики к Договору о Евразийском экономическом союзе от 29 мая 2014 года.</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Т.А. Сариев</w:t>
      </w:r>
    </w:p>
    <w:p>
      <w:pPr>
        <w:spacing w:after="120"/>
        <w:ind w:firstLine="39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1</w:t>
      </w:r>
    </w:p>
    <w:p>
      <w:pPr>
        <w:spacing w:after="60"/>
        <w:ind w:firstLine="397"/>
        <w:jc w:val="both"/>
      </w:pPr>
      <w:r>
        <w:rPr>
          <w:rFonts w:ascii="Arial" w:cs="Arial" w:eastAsia="Arial" w:hAnsi="Arial"/>
          <w:sz w:val="24"/>
          <w:szCs w:val="24"/>
        </w:rPr>
        <w:t xml:space="preserve"/>
      </w:r>
    </w:p>
    <w:p>
      <w:pPr>
        <w:spacing w:after="400" w:before="400"/>
        <w:ind w:firstLine="397"/>
        <w:jc w:val="center"/>
      </w:pPr>
      <w:r>
        <w:rPr>
          <w:rFonts w:ascii="Arial" w:cs="Arial" w:eastAsia="Arial" w:hAnsi="Arial"/>
          <w:b/>
          <w:bCs/>
          <w:sz w:val="32"/>
          <w:szCs w:val="32"/>
        </w:rPr>
        <w:t xml:space="preserve">ОТЧЕТ
 по налогу на добавленную стоимость</w:t>
      </w:r>
    </w:p>
    <w:p>
      <w:pPr>
        <w:spacing w:after="200"/>
        <w:jc w:val="center"/>
      </w:pPr>
      <w:r>
        <w:rPr>
          <w:rFonts w:ascii="Arial" w:cs="Arial" w:eastAsia="Arial" w:hAnsi="Arial"/>
          <w:i/>
          <w:iCs/>
          <w:sz w:val="24"/>
          <w:szCs w:val="24"/>
        </w:rPr>
        <w:t xml:space="preserve">(В редакции постановлений Правительства КР от </w:t>
      </w:r>
      <w:hyperlink w:history="1" r:id="rIdyvdqvuqlhjrx76mn6lhsy">
        <w:r>
          <w:rPr>
            <w:rFonts w:ascii="Arial" w:cs="Arial" w:eastAsia="Arial" w:hAnsi="Arial"/>
            <w:i/>
            <w:iCs/>
            <w:color w:val="1D4ED8"/>
            <w:sz w:val="24"/>
            <w:szCs w:val="24"/>
            <w:u w:val="single"/>
          </w:rPr>
          <w:t xml:space="preserve">13 марта 2017 года № 146</w:t>
        </w:r>
      </w:hyperlink>
      <w:r>
        <w:rPr>
          <w:rFonts w:ascii="Arial" w:cs="Arial" w:eastAsia="Arial" w:hAnsi="Arial"/>
          <w:i/>
          <w:iCs/>
          <w:sz w:val="24"/>
          <w:szCs w:val="24"/>
        </w:rPr>
        <w:t xml:space="preserve">, </w:t>
      </w:r>
      <w:hyperlink w:history="1" r:id="rId3fl_wnb3fnbsk6t-pucjg">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 </w:t>
      </w:r>
      <w:hyperlink w:history="1" r:id="rIdkqhsxjosxjxfuf3kxqtm5">
        <w:r>
          <w:rPr>
            <w:rFonts w:ascii="Arial" w:cs="Arial" w:eastAsia="Arial" w:hAnsi="Arial"/>
            <w:i/>
            <w:iCs/>
            <w:color w:val="1D4ED8"/>
            <w:sz w:val="24"/>
            <w:szCs w:val="24"/>
            <w:u w:val="single"/>
          </w:rPr>
          <w:t xml:space="preserve">4 сентября 2020 года № 467</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1</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-062-001</w:t>
      </w:r>
    </w:p>
    <w:p>
      <w:pPr>
        <w:spacing w:after="400" w:before="400"/>
        <w:jc w:val="center"/>
      </w:pPr>
      <w:r>
        <w:rPr>
          <w:rFonts w:ascii="Arial" w:cs="Arial" w:eastAsia="Arial" w:hAnsi="Arial"/>
          <w:b/>
          <w:bCs/>
          <w:sz w:val="22"/>
          <w:szCs w:val="22"/>
        </w:rPr>
        <w:t xml:space="preserve">Приложение 01 к Отчету по НДС "Реестр поставок"</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2</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w:t>
      </w:r>
      <w:r>
        <w:rPr>
          <w:rFonts w:ascii="Arial" w:cs="Arial" w:eastAsia="Arial" w:hAnsi="Arial"/>
          <w:sz w:val="22"/>
          <w:szCs w:val="22"/>
        </w:rPr>
        <w:t xml:space="preserve">2</w:t>
      </w:r>
    </w:p>
    <w:p>
      <w:pPr>
        <w:spacing w:after="400" w:before="400"/>
        <w:jc w:val="center"/>
      </w:pPr>
      <w:r>
        <w:rPr>
          <w:rFonts w:ascii="Arial" w:cs="Arial" w:eastAsia="Arial" w:hAnsi="Arial"/>
          <w:b/>
          <w:bCs/>
          <w:sz w:val="22"/>
          <w:szCs w:val="22"/>
        </w:rPr>
        <w:t xml:space="preserve">Приложение 02 к Отчету по НДС "Реестр приобретенных материальных ресурсов в Кыргызской Республике"</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3</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w:t>
      </w:r>
      <w:r>
        <w:rPr>
          <w:rFonts w:ascii="Arial" w:cs="Arial" w:eastAsia="Arial" w:hAnsi="Arial"/>
          <w:sz w:val="22"/>
          <w:szCs w:val="22"/>
        </w:rPr>
        <w:t xml:space="preserve">4</w:t>
      </w:r>
    </w:p>
    <w:p>
      <w:pPr>
        <w:spacing w:after="400" w:before="400"/>
        <w:jc w:val="center"/>
      </w:pPr>
      <w:r>
        <w:rPr>
          <w:rFonts w:ascii="Arial" w:cs="Arial" w:eastAsia="Arial" w:hAnsi="Arial"/>
          <w:b/>
          <w:bCs/>
          <w:sz w:val="22"/>
          <w:szCs w:val="22"/>
        </w:rPr>
        <w:t xml:space="preserve">Приложение 04 к Отчету по НДС "Реестр поставок по деятельности, осуществляемой на основе налогового контракта"</w:t>
      </w:r>
    </w:p>
    <w:p>
      <w:pPr>
        <w:spacing w:after="60"/>
        <w:ind w:firstLine="567"/>
        <w:jc w:val="both"/>
      </w:pPr>
      <w:r>
        <w:rPr>
          <w:rFonts w:ascii="Arial" w:cs="Arial" w:eastAsia="Arial" w:hAnsi="Arial"/>
          <w:i/>
          <w:iCs/>
          <w:sz w:val="22"/>
          <w:szCs w:val="22"/>
        </w:rPr>
        <w:t xml:space="preserve">См. графическую копию.".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right"/>
      </w:pPr>
      <w:r>
        <w:rPr>
          <w:rFonts w:ascii="Arial" w:cs="Arial" w:eastAsia="Arial" w:hAnsi="Arial"/>
          <w:sz w:val="22"/>
          <w:szCs w:val="22"/>
        </w:rPr>
        <w:t xml:space="preserve">Приложение </w:t>
      </w:r>
      <w:r>
        <w:rPr>
          <w:rFonts w:ascii="Arial" w:cs="Arial" w:eastAsia="Arial" w:hAnsi="Arial"/>
          <w:sz w:val="22"/>
          <w:szCs w:val="22"/>
        </w:rPr>
        <w:t xml:space="preserve">4</w:t>
      </w:r>
    </w:p>
    <w:p>
      <w:pPr>
        <w:spacing w:after="60"/>
        <w:jc w:val="both"/>
      </w:pPr>
      <w:r>
        <w:rPr>
          <w:rFonts w:ascii="Arial" w:cs="Arial" w:eastAsia="Arial" w:hAnsi="Arial"/>
          <w:sz w:val="24"/>
          <w:szCs w:val="24"/>
        </w:rPr>
        <w:t xml:space="preserve"/>
      </w:r>
    </w:p>
    <w:p>
      <w:pPr>
        <w:spacing w:after="60"/>
        <w:jc w:val="both"/>
      </w:pPr>
      <w:r>
        <w:rPr>
          <w:rFonts w:ascii="Arial" w:cs="Arial" w:eastAsia="Arial" w:hAnsi="Arial"/>
          <w:sz w:val="22"/>
          <w:szCs w:val="22"/>
        </w:rPr>
        <w:t xml:space="preserve">"</w:t>
      </w:r>
      <w:r>
        <w:rPr>
          <w:rFonts w:ascii="Arial" w:cs="Arial" w:eastAsia="Arial" w:hAnsi="Arial"/>
          <w:sz w:val="22"/>
          <w:szCs w:val="22"/>
        </w:rPr>
        <w:t xml:space="preserve">FORM STI</w:t>
      </w:r>
      <w:r>
        <w:rPr>
          <w:rFonts w:ascii="Arial" w:cs="Arial" w:eastAsia="Arial" w:hAnsi="Arial"/>
          <w:sz w:val="22"/>
          <w:szCs w:val="22"/>
        </w:rPr>
        <w:t xml:space="preserve">-062-00</w:t>
      </w:r>
      <w:r>
        <w:rPr>
          <w:rFonts w:ascii="Arial" w:cs="Arial" w:eastAsia="Arial" w:hAnsi="Arial"/>
          <w:sz w:val="22"/>
          <w:szCs w:val="22"/>
        </w:rPr>
        <w:t xml:space="preserve">5</w:t>
      </w:r>
    </w:p>
    <w:p>
      <w:pPr>
        <w:spacing w:after="400" w:before="400"/>
        <w:jc w:val="center"/>
      </w:pPr>
      <w:r>
        <w:rPr>
          <w:rFonts w:ascii="Arial" w:cs="Arial" w:eastAsia="Arial" w:hAnsi="Arial"/>
          <w:b/>
          <w:bCs/>
          <w:sz w:val="22"/>
          <w:szCs w:val="22"/>
        </w:rPr>
        <w:t xml:space="preserve">Приложение 05 к Отчету по НДС "Реестр приобретенных материальных ресурсов по деятельности, осуществляемой на основе налогового контракта"</w:t>
      </w:r>
    </w:p>
    <w:p>
      <w:pPr>
        <w:spacing w:after="60"/>
        <w:ind w:firstLine="567"/>
        <w:jc w:val="both"/>
      </w:pPr>
      <w:r>
        <w:rPr>
          <w:rFonts w:ascii="Arial" w:cs="Arial" w:eastAsia="Arial" w:hAnsi="Arial"/>
          <w:i/>
          <w:iCs/>
          <w:sz w:val="22"/>
          <w:szCs w:val="22"/>
        </w:rPr>
        <w:t xml:space="preserve">См. графическую копию.".</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2</w:t>
      </w:r>
    </w:p>
    <w:p>
      <w:pPr>
        <w:spacing w:after="400" w:before="400"/>
        <w:ind w:firstLine="397"/>
        <w:jc w:val="center"/>
      </w:pPr>
      <w:r>
        <w:rPr>
          <w:rFonts w:ascii="Arial" w:cs="Arial" w:eastAsia="Arial" w:hAnsi="Arial"/>
          <w:b/>
          <w:bCs/>
          <w:sz w:val="32"/>
          <w:szCs w:val="32"/>
        </w:rPr>
        <w:t xml:space="preserve">Порядок
 заполнения и представления отчета по налогу на добавленную стоимость</w:t>
      </w:r>
    </w:p>
    <w:p>
      <w:pPr>
        <w:spacing w:after="480"/>
        <w:ind w:firstLine="397"/>
        <w:jc w:val="center"/>
      </w:pPr>
      <w:r>
        <w:rPr>
          <w:rFonts w:ascii="Arial" w:cs="Arial" w:eastAsia="Arial" w:hAnsi="Arial"/>
          <w:i/>
          <w:iCs/>
          <w:sz w:val="24"/>
          <w:szCs w:val="24"/>
        </w:rPr>
        <w:t xml:space="preserve">(В редакции постановлений Правительства КР от </w:t>
      </w:r>
      <w:hyperlink w:history="1" r:id="rIdmt8b4fvintk5w-jz37jni">
        <w:r>
          <w:rPr>
            <w:rFonts w:ascii="Arial" w:cs="Arial" w:eastAsia="Arial" w:hAnsi="Arial"/>
            <w:i/>
            <w:iCs/>
            <w:color w:val="1D4ED8"/>
            <w:sz w:val="24"/>
            <w:szCs w:val="24"/>
            <w:u w:val="single"/>
          </w:rPr>
          <w:t xml:space="preserve">16 сентября 2015 года № 648</w:t>
        </w:r>
      </w:hyperlink>
      <w:r>
        <w:rPr>
          <w:rFonts w:ascii="Arial" w:cs="Arial" w:eastAsia="Arial" w:hAnsi="Arial"/>
          <w:i/>
          <w:iCs/>
          <w:sz w:val="24"/>
          <w:szCs w:val="24"/>
        </w:rPr>
        <w:t xml:space="preserve">,</w:t>
      </w:r>
      <w:hyperlink w:history="1" r:id="rIdmzrr9py8jtzxcpjqshr-3">
        <w:r>
          <w:rPr>
            <w:rFonts w:ascii="Arial" w:cs="Arial" w:eastAsia="Arial" w:hAnsi="Arial"/>
            <w:i/>
            <w:iCs/>
            <w:color w:val="1D4ED8"/>
            <w:sz w:val="24"/>
            <w:szCs w:val="24"/>
            <w:u w:val="single"/>
          </w:rPr>
          <w:t xml:space="preserve">3 марта 2016 года № 105</w:t>
        </w:r>
      </w:hyperlink>
      <w:r>
        <w:rPr>
          <w:rFonts w:ascii="Arial" w:cs="Arial" w:eastAsia="Arial" w:hAnsi="Arial"/>
          <w:i/>
          <w:iCs/>
          <w:sz w:val="24"/>
          <w:szCs w:val="24"/>
        </w:rPr>
        <w:t xml:space="preserve">,</w:t>
      </w:r>
      <w:hyperlink w:history="1" r:id="rIdjk5r0ftp7gbpegkftvqov">
        <w:r>
          <w:rPr>
            <w:rFonts w:ascii="Arial" w:cs="Arial" w:eastAsia="Arial" w:hAnsi="Arial"/>
            <w:i/>
            <w:iCs/>
            <w:color w:val="1D4ED8"/>
            <w:sz w:val="24"/>
            <w:szCs w:val="24"/>
            <w:u w:val="single"/>
          </w:rPr>
          <w:t xml:space="preserve">11 апреля 2016 года № 190</w:t>
        </w:r>
      </w:hyperlink>
      <w:r>
        <w:rPr>
          <w:rFonts w:ascii="Arial" w:cs="Arial" w:eastAsia="Arial" w:hAnsi="Arial"/>
          <w:i/>
          <w:iCs/>
          <w:sz w:val="24"/>
          <w:szCs w:val="24"/>
        </w:rPr>
        <w:t xml:space="preserve">, </w:t>
      </w:r>
      <w:hyperlink w:history="1" r:id="rIdrw7wp3hxwnqn71czk3y8n">
        <w:r>
          <w:rPr>
            <w:rFonts w:ascii="Arial" w:cs="Arial" w:eastAsia="Arial" w:hAnsi="Arial"/>
            <w:i/>
            <w:iCs/>
            <w:color w:val="1D4ED8"/>
            <w:sz w:val="24"/>
            <w:szCs w:val="24"/>
            <w:u w:val="single"/>
          </w:rPr>
          <w:t xml:space="preserve">13 марта 2017 года № 146</w:t>
        </w:r>
      </w:hyperlink>
      <w:r>
        <w:rPr>
          <w:rFonts w:ascii="Arial" w:cs="Arial" w:eastAsia="Arial" w:hAnsi="Arial"/>
          <w:i/>
          <w:iCs/>
          <w:sz w:val="24"/>
          <w:szCs w:val="24"/>
        </w:rPr>
        <w:t xml:space="preserve">, </w:t>
      </w:r>
      <w:hyperlink w:history="1" r:id="rIdx7vcaiwdognlnsjlwej0a">
        <w:r>
          <w:rPr>
            <w:rFonts w:ascii="Arial" w:cs="Arial" w:eastAsia="Arial" w:hAnsi="Arial"/>
            <w:i/>
            <w:iCs/>
            <w:color w:val="1D4ED8"/>
            <w:sz w:val="24"/>
            <w:szCs w:val="24"/>
            <w:u w:val="single"/>
          </w:rPr>
          <w:t xml:space="preserve">15 сентября 2017 года № 579</w:t>
        </w:r>
      </w:hyperlink>
      <w:r>
        <w:rPr>
          <w:rFonts w:ascii="Arial" w:cs="Arial" w:eastAsia="Arial" w:hAnsi="Arial"/>
          <w:i/>
          <w:iCs/>
          <w:sz w:val="24"/>
          <w:szCs w:val="24"/>
        </w:rPr>
        <w:t xml:space="preserve">, </w:t>
      </w:r>
      <w:hyperlink w:history="1" r:id="rIddoblluzyl9qf-djdeqnmz">
        <w:r>
          <w:rPr>
            <w:rFonts w:ascii="Arial" w:cs="Arial" w:eastAsia="Arial" w:hAnsi="Arial"/>
            <w:i/>
            <w:iCs/>
            <w:color w:val="1D4ED8"/>
            <w:sz w:val="24"/>
            <w:szCs w:val="24"/>
            <w:u w:val="single"/>
          </w:rPr>
          <w:t xml:space="preserve">4 июня 2018 года № 268</w:t>
        </w:r>
      </w:hyperlink>
      <w:r>
        <w:rPr>
          <w:rFonts w:ascii="Arial" w:cs="Arial" w:eastAsia="Arial" w:hAnsi="Arial"/>
          <w:i/>
          <w:iCs/>
          <w:sz w:val="24"/>
          <w:szCs w:val="24"/>
        </w:rPr>
        <w:t xml:space="preserve">, </w:t>
      </w:r>
      <w:hyperlink w:history="1" r:id="rIdqvffxpv5_kpayltlzqjt8">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hyperlink w:history="1" r:id="rIdwxhpwznkti987ub1cztez">
        <w:r>
          <w:rPr>
            <w:rFonts w:ascii="Arial" w:cs="Arial" w:eastAsia="Arial" w:hAnsi="Arial"/>
            <w:i/>
            <w:iCs/>
            <w:color w:val="1D4ED8"/>
            <w:sz w:val="24"/>
            <w:szCs w:val="24"/>
            <w:u w:val="single"/>
          </w:rPr>
          <w:t xml:space="preserve">18 июня 2019 года № 297</w:t>
        </w:r>
      </w:hyperlink>
      <w:r>
        <w:rPr>
          <w:rFonts w:ascii="Arial" w:cs="Arial" w:eastAsia="Arial" w:hAnsi="Arial"/>
          <w:i/>
          <w:iCs/>
          <w:sz w:val="24"/>
          <w:szCs w:val="24"/>
        </w:rPr>
        <w:t xml:space="preserve">,</w:t>
      </w:r>
      <w:hyperlink w:history="1" r:id="rIdxa6adq1zwvslis8-jekr1">
        <w:r>
          <w:rPr>
            <w:rFonts w:ascii="Arial" w:cs="Arial" w:eastAsia="Arial" w:hAnsi="Arial"/>
            <w:i/>
            <w:iCs/>
            <w:color w:val="1D4ED8"/>
            <w:sz w:val="24"/>
            <w:szCs w:val="24"/>
            <w:u w:val="single"/>
          </w:rPr>
          <w:t xml:space="preserve">29 января 2020 года № 42</w:t>
        </w:r>
      </w:hyperlink>
      <w:r>
        <w:rPr>
          <w:rFonts w:ascii="Arial" w:cs="Arial" w:eastAsia="Arial" w:hAnsi="Arial"/>
          <w:i/>
          <w:iCs/>
          <w:sz w:val="24"/>
          <w:szCs w:val="24"/>
        </w:rPr>
        <w:t xml:space="preserve">, </w:t>
      </w:r>
      <w:hyperlink w:history="1" r:id="rIdfkyd99idbar9f2kphqdid">
        <w:r>
          <w:rPr>
            <w:rFonts w:ascii="Arial" w:cs="Arial" w:eastAsia="Arial" w:hAnsi="Arial"/>
            <w:i/>
            <w:iCs/>
            <w:color w:val="1D4ED8"/>
            <w:sz w:val="24"/>
            <w:szCs w:val="24"/>
            <w:u w:val="single"/>
          </w:rPr>
          <w:t xml:space="preserve">8 мая 2020 года № 241</w:t>
        </w:r>
      </w:hyperlink>
      <w:r>
        <w:rPr>
          <w:rFonts w:ascii="Arial" w:cs="Arial" w:eastAsia="Arial" w:hAnsi="Arial"/>
          <w:i/>
          <w:iCs/>
          <w:sz w:val="24"/>
          <w:szCs w:val="24"/>
        </w:rPr>
        <w:t xml:space="preserve">, </w:t>
      </w:r>
      <w:hyperlink w:history="1" r:id="rIdbpfx8ypihr3qtizkj3vbv">
        <w:r>
          <w:rPr>
            <w:rFonts w:ascii="Arial" w:cs="Arial" w:eastAsia="Arial" w:hAnsi="Arial"/>
            <w:i/>
            <w:iCs/>
            <w:color w:val="1D4ED8"/>
            <w:sz w:val="24"/>
            <w:szCs w:val="24"/>
            <w:u w:val="single"/>
          </w:rPr>
          <w:t xml:space="preserve">4 сентября 2020 года № 467</w:t>
        </w:r>
      </w:hyperlink>
      <w:hyperlink w:history="1" r:id="rIdckcyyixkgsv2uyctxv3a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w:t>
      </w:r>
      <w:hyperlink w:history="1" r:id="rIdn58qlfocyh6xtzrrjto0h">
        <w:r>
          <w:rPr>
            <w:rFonts w:ascii="Arial" w:cs="Arial" w:eastAsia="Arial" w:hAnsi="Arial"/>
            <w:i/>
            <w:iCs/>
            <w:color w:val="1D4ED8"/>
            <w:sz w:val="24"/>
            <w:szCs w:val="24"/>
            <w:u w:val="single"/>
          </w:rPr>
          <w:t xml:space="preserve">15-марта 2021-года №94</w:t>
        </w:r>
      </w:hyperlink>
      <w:r>
        <w:rPr>
          <w:rFonts w:ascii="Arial" w:cs="Arial" w:eastAsia="Arial" w:hAnsi="Arial"/>
          <w:i/>
          <w:iCs/>
          <w:sz w:val="24"/>
          <w:szCs w:val="24"/>
        </w:rPr>
        <w:t xml:space="preserve">, в редакции постановлений Кабинета Министров КР от</w:t>
      </w:r>
      <w:hyperlink w:history="1" r:id="rIdq-eg6wcoip5vt9hx8frvh">
        <w:r>
          <w:rPr>
            <w:rFonts w:ascii="Arial" w:cs="Arial" w:eastAsia="Arial" w:hAnsi="Arial"/>
            <w:i/>
            <w:iCs/>
            <w:color w:val="1D4ED8"/>
            <w:sz w:val="24"/>
            <w:szCs w:val="24"/>
            <w:u w:val="single"/>
          </w:rPr>
          <w:t xml:space="preserve">04-октября 2021-года № 19</w:t>
        </w:r>
        <w:r>
          <w:rPr>
            <w:rFonts w:ascii="Arial" w:cs="Arial" w:eastAsia="Arial" w:hAnsi="Arial"/>
            <w:i/>
            <w:iCs/>
            <w:color w:val="1D4ED8"/>
            <w:sz w:val="24"/>
            <w:szCs w:val="24"/>
            <w:u w:val="single"/>
          </w:rPr>
          <w:t xml:space="preserve">7</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Глава 1. Общие положения</w:t>
      </w:r>
    </w:p>
    <w:p>
      <w:pPr>
        <w:spacing w:after="60"/>
        <w:ind w:firstLine="567"/>
        <w:jc w:val="both"/>
      </w:pPr>
      <w:r>
        <w:rPr>
          <w:rFonts w:ascii="Arial" w:cs="Arial" w:eastAsia="Arial" w:hAnsi="Arial"/>
          <w:sz w:val="24"/>
          <w:szCs w:val="24"/>
        </w:rPr>
        <w:t xml:space="preserve">1. Настоящий Порядок определяет правила заполнения отчета по налогу на добавленную стоимость (FORM STI-062), содержащего информацию об осуществленных поставках, приобретенных и ввезенных материальных ресурсах, в том числе из государств-членов Евразийского экономического союза, а также сумме налогового обязательства облагаемого субъекта, с учетом его филиалов, представительств и иных обособленных подразделений.</w:t>
      </w:r>
    </w:p>
    <w:p>
      <w:pPr>
        <w:spacing w:after="60"/>
        <w:ind w:firstLine="567"/>
        <w:jc w:val="both"/>
      </w:pPr>
      <w:r>
        <w:rPr>
          <w:rFonts w:ascii="Arial" w:cs="Arial" w:eastAsia="Arial" w:hAnsi="Arial"/>
          <w:sz w:val="24"/>
          <w:szCs w:val="24"/>
        </w:rPr>
        <w:t xml:space="preserve">2. Отчет по налогу на добавленную стоимость (далее - Отчет по НДС) составляется облагаемым субъектом за календарный месяц и представляется в налоговый орган по месту налоговой регистрации не позднее дня, следующего за 25 числом месяца, следующего за отчетным налоговым периодом, а крупным налогоплательщиком - не позднее последнего дня месяца, следующего за отчетным налоговым периодом.</w:t>
      </w:r>
    </w:p>
    <w:p>
      <w:pPr>
        <w:spacing w:after="60"/>
        <w:ind w:firstLine="567"/>
        <w:jc w:val="both"/>
      </w:pPr>
      <w:r>
        <w:rPr>
          <w:rFonts w:ascii="Arial" w:cs="Arial" w:eastAsia="Arial" w:hAnsi="Arial"/>
          <w:sz w:val="24"/>
          <w:szCs w:val="24"/>
        </w:rPr>
        <w:t xml:space="preserve">Примечание. Облагаемый субъект, уплачивающий НДС на основе налогового контракта, представляет в налоговый орган Отчет по НДС в общеустановленном порядке.</w:t>
      </w:r>
    </w:p>
    <w:p>
      <w:pPr>
        <w:spacing w:after="60"/>
        <w:ind w:firstLine="567"/>
        <w:jc w:val="both"/>
      </w:pPr>
      <w:r>
        <w:rPr>
          <w:rFonts w:ascii="Arial" w:cs="Arial" w:eastAsia="Arial" w:hAnsi="Arial"/>
          <w:sz w:val="24"/>
          <w:szCs w:val="24"/>
        </w:rPr>
        <w:t xml:space="preserve">3. Отчет по НДС состоит из формы "Отчет по налогу на добавленную стоимость" (FORM STI-062) и следующих приложений к нему:</w:t>
      </w:r>
    </w:p>
    <w:p>
      <w:pPr>
        <w:spacing w:after="60"/>
        <w:ind w:firstLine="567"/>
        <w:jc w:val="both"/>
      </w:pPr>
      <w:r>
        <w:rPr>
          <w:rFonts w:ascii="Arial" w:cs="Arial" w:eastAsia="Arial" w:hAnsi="Arial"/>
          <w:sz w:val="24"/>
          <w:szCs w:val="24"/>
        </w:rPr>
        <w:t xml:space="preserve">1) приложение 01 "Реестр поставок" (FORM STI-062-001);</w:t>
      </w:r>
    </w:p>
    <w:p>
      <w:pPr>
        <w:spacing w:after="60"/>
        <w:ind w:firstLine="567"/>
        <w:jc w:val="both"/>
      </w:pPr>
      <w:r>
        <w:rPr>
          <w:rFonts w:ascii="Arial" w:cs="Arial" w:eastAsia="Arial" w:hAnsi="Arial"/>
          <w:sz w:val="24"/>
          <w:szCs w:val="24"/>
        </w:rPr>
        <w:t xml:space="preserve">2) приложение 02 "Реестр приобретенных материальных ресурсов в Кыргызской Республике" (FORM STI-062-002);</w:t>
      </w:r>
    </w:p>
    <w:p>
      <w:pPr>
        <w:spacing w:after="60"/>
        <w:ind w:firstLine="567"/>
        <w:jc w:val="both"/>
      </w:pPr>
      <w:r>
        <w:rPr>
          <w:rFonts w:ascii="Arial" w:cs="Arial" w:eastAsia="Arial" w:hAnsi="Arial"/>
          <w:sz w:val="24"/>
          <w:szCs w:val="24"/>
        </w:rPr>
        <w:t xml:space="preserve">3) приложение 03 "Реестр ввезенных материальных ресурсов в Кыргызскую Республику" (FORM STI-062-003);</w:t>
      </w:r>
    </w:p>
    <w:p>
      <w:pPr>
        <w:spacing w:after="60"/>
        <w:ind w:firstLine="567"/>
        <w:jc w:val="both"/>
      </w:pPr>
      <w:r>
        <w:rPr>
          <w:rFonts w:ascii="Arial" w:cs="Arial" w:eastAsia="Arial" w:hAnsi="Arial"/>
          <w:sz w:val="24"/>
          <w:szCs w:val="24"/>
        </w:rPr>
        <w:t xml:space="preserve">4) приложение 04 "Реестр поставок налогоплательщика по деятельности, осуществляемой на основе налогового контракта" (FORM STI-062-004);</w:t>
      </w:r>
    </w:p>
    <w:p>
      <w:pPr>
        <w:spacing w:after="60"/>
        <w:ind w:firstLine="567"/>
        <w:jc w:val="both"/>
      </w:pPr>
      <w:r>
        <w:rPr>
          <w:rFonts w:ascii="Arial" w:cs="Arial" w:eastAsia="Arial" w:hAnsi="Arial"/>
          <w:sz w:val="24"/>
          <w:szCs w:val="24"/>
        </w:rPr>
        <w:t xml:space="preserve">5) приложение 05 "Реестр приобретенных материальных ресурсов по деятельности, осуществляемой на основе налогового контракта" (FORM STI-062-005).</w:t>
      </w:r>
    </w:p>
    <w:p>
      <w:pPr>
        <w:spacing w:after="60"/>
        <w:ind w:firstLine="567"/>
        <w:jc w:val="both"/>
      </w:pPr>
      <w:r>
        <w:rPr>
          <w:rFonts w:ascii="Arial" w:cs="Arial" w:eastAsia="Arial" w:hAnsi="Arial"/>
          <w:sz w:val="24"/>
          <w:szCs w:val="24"/>
        </w:rPr>
        <w:t xml:space="preserve">4. В случае если облагаемый субъект не имеет показателей для заполнения какого-либо из приложений, такое приложение не заполняется и не представляется в налоговый орган. К Отчету по НДС прилагаются только те приложения, где имеются показатели.</w:t>
      </w:r>
    </w:p>
    <w:p>
      <w:pPr>
        <w:spacing w:after="60"/>
        <w:ind w:firstLine="567"/>
        <w:jc w:val="both"/>
      </w:pPr>
      <w:r>
        <w:rPr>
          <w:rFonts w:ascii="Arial" w:cs="Arial" w:eastAsia="Arial" w:hAnsi="Arial"/>
          <w:sz w:val="24"/>
          <w:szCs w:val="24"/>
        </w:rPr>
        <w:t xml:space="preserve">5. В случае непредставления облагаемым субъектом в налоговый орган Отчета по косвенным налогам (FORM STI-123), в ячейке 057 Отчета по НДС указывается цифра "0".</w:t>
      </w:r>
    </w:p>
    <w:p>
      <w:pPr>
        <w:spacing w:after="60"/>
        <w:ind w:firstLine="567"/>
        <w:jc w:val="both"/>
      </w:pPr>
      <w:r>
        <w:rPr>
          <w:rFonts w:ascii="Arial" w:cs="Arial" w:eastAsia="Arial" w:hAnsi="Arial"/>
          <w:sz w:val="24"/>
          <w:szCs w:val="24"/>
        </w:rPr>
        <w:t xml:space="preserve">6. Показатели, указанные в заполненных приложениях, переносятся в соответствующие ячейки формы Отчета по НДС.</w:t>
      </w:r>
    </w:p>
    <w:p>
      <w:pPr>
        <w:spacing w:after="60"/>
        <w:ind w:firstLine="567"/>
        <w:jc w:val="both"/>
      </w:pPr>
      <w:r>
        <w:rPr>
          <w:rFonts w:ascii="Arial" w:cs="Arial" w:eastAsia="Arial" w:hAnsi="Arial"/>
          <w:sz w:val="24"/>
          <w:szCs w:val="24"/>
        </w:rPr>
        <w:t xml:space="preserve">При отсутствии показателя, в соответствующих ячейках указывается цифра "0", за исключением случаев, предусмотренных настоящим Порядком.</w:t>
      </w:r>
    </w:p>
    <w:p>
      <w:pPr>
        <w:spacing w:after="60"/>
        <w:ind w:firstLine="567"/>
        <w:jc w:val="both"/>
      </w:pPr>
      <w:r>
        <w:rPr>
          <w:rFonts w:ascii="Arial" w:cs="Arial" w:eastAsia="Arial" w:hAnsi="Arial"/>
          <w:sz w:val="24"/>
          <w:szCs w:val="24"/>
        </w:rPr>
        <w:t xml:space="preserve">7. Показатели, отражаемые в ячейках 102, 103, 104, 107, 201 и 202 Отчета по НДС, должны быть идентичны данным, отраженным в этих ячейках в приложениях.</w:t>
      </w:r>
    </w:p>
    <w:p>
      <w:pPr>
        <w:spacing w:after="60"/>
        <w:ind w:firstLine="567"/>
        <w:jc w:val="both"/>
      </w:pPr>
      <w:r>
        <w:rPr>
          <w:rFonts w:ascii="Arial" w:cs="Arial" w:eastAsia="Arial" w:hAnsi="Arial"/>
          <w:sz w:val="24"/>
          <w:szCs w:val="24"/>
        </w:rPr>
        <w:t xml:space="preserve">8. В ячейках Отчета по НДС (FORM ST</w:t>
      </w:r>
      <w:r>
        <w:rPr>
          <w:rFonts w:ascii="Arial" w:cs="Arial" w:eastAsia="Arial" w:hAnsi="Arial"/>
          <w:sz w:val="24"/>
          <w:szCs w:val="24"/>
        </w:rPr>
        <w:t xml:space="preserve">I</w:t>
      </w:r>
      <w:r>
        <w:rPr>
          <w:rFonts w:ascii="Arial" w:cs="Arial" w:eastAsia="Arial" w:hAnsi="Arial"/>
          <w:sz w:val="24"/>
          <w:szCs w:val="24"/>
        </w:rPr>
        <w:t xml:space="preserve">-062) и приложений к нему (FORM STI-062-001, 062-002, 062-003), 062-004, 062-005 (далее - Отчет по НДС с приложениями), содержащих дату (налоговый период, даты выписки, поставки, ГТД или счета-фактуры на ввезенные материальные ресурсы, платежного документа по уплате НДС на ввоз), значение указывается в формате "ДД.ММ.ГГГГ" (день, месяц и год). Например: "15.01.2015".</w:t>
      </w:r>
    </w:p>
    <w:p>
      <w:pPr>
        <w:spacing w:after="60"/>
        <w:ind w:firstLine="567"/>
        <w:jc w:val="both"/>
      </w:pPr>
      <w:r>
        <w:rPr>
          <w:rFonts w:ascii="Arial" w:cs="Arial" w:eastAsia="Arial" w:hAnsi="Arial"/>
          <w:sz w:val="24"/>
          <w:szCs w:val="24"/>
        </w:rPr>
        <w:t xml:space="preserve">9. Показатели в Отчете по НДС и в приложениях к нему указываются в сомах и тыйынах.</w:t>
      </w:r>
    </w:p>
    <w:p>
      <w:pPr>
        <w:spacing w:after="60"/>
        <w:ind w:firstLine="567"/>
        <w:jc w:val="both"/>
      </w:pPr>
      <w:r>
        <w:rPr>
          <w:rFonts w:ascii="Arial" w:cs="Arial" w:eastAsia="Arial" w:hAnsi="Arial"/>
          <w:sz w:val="24"/>
          <w:szCs w:val="24"/>
        </w:rPr>
        <w:t xml:space="preserve">10. Документы, подтверждающие облагаемые и освобожденные поставки, приобретенные на территории Кыргызской Республики и ввезенные на территорию Кыргызской Республики материальные ресурсы, а также суммы НДС, подлежащие и не подлежащие зачету, находятся на хранении у налогоплательщика и к Отчету по НДС не прилагаются. Указанные и другие документы, подтверждающие правильность исчисления и уплаты налога налогоплательщиком, предоставляются им должностному лицу органа налоговой службы при проведении налоговых проверок.</w:t>
      </w:r>
    </w:p>
    <w:p>
      <w:pPr>
        <w:spacing w:after="60"/>
        <w:ind w:firstLine="567"/>
        <w:jc w:val="both"/>
      </w:pPr>
      <w:r>
        <w:rPr>
          <w:rFonts w:ascii="Arial" w:cs="Arial" w:eastAsia="Arial" w:hAnsi="Arial"/>
          <w:sz w:val="24"/>
          <w:szCs w:val="24"/>
        </w:rPr>
        <w:t xml:space="preserve">11. В Отчете по НДС указываются полные фамилия, имя, отчество, занимаемая должность лица, заполнившего Отчет по НДС. Отчет по НДС и приложения к нему заполняются:</w:t>
      </w:r>
    </w:p>
    <w:p>
      <w:pPr>
        <w:spacing w:after="60"/>
        <w:ind w:firstLine="567"/>
        <w:jc w:val="both"/>
      </w:pPr>
      <w:r>
        <w:rPr>
          <w:rFonts w:ascii="Arial" w:cs="Arial" w:eastAsia="Arial" w:hAnsi="Arial"/>
          <w:sz w:val="24"/>
          <w:szCs w:val="24"/>
        </w:rPr>
        <w:t xml:space="preserve">1) руководителем облагаемого субъекта и заверяются печатью облагаемого субъекта;</w:t>
      </w:r>
    </w:p>
    <w:p>
      <w:pPr>
        <w:spacing w:after="60"/>
        <w:ind w:firstLine="567"/>
        <w:jc w:val="both"/>
      </w:pPr>
      <w:r>
        <w:rPr>
          <w:rFonts w:ascii="Arial" w:cs="Arial" w:eastAsia="Arial" w:hAnsi="Arial"/>
          <w:sz w:val="24"/>
          <w:szCs w:val="24"/>
        </w:rPr>
        <w:t xml:space="preserve">2) доверенным лицом/руководителем организации - представителя в случае составления и представления Отчета по НДС налоговым представителем, уполномоченным представлять интересы облагаемого субъекта на основании доверенности. Подпись заверяется печатью лица/организации, заполнившего Отчет по НДС.</w:t>
      </w:r>
    </w:p>
    <w:p>
      <w:pPr>
        <w:spacing w:after="60"/>
        <w:ind w:firstLine="567"/>
        <w:jc w:val="both"/>
      </w:pPr>
      <w:r>
        <w:rPr>
          <w:rFonts w:ascii="Arial" w:cs="Arial" w:eastAsia="Arial" w:hAnsi="Arial"/>
          <w:sz w:val="24"/>
          <w:szCs w:val="24"/>
        </w:rPr>
        <w:t xml:space="preserve">12. В случае заполнения Отчета по НДС доверенным лицом/руководителем организации-представителя в соответствии с полномочиями, указанными в доверенности, в Отчете по НДС указываются название организации-представителя, полные фамилия, имя, отчество, занимаемая должность лица, заполнившего Отчет по НДС,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sz w:val="24"/>
          <w:szCs w:val="24"/>
        </w:rPr>
        <w:t xml:space="preserve">13. В ячейках 901 и 902 Отчета по НДС и приложений к нему указываются:</w:t>
      </w:r>
    </w:p>
    <w:p>
      <w:pPr>
        <w:spacing w:after="60"/>
        <w:ind w:firstLine="567"/>
        <w:jc w:val="both"/>
      </w:pPr>
      <w:r>
        <w:rPr>
          <w:rFonts w:ascii="Arial" w:cs="Arial" w:eastAsia="Arial" w:hAnsi="Arial"/>
          <w:sz w:val="24"/>
          <w:szCs w:val="24"/>
        </w:rPr>
        <w:t xml:space="preserve">1) дата принятия Отчета по НДС налоговым органом;</w:t>
      </w:r>
    </w:p>
    <w:p>
      <w:pPr>
        <w:spacing w:after="60"/>
        <w:ind w:firstLine="567"/>
        <w:jc w:val="both"/>
      </w:pPr>
      <w:r>
        <w:rPr>
          <w:rFonts w:ascii="Arial" w:cs="Arial" w:eastAsia="Arial" w:hAnsi="Arial"/>
          <w:sz w:val="24"/>
          <w:szCs w:val="24"/>
        </w:rPr>
        <w:t xml:space="preserve">2) ИНН работника налогового органа, принявшего Отчет по НДС, представленного облагаемым субъектом.</w:t>
      </w:r>
    </w:p>
    <w:p>
      <w:pPr>
        <w:spacing w:after="60"/>
        <w:ind w:firstLine="567"/>
        <w:jc w:val="both"/>
      </w:pPr>
      <w:r>
        <w:rPr>
          <w:rFonts w:ascii="Arial" w:cs="Arial" w:eastAsia="Arial" w:hAnsi="Arial"/>
          <w:sz w:val="24"/>
          <w:szCs w:val="24"/>
        </w:rPr>
        <w:t xml:space="preserve">14. Облагаемый субъект представляет отчет по НДС в налоговый орган в виде электронного документа.</w:t>
      </w:r>
    </w:p>
    <w:p>
      <w:pPr>
        <w:spacing w:after="60"/>
        <w:ind w:firstLine="567"/>
        <w:jc w:val="both"/>
      </w:pPr>
      <w:r>
        <w:rPr>
          <w:rFonts w:ascii="Arial" w:cs="Arial" w:eastAsia="Arial" w:hAnsi="Arial"/>
          <w:sz w:val="24"/>
          <w:szCs w:val="24"/>
        </w:rPr>
        <w:t xml:space="preserve">15. Отчет по НДС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16. Отчет по НДС и приложения к нему в виде электронного документа, представленные облагаемым субъектом в налоговый орган, должны соответствовать требованиям настоящего Порядка.</w:t>
      </w:r>
    </w:p>
    <w:p>
      <w:pPr>
        <w:spacing w:after="200" w:before="200"/>
        <w:jc w:val="center"/>
      </w:pPr>
      <w:r>
        <w:rPr>
          <w:rFonts w:ascii="Arial" w:cs="Arial" w:eastAsia="Arial" w:hAnsi="Arial"/>
          <w:b/>
          <w:bCs/>
          <w:sz w:val="32"/>
          <w:szCs w:val="32"/>
        </w:rPr>
        <w:t xml:space="preserve">Глава 2. Заполнение формы Отчета по НДС
 (FORM STI-062)</w:t>
      </w:r>
    </w:p>
    <w:p>
      <w:pPr>
        <w:spacing w:after="60"/>
        <w:ind w:firstLine="567"/>
        <w:jc w:val="both"/>
      </w:pPr>
      <w:r>
        <w:rPr>
          <w:rFonts w:ascii="Arial" w:cs="Arial" w:eastAsia="Arial" w:hAnsi="Arial"/>
          <w:sz w:val="24"/>
          <w:szCs w:val="24"/>
        </w:rPr>
        <w:t xml:space="preserve">17. В ячейке 001 указывается одно из следующих цифровых обозначений, соответствующих статусу отчета:</w:t>
      </w:r>
    </w:p>
    <w:p>
      <w:pPr>
        <w:spacing w:after="60"/>
        <w:ind w:firstLine="567"/>
        <w:jc w:val="both"/>
      </w:pPr>
      <w:r>
        <w:rPr>
          <w:rFonts w:ascii="Arial" w:cs="Arial" w:eastAsia="Arial" w:hAnsi="Arial"/>
          <w:sz w:val="24"/>
          <w:szCs w:val="24"/>
        </w:rPr>
        <w:t xml:space="preserve">1) в случае если Отчет по НДС сдается впервые за календарный месяц, то статус у отчета "первоначальный" и указывается значение "0";</w:t>
      </w:r>
    </w:p>
    <w:p>
      <w:pPr>
        <w:spacing w:after="60"/>
        <w:ind w:firstLine="567"/>
        <w:jc w:val="both"/>
      </w:pPr>
      <w:r>
        <w:rPr>
          <w:rFonts w:ascii="Arial" w:cs="Arial" w:eastAsia="Arial" w:hAnsi="Arial"/>
          <w:sz w:val="24"/>
          <w:szCs w:val="24"/>
        </w:rPr>
        <w:t xml:space="preserve">2) в случае если ранее за этот же налоговый период Отчет по НДС уже сдавался, но были обнаружены какие-то неточности или ошибки, которые исправлены в представляемом Отчете по НДС, то статус у отчета "уточненный" и указывается значение "1";</w:t>
      </w:r>
    </w:p>
    <w:p>
      <w:pPr>
        <w:spacing w:after="60"/>
        <w:ind w:firstLine="567"/>
        <w:jc w:val="both"/>
      </w:pPr>
      <w:r>
        <w:rPr>
          <w:rFonts w:ascii="Arial" w:cs="Arial" w:eastAsia="Arial" w:hAnsi="Arial"/>
          <w:sz w:val="24"/>
          <w:szCs w:val="24"/>
        </w:rPr>
        <w:t xml:space="preserve">3) в случае если Отчет по НДС сдается в связи с аннулированием регистрации по НДС, то статус у отчета "ликвидационный" и указывается значение "3".</w:t>
      </w:r>
    </w:p>
    <w:p>
      <w:pPr>
        <w:spacing w:after="60"/>
        <w:ind w:firstLine="567"/>
        <w:jc w:val="both"/>
      </w:pPr>
      <w:r>
        <w:rPr>
          <w:rFonts w:ascii="Arial" w:cs="Arial" w:eastAsia="Arial" w:hAnsi="Arial"/>
          <w:sz w:val="24"/>
          <w:szCs w:val="24"/>
        </w:rPr>
        <w:t xml:space="preserve">Примечание. Отчет по НДС, представленный налогоплательщиком в налоговый орган со статусом "ликвидационный", может им уточняться.</w:t>
      </w:r>
    </w:p>
    <w:p>
      <w:pPr>
        <w:spacing w:after="60"/>
        <w:ind w:firstLine="567"/>
        <w:jc w:val="both"/>
      </w:pPr>
      <w:r>
        <w:rPr>
          <w:rFonts w:ascii="Arial" w:cs="Arial" w:eastAsia="Arial" w:hAnsi="Arial"/>
          <w:sz w:val="24"/>
          <w:szCs w:val="24"/>
        </w:rPr>
        <w:t xml:space="preserve">18. Заполнение ячеек Отчета по НДС осуществляется в следующем порядке:</w:t>
      </w:r>
    </w:p>
    <w:p>
      <w:pPr>
        <w:spacing w:after="60"/>
        <w:ind w:firstLine="567"/>
        <w:jc w:val="both"/>
      </w:pPr>
      <w:r>
        <w:rPr>
          <w:rFonts w:ascii="Arial" w:cs="Arial" w:eastAsia="Arial" w:hAnsi="Arial"/>
          <w:sz w:val="24"/>
          <w:szCs w:val="24"/>
        </w:rPr>
        <w:t xml:space="preserve">1) в ячейке 102 указывается ИНН облагаемого субъекта, состоящий из четырнадцатизначных цифровых обозначений;</w:t>
      </w:r>
    </w:p>
    <w:p>
      <w:pPr>
        <w:spacing w:after="60"/>
        <w:ind w:firstLine="567"/>
        <w:jc w:val="both"/>
      </w:pPr>
      <w:r>
        <w:rPr>
          <w:rFonts w:ascii="Arial" w:cs="Arial" w:eastAsia="Arial" w:hAnsi="Arial"/>
          <w:sz w:val="24"/>
          <w:szCs w:val="24"/>
        </w:rPr>
        <w:t xml:space="preserve">2) в ячейке 103 указывается полное название (ФИО) облагаемого субъекта в соответствии с учредительными документами или паспортом;</w:t>
      </w:r>
    </w:p>
    <w:p>
      <w:pPr>
        <w:spacing w:after="60"/>
        <w:ind w:firstLine="567"/>
        <w:jc w:val="both"/>
      </w:pPr>
      <w:r>
        <w:rPr>
          <w:rFonts w:ascii="Arial" w:cs="Arial" w:eastAsia="Arial" w:hAnsi="Arial"/>
          <w:sz w:val="24"/>
          <w:szCs w:val="24"/>
        </w:rPr>
        <w:t xml:space="preserve">3) в ячейке 104 указывается код налогового органа по месту налоговой регистрации облагаемого субъекта, состоящий из трехзначных цифровых обозначений, и его наименование;</w:t>
      </w:r>
    </w:p>
    <w:p>
      <w:pPr>
        <w:spacing w:after="60"/>
        <w:ind w:firstLine="567"/>
        <w:jc w:val="both"/>
      </w:pPr>
      <w:r>
        <w:rPr>
          <w:rFonts w:ascii="Arial" w:cs="Arial" w:eastAsia="Arial" w:hAnsi="Arial"/>
          <w:sz w:val="24"/>
          <w:szCs w:val="24"/>
        </w:rPr>
        <w:t xml:space="preserve">4) в ячейке 107 указывается код ОКПО, присвоенный органом статистики при регистрации облагаемого субъекта, состоящий из восьмизначных цифровых обозначений;</w:t>
      </w:r>
    </w:p>
    <w:p>
      <w:pPr>
        <w:spacing w:after="60"/>
        <w:ind w:firstLine="567"/>
        <w:jc w:val="both"/>
      </w:pPr>
      <w:r>
        <w:rPr>
          <w:rFonts w:ascii="Arial" w:cs="Arial" w:eastAsia="Arial" w:hAnsi="Arial"/>
          <w:sz w:val="24"/>
          <w:szCs w:val="24"/>
        </w:rPr>
        <w:t xml:space="preserve">5) в ячейке 112 указывается индекс почтового отделения по месту фактического местонахождения облагаемого субъекта, состоящий из шестизначных цифровых обозначений;</w:t>
      </w:r>
    </w:p>
    <w:p>
      <w:pPr>
        <w:spacing w:after="60"/>
        <w:ind w:firstLine="567"/>
        <w:jc w:val="both"/>
      </w:pPr>
      <w:r>
        <w:rPr>
          <w:rFonts w:ascii="Arial" w:cs="Arial" w:eastAsia="Arial" w:hAnsi="Arial"/>
          <w:sz w:val="24"/>
          <w:szCs w:val="24"/>
        </w:rPr>
        <w:t xml:space="preserve">6) в ячейке 113 указывается название населенного пункта, в котором фактически находится облагаемый субъект (область, город, район, село, поселок, аил и т.д.);</w:t>
      </w:r>
    </w:p>
    <w:p>
      <w:pPr>
        <w:spacing w:after="60"/>
        <w:ind w:firstLine="567"/>
        <w:jc w:val="both"/>
      </w:pPr>
      <w:r>
        <w:rPr>
          <w:rFonts w:ascii="Arial" w:cs="Arial" w:eastAsia="Arial" w:hAnsi="Arial"/>
          <w:sz w:val="24"/>
          <w:szCs w:val="24"/>
        </w:rPr>
        <w:t xml:space="preserve">7) в ячейке 114 указывается адрес фактического места ведения деятельности облагаемого субъекта (название улицы, микрорайона, номер дома, офиса, квартиры);</w:t>
      </w:r>
    </w:p>
    <w:p>
      <w:pPr>
        <w:spacing w:after="60"/>
        <w:ind w:firstLine="567"/>
        <w:jc w:val="both"/>
      </w:pPr>
      <w:r>
        <w:rPr>
          <w:rFonts w:ascii="Arial" w:cs="Arial" w:eastAsia="Arial" w:hAnsi="Arial"/>
          <w:sz w:val="24"/>
          <w:szCs w:val="24"/>
        </w:rPr>
        <w:t xml:space="preserve">8) в ячейке 115 указывается номер контактного телефона облагаемого субъекта;</w:t>
      </w:r>
    </w:p>
    <w:p>
      <w:pPr>
        <w:spacing w:after="60"/>
        <w:ind w:firstLine="567"/>
        <w:jc w:val="both"/>
      </w:pPr>
      <w:r>
        <w:rPr>
          <w:rFonts w:ascii="Arial" w:cs="Arial" w:eastAsia="Arial" w:hAnsi="Arial"/>
          <w:sz w:val="24"/>
          <w:szCs w:val="24"/>
        </w:rPr>
        <w:t xml:space="preserve">9) в ячейке 116 указывается адрес электронной почты облагаемого субъекта;</w:t>
      </w:r>
    </w:p>
    <w:p>
      <w:pPr>
        <w:spacing w:after="60"/>
        <w:ind w:firstLine="567"/>
        <w:jc w:val="both"/>
      </w:pPr>
      <w:r>
        <w:rPr>
          <w:rFonts w:ascii="Arial" w:cs="Arial" w:eastAsia="Arial" w:hAnsi="Arial"/>
          <w:sz w:val="24"/>
          <w:szCs w:val="24"/>
        </w:rPr>
        <w:t xml:space="preserve">10) в ячейке 201 указывается дата начала отчетного налогового периода для облагаемого субъекта, например, за январь 2015 года: "01.01.2015";</w:t>
      </w:r>
    </w:p>
    <w:p>
      <w:pPr>
        <w:spacing w:after="60"/>
        <w:ind w:firstLine="567"/>
        <w:jc w:val="both"/>
      </w:pPr>
      <w:r>
        <w:rPr>
          <w:rFonts w:ascii="Arial" w:cs="Arial" w:eastAsia="Arial" w:hAnsi="Arial"/>
          <w:sz w:val="24"/>
          <w:szCs w:val="24"/>
        </w:rPr>
        <w:t xml:space="preserve">11) в ячейке 202 указывается дата окончания отчетного налогового периода, к примеру за январь 2015 года: "31.01.2015".</w:t>
      </w:r>
    </w:p>
    <w:p>
      <w:pPr>
        <w:spacing w:after="60"/>
        <w:ind w:firstLine="567"/>
        <w:jc w:val="both"/>
      </w:pPr>
      <w:r>
        <w:rPr>
          <w:rFonts w:ascii="Arial" w:cs="Arial" w:eastAsia="Arial" w:hAnsi="Arial"/>
          <w:sz w:val="24"/>
          <w:szCs w:val="24"/>
        </w:rPr>
        <w:t xml:space="preserve">Примечание. Данные по ячейкам 102, 103, 104, 107 должны соответствовать базе данных по регистрации налогоплательщиков уполномоченного налогового органа.</w:t>
      </w:r>
    </w:p>
    <w:p>
      <w:pPr>
        <w:spacing w:after="60"/>
        <w:ind w:firstLine="567"/>
        <w:jc w:val="both"/>
      </w:pPr>
      <w:r>
        <w:rPr>
          <w:rFonts w:ascii="Arial" w:cs="Arial" w:eastAsia="Arial" w:hAnsi="Arial"/>
          <w:sz w:val="24"/>
          <w:szCs w:val="24"/>
        </w:rPr>
        <w:t xml:space="preserve">19. Для заполнения Отчета по НДС сначала необходимо заполнить те приложения к Отчету по НДС, по которым у облагаемого субъекта имеются показатели.</w:t>
      </w:r>
    </w:p>
    <w:p>
      <w:pPr>
        <w:spacing w:after="60"/>
        <w:ind w:firstLine="567"/>
        <w:jc w:val="both"/>
      </w:pPr>
      <w:r>
        <w:rPr>
          <w:rFonts w:ascii="Arial" w:cs="Arial" w:eastAsia="Arial" w:hAnsi="Arial"/>
          <w:sz w:val="24"/>
          <w:szCs w:val="24"/>
        </w:rPr>
        <w:t xml:space="preserve">20. Заполнение Отчета по НДС начинается с переноса показателей из заполненных приложений и завершается расчетом показателей Отчета по НДС.</w:t>
      </w:r>
    </w:p>
    <w:p>
      <w:pPr>
        <w:spacing w:after="60"/>
        <w:ind w:firstLine="567"/>
        <w:jc w:val="both"/>
      </w:pPr>
      <w:r>
        <w:rPr>
          <w:rFonts w:ascii="Arial" w:cs="Arial" w:eastAsia="Arial" w:hAnsi="Arial"/>
          <w:sz w:val="24"/>
          <w:szCs w:val="24"/>
        </w:rPr>
        <w:t xml:space="preserve">21. Показатели, отражаемые в ячейках с 050 по 058, 069, 071 Отчета по НДС, указываются без учета НДС и налога с продаж.</w:t>
      </w:r>
    </w:p>
    <w:p>
      <w:pPr>
        <w:spacing w:after="60"/>
        <w:ind w:firstLine="567"/>
        <w:jc w:val="both"/>
      </w:pPr>
      <w:r>
        <w:rPr>
          <w:rFonts w:ascii="Arial" w:cs="Arial" w:eastAsia="Arial" w:hAnsi="Arial"/>
          <w:sz w:val="24"/>
          <w:szCs w:val="24"/>
        </w:rPr>
        <w:t xml:space="preserve">22. В ячейке 050 указываются:</w:t>
      </w:r>
    </w:p>
    <w:p>
      <w:pPr>
        <w:spacing w:after="60"/>
        <w:ind w:firstLine="567"/>
        <w:jc w:val="both"/>
      </w:pPr>
      <w:r>
        <w:rPr>
          <w:rFonts w:ascii="Arial" w:cs="Arial" w:eastAsia="Arial" w:hAnsi="Arial"/>
          <w:sz w:val="24"/>
          <w:szCs w:val="24"/>
        </w:rPr>
        <w:t xml:space="preserve">- общая стоимость поставок, осуществленных на территории Кыргызской Республики, облагаемых по стандартной ставке;</w:t>
      </w:r>
    </w:p>
    <w:p>
      <w:pPr>
        <w:spacing w:after="60"/>
        <w:ind w:firstLine="567"/>
        <w:jc w:val="both"/>
      </w:pPr>
      <w:r>
        <w:rPr>
          <w:rFonts w:ascii="Arial" w:cs="Arial" w:eastAsia="Arial" w:hAnsi="Arial"/>
          <w:sz w:val="24"/>
          <w:szCs w:val="24"/>
        </w:rPr>
        <w:t xml:space="preserve">- сумма поступившей предварительной оплаты до осуществления облагаемых поставок (далее - предварительная оплата) без учета НДС и налога с продаж;</w:t>
      </w:r>
    </w:p>
    <w:p>
      <w:pPr>
        <w:spacing w:after="60"/>
        <w:ind w:firstLine="567"/>
        <w:jc w:val="both"/>
      </w:pPr>
      <w:r>
        <w:rPr>
          <w:rFonts w:ascii="Arial" w:cs="Arial" w:eastAsia="Arial" w:hAnsi="Arial"/>
          <w:sz w:val="24"/>
          <w:szCs w:val="24"/>
        </w:rPr>
        <w:t xml:space="preserve">- облагаемая стоимость безнадежного долга, возмещенного в отчетном периоде, по которому ранее при его списании был востребован НДС (далее - возмещенный безнадежный долг);</w:t>
      </w:r>
    </w:p>
    <w:p>
      <w:pPr>
        <w:spacing w:after="60"/>
        <w:ind w:firstLine="567"/>
        <w:jc w:val="both"/>
      </w:pPr>
      <w:r>
        <w:rPr>
          <w:rFonts w:ascii="Arial" w:cs="Arial" w:eastAsia="Arial" w:hAnsi="Arial"/>
          <w:sz w:val="24"/>
          <w:szCs w:val="24"/>
        </w:rPr>
        <w:t xml:space="preserve">- стоимость остатка материальных ресурсов (товарно-материальные запасы, основные средства, нематериальные активы) при аннулировании регистрации по НДС;</w:t>
      </w:r>
    </w:p>
    <w:p>
      <w:pPr>
        <w:spacing w:after="60"/>
        <w:ind w:firstLine="567"/>
        <w:jc w:val="both"/>
      </w:pPr>
      <w:r>
        <w:rPr>
          <w:rFonts w:ascii="Arial" w:cs="Arial" w:eastAsia="Arial" w:hAnsi="Arial"/>
          <w:sz w:val="24"/>
          <w:szCs w:val="24"/>
        </w:rPr>
        <w:t xml:space="preserve">- облагаемая стоимость корректировок облагаемых поставок, а также суммы предварительной оплаты, по которой были осуществлены поставки за отчетный налоговый период.</w:t>
      </w:r>
    </w:p>
    <w:p>
      <w:pPr>
        <w:spacing w:after="60"/>
        <w:ind w:firstLine="567"/>
        <w:jc w:val="both"/>
      </w:pPr>
      <w:r>
        <w:rPr>
          <w:rFonts w:ascii="Arial" w:cs="Arial" w:eastAsia="Arial" w:hAnsi="Arial"/>
          <w:sz w:val="24"/>
          <w:szCs w:val="24"/>
        </w:rPr>
        <w:t xml:space="preserve">Данный показатель равен итоговому значению строки "Облагаемые поставки" графы 9 заключительного листа приложения 01 к Отчету по НДС.</w:t>
      </w:r>
    </w:p>
    <w:p>
      <w:pPr>
        <w:spacing w:after="60"/>
        <w:ind w:firstLine="567"/>
        <w:jc w:val="both"/>
      </w:pPr>
      <w:r>
        <w:rPr>
          <w:rFonts w:ascii="Arial" w:cs="Arial" w:eastAsia="Arial" w:hAnsi="Arial"/>
          <w:sz w:val="24"/>
          <w:szCs w:val="24"/>
        </w:rPr>
        <w:t xml:space="preserve">23. В ячейке 051 указывается общая стоимость поставок, облагаемых по "нулевой" ставке НДС, за отчетный налоговый период. Данный показатель равен итоговому значению графы 9 по строке "Нулевые поставки"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"Облагаемые поставки" - поставки товаров, работ и услуг, осуществляемые облагаемым субъектом:</w:t>
      </w:r>
    </w:p>
    <w:p>
      <w:pPr>
        <w:spacing w:after="60"/>
        <w:ind w:firstLine="567"/>
        <w:jc w:val="both"/>
      </w:pPr>
      <w:r>
        <w:rPr>
          <w:rFonts w:ascii="Arial" w:cs="Arial" w:eastAsia="Arial" w:hAnsi="Arial"/>
          <w:sz w:val="24"/>
          <w:szCs w:val="24"/>
        </w:rPr>
        <w:t xml:space="preserve">а) поставки товаров на территории Кыргызской Республики;</w:t>
      </w:r>
    </w:p>
    <w:p>
      <w:pPr>
        <w:spacing w:after="60"/>
        <w:ind w:firstLine="567"/>
        <w:jc w:val="both"/>
      </w:pPr>
      <w:r>
        <w:rPr>
          <w:rFonts w:ascii="Arial" w:cs="Arial" w:eastAsia="Arial" w:hAnsi="Arial"/>
          <w:sz w:val="24"/>
          <w:szCs w:val="24"/>
        </w:rPr>
        <w:t xml:space="preserve">б) поставки работ и услуг в Кыргызской Республике, осуществляемые за оплату;</w:t>
      </w:r>
    </w:p>
    <w:p>
      <w:pPr>
        <w:spacing w:after="60"/>
        <w:ind w:firstLine="567"/>
        <w:jc w:val="both"/>
      </w:pPr>
      <w:r>
        <w:rPr>
          <w:rFonts w:ascii="Arial" w:cs="Arial" w:eastAsia="Arial" w:hAnsi="Arial"/>
          <w:sz w:val="24"/>
          <w:szCs w:val="24"/>
        </w:rPr>
        <w:t xml:space="preserve">в) экспорт товаров.</w:t>
      </w:r>
    </w:p>
    <w:p>
      <w:pPr>
        <w:spacing w:after="60"/>
        <w:ind w:firstLine="567"/>
        <w:jc w:val="both"/>
      </w:pPr>
      <w:r>
        <w:rPr>
          <w:rFonts w:ascii="Arial" w:cs="Arial" w:eastAsia="Arial" w:hAnsi="Arial"/>
          <w:sz w:val="24"/>
          <w:szCs w:val="24"/>
        </w:rPr>
        <w:t xml:space="preserve">Поставками, облагаемыми по "нулевой" ставке НДС, являются поставки товаров и услуг, определенные </w:t>
      </w:r>
      <w:r>
        <w:rPr>
          <w:rFonts w:ascii="Arial" w:cs="Arial" w:eastAsia="Arial" w:hAnsi="Arial"/>
          <w:sz w:val="24"/>
          <w:szCs w:val="24"/>
        </w:rPr>
        <w:t xml:space="preserve">статьями </w:t>
      </w:r>
      <w:r>
        <w:rPr>
          <w:rFonts w:ascii="Arial" w:cs="Arial" w:eastAsia="Arial" w:hAnsi="Arial"/>
          <w:sz w:val="24"/>
          <w:szCs w:val="24"/>
        </w:rPr>
        <w:t xml:space="preserve">261</w:t>
      </w:r>
      <w:r>
        <w:rPr>
          <w:rFonts w:ascii="Arial" w:cs="Arial" w:eastAsia="Arial" w:hAnsi="Arial"/>
          <w:sz w:val="24"/>
          <w:szCs w:val="24"/>
        </w:rPr>
        <w:t xml:space="preserve">, </w:t>
      </w:r>
      <w:r>
        <w:rPr>
          <w:rFonts w:ascii="Arial" w:cs="Arial" w:eastAsia="Arial" w:hAnsi="Arial"/>
          <w:sz w:val="24"/>
          <w:szCs w:val="24"/>
        </w:rPr>
        <w:t xml:space="preserve">262</w:t>
      </w:r>
      <w:r>
        <w:rPr>
          <w:rFonts w:ascii="Arial" w:cs="Arial" w:eastAsia="Arial" w:hAnsi="Arial"/>
          <w:sz w:val="24"/>
          <w:szCs w:val="24"/>
        </w:rPr>
        <w:t xml:space="preserve"> - </w:t>
      </w:r>
      <w:r>
        <w:rPr>
          <w:rFonts w:ascii="Arial" w:cs="Arial" w:eastAsia="Arial" w:hAnsi="Arial"/>
          <w:sz w:val="24"/>
          <w:szCs w:val="24"/>
        </w:rPr>
        <w:t xml:space="preserve">263-1</w:t>
      </w:r>
      <w:r>
        <w:rPr>
          <w:rFonts w:ascii="Arial" w:cs="Arial" w:eastAsia="Arial" w:hAnsi="Arial"/>
          <w:sz w:val="24"/>
          <w:szCs w:val="24"/>
        </w:rPr>
        <w:t xml:space="preserve">, </w:t>
      </w:r>
      <w:r>
        <w:rPr>
          <w:rFonts w:ascii="Arial" w:cs="Arial" w:eastAsia="Arial" w:hAnsi="Arial"/>
          <w:sz w:val="24"/>
          <w:szCs w:val="24"/>
        </w:rPr>
        <w:t xml:space="preserve">282-10</w:t>
      </w:r>
      <w:r>
        <w:rPr>
          <w:rFonts w:ascii="Arial" w:cs="Arial" w:eastAsia="Arial" w:hAnsi="Arial"/>
          <w:sz w:val="24"/>
          <w:szCs w:val="24"/>
        </w:rPr>
        <w:t xml:space="preserve"> Налогового </w:t>
      </w:r>
      <w:hyperlink w:history="1" r:id="rIdbf6rf6poenznzb1mcbxy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Кыргызской Республики (далее - Налоговый кодекс).</w:t>
      </w:r>
    </w:p>
    <w:p>
      <w:pPr>
        <w:spacing w:after="60"/>
        <w:ind w:firstLine="567"/>
        <w:jc w:val="both"/>
      </w:pPr>
      <w:r>
        <w:rPr>
          <w:rFonts w:ascii="Arial" w:cs="Arial" w:eastAsia="Arial" w:hAnsi="Arial"/>
          <w:sz w:val="24"/>
          <w:szCs w:val="24"/>
        </w:rPr>
        <w:t xml:space="preserve">В облагаемые поставки не включаются поставки, освобожденные от НДС и не являющиеся объектом обложения по НДС согласно </w:t>
      </w:r>
      <w:r>
        <w:rPr>
          <w:rFonts w:ascii="Arial" w:cs="Arial" w:eastAsia="Arial" w:hAnsi="Arial"/>
          <w:sz w:val="24"/>
          <w:szCs w:val="24"/>
        </w:rPr>
        <w:t xml:space="preserve">разделу IX</w:t>
      </w:r>
      <w:r>
        <w:rPr>
          <w:rFonts w:ascii="Arial" w:cs="Arial" w:eastAsia="Arial" w:hAnsi="Arial"/>
          <w:sz w:val="24"/>
          <w:szCs w:val="24"/>
        </w:rPr>
        <w:t xml:space="preserve">Налогового </w:t>
      </w:r>
      <w:hyperlink w:history="1" r:id="rIdeolm7gwgmiufcvg4ryzfs">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Отчет по НДС не включаются операции вне сферы обложения НДС.</w:t>
      </w:r>
    </w:p>
    <w:p>
      <w:pPr>
        <w:spacing w:after="60"/>
        <w:ind w:firstLine="567"/>
        <w:jc w:val="both"/>
      </w:pPr>
      <w:r>
        <w:rPr>
          <w:rFonts w:ascii="Arial" w:cs="Arial" w:eastAsia="Arial" w:hAnsi="Arial"/>
          <w:sz w:val="24"/>
          <w:szCs w:val="24"/>
        </w:rPr>
        <w:t xml:space="preserve">24. В ячейке 052 указывается общая облагаемая стоимость поставок в государства-члены Евразийского экономического союза, облагаемых по "нулевой" ставке, за отчетный налоговый период. Данный показатель равен итоговому значению графы 9 по строке "в государства-члены Евразийского экономического союза"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В данной ячейке Отчета по НДС отражаются произведенные облагаемым субъектом поставки по "нулевой" ставке в государства-члены Евразийского экономического союза с 12 августа 2015 года.</w:t>
      </w:r>
    </w:p>
    <w:p>
      <w:pPr>
        <w:spacing w:after="60"/>
        <w:ind w:firstLine="567"/>
        <w:jc w:val="both"/>
      </w:pPr>
      <w:r>
        <w:rPr>
          <w:rFonts w:ascii="Arial" w:cs="Arial" w:eastAsia="Arial" w:hAnsi="Arial"/>
          <w:sz w:val="24"/>
          <w:szCs w:val="24"/>
        </w:rPr>
        <w:t xml:space="preserve">25. В ячейку 053 переносится общая стоимость освобожденных и необлагаемых поставок, осуществленных облагаемым субъектом в соответствии с нормами Налогового </w:t>
      </w:r>
      <w:hyperlink w:history="1" r:id="rIdecjm67alfj2h338vrgci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за отчетный налоговый период. Данный показатель равен итоговому значению графы 9 по строке "Освобожденные и необлагаемые поставки"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Поставками, освобожденными от НДС, являются поставки товаров, работ и услуг, определенные </w:t>
      </w:r>
      <w:r>
        <w:rPr>
          <w:rFonts w:ascii="Arial" w:cs="Arial" w:eastAsia="Arial" w:hAnsi="Arial"/>
          <w:sz w:val="24"/>
          <w:szCs w:val="24"/>
        </w:rPr>
        <w:t xml:space="preserve">статьями </w:t>
      </w:r>
      <w:r>
        <w:rPr>
          <w:rFonts w:ascii="Arial" w:cs="Arial" w:eastAsia="Arial" w:hAnsi="Arial"/>
          <w:sz w:val="24"/>
          <w:szCs w:val="24"/>
        </w:rPr>
        <w:t xml:space="preserve">238</w:t>
      </w:r>
      <w:r>
        <w:rPr>
          <w:rFonts w:ascii="Arial" w:cs="Arial" w:eastAsia="Arial" w:hAnsi="Arial"/>
          <w:sz w:val="24"/>
          <w:szCs w:val="24"/>
        </w:rPr>
        <w:t xml:space="preserve">-</w:t>
      </w:r>
      <w:r>
        <w:rPr>
          <w:rFonts w:ascii="Arial" w:cs="Arial" w:eastAsia="Arial" w:hAnsi="Arial"/>
          <w:sz w:val="24"/>
          <w:szCs w:val="24"/>
        </w:rPr>
        <w:t xml:space="preserve">240</w:t>
      </w:r>
      <w:r>
        <w:rPr>
          <w:rFonts w:ascii="Arial" w:cs="Arial" w:eastAsia="Arial" w:hAnsi="Arial"/>
          <w:sz w:val="24"/>
          <w:szCs w:val="24"/>
        </w:rPr>
        <w:t xml:space="preserve">, </w:t>
      </w:r>
      <w:r>
        <w:rPr>
          <w:rFonts w:ascii="Arial" w:cs="Arial" w:eastAsia="Arial" w:hAnsi="Arial"/>
          <w:sz w:val="24"/>
          <w:szCs w:val="24"/>
        </w:rPr>
        <w:t xml:space="preserve">242</w:t>
      </w:r>
      <w:r>
        <w:rPr>
          <w:rFonts w:ascii="Arial" w:cs="Arial" w:eastAsia="Arial" w:hAnsi="Arial"/>
          <w:sz w:val="24"/>
          <w:szCs w:val="24"/>
        </w:rPr>
        <w:t xml:space="preserve">-</w:t>
      </w:r>
      <w:r>
        <w:rPr>
          <w:rFonts w:ascii="Arial" w:cs="Arial" w:eastAsia="Arial" w:hAnsi="Arial"/>
          <w:sz w:val="24"/>
          <w:szCs w:val="24"/>
        </w:rPr>
        <w:t xml:space="preserve">260</w:t>
      </w:r>
      <w:r>
        <w:rPr>
          <w:rFonts w:ascii="Arial" w:cs="Arial" w:eastAsia="Arial" w:hAnsi="Arial"/>
          <w:sz w:val="24"/>
          <w:szCs w:val="24"/>
        </w:rPr>
        <w:t xml:space="preserve"> Налогового </w:t>
      </w:r>
      <w:hyperlink w:history="1" r:id="rIdivguwurzheghe_qqixl7x">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Необлагаемыми поставками являются поставки, не являющиеся объектом обложения по НДС, установленные частью 2 </w:t>
      </w:r>
      <w:r>
        <w:rPr>
          <w:rFonts w:ascii="Arial" w:cs="Arial" w:eastAsia="Arial" w:hAnsi="Arial"/>
          <w:sz w:val="24"/>
          <w:szCs w:val="24"/>
        </w:rPr>
        <w:t xml:space="preserve">статьи 231</w:t>
      </w:r>
      <w:r>
        <w:rPr>
          <w:rFonts w:ascii="Arial" w:cs="Arial" w:eastAsia="Arial" w:hAnsi="Arial"/>
          <w:sz w:val="24"/>
          <w:szCs w:val="24"/>
        </w:rPr>
        <w:t xml:space="preserve"> Налогового </w:t>
      </w:r>
      <w:hyperlink w:history="1" r:id="rIdwh6tdnznol2tchuiyglu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26. В ячейке 054 указывается общая стоимость поставок, осуществленных облагаемым субъектом за отчетный налоговый период. В данную ячейку вносится общая сумма значений ячеек 050, 051 и 053 Отчета по НДС. Данный показатель равен сумме итогового значения графы 9 по строке "Всего по реестру" заключительного листа приложения 01 к Отчету по НДС.</w:t>
      </w:r>
    </w:p>
    <w:p>
      <w:pPr>
        <w:spacing w:after="60"/>
        <w:ind w:firstLine="567"/>
        <w:jc w:val="both"/>
      </w:pPr>
      <w:r>
        <w:rPr>
          <w:rFonts w:ascii="Arial" w:cs="Arial" w:eastAsia="Arial" w:hAnsi="Arial"/>
          <w:sz w:val="24"/>
          <w:szCs w:val="24"/>
        </w:rPr>
        <w:t xml:space="preserve">Примечание. Облагаемый субъект оформляет на облагаемые, освобожденные и необлагаемые поставки счет-фактуру (счет-фактуру в виде электронного документа или счет-фактуру на бумажном носителе) в информационной системе "Электронный счет-фактура" в соответствии с порядком, утвержденным Правительством Кыргызской Республики.</w:t>
      </w:r>
    </w:p>
    <w:p>
      <w:pPr>
        <w:spacing w:after="60"/>
        <w:ind w:firstLine="567"/>
        <w:jc w:val="both"/>
      </w:pPr>
      <w:r>
        <w:rPr>
          <w:rFonts w:ascii="Arial" w:cs="Arial" w:eastAsia="Arial" w:hAnsi="Arial"/>
          <w:sz w:val="24"/>
          <w:szCs w:val="24"/>
        </w:rPr>
        <w:t xml:space="preserve">27. В ячейку 055 переносится общая стоимость приобретенных на территории Кыргызской Республики материальных ресурсов за отчетный налоговый период. Данный показатель равен итоговому значению графы 7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28. В ячейку 056 переносится общая стоимость материальных ресурсов, ввезенных на территорию Кыргызской Республики за отчетный налоговый период. Данный показатель равен итоговому значению графы 5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Примечание. Приобретенными материальными ресурсами являются основные средства, товары, включая сырье, материалы, топливо, комплектующие изделия, а также выполненные работы и оказанные услуги, получаемые или импортируемые облагаемым субъектом в целях осуществления поставок (облагаемых и освобожденных) с учетом и без учета НДС.</w:t>
      </w:r>
    </w:p>
    <w:p>
      <w:pPr>
        <w:spacing w:after="60"/>
        <w:ind w:firstLine="567"/>
        <w:jc w:val="both"/>
      </w:pPr>
      <w:r>
        <w:rPr>
          <w:rFonts w:ascii="Arial" w:cs="Arial" w:eastAsia="Arial" w:hAnsi="Arial"/>
          <w:sz w:val="24"/>
          <w:szCs w:val="24"/>
        </w:rPr>
        <w:t xml:space="preserve">29. В ячейку 057 переносится общая стоимость материальных ресурсов, ввезенных на территорию Кыргызской Республики из государств-членов Евразийского экономического союза, за отчетный налоговый период. Данный показатель равен итоговому значению графы 5 по строке "из государств-членов Евразийского экономического союза" заключительного листа приложения 03 к Отчету по НДС.</w:t>
      </w:r>
    </w:p>
    <w:p>
      <w:pPr>
        <w:spacing w:after="60"/>
        <w:ind w:firstLine="567"/>
        <w:jc w:val="both"/>
      </w:pPr>
      <w:r>
        <w:rPr>
          <w:rFonts w:ascii="Arial" w:cs="Arial" w:eastAsia="Arial" w:hAnsi="Arial"/>
          <w:sz w:val="24"/>
          <w:szCs w:val="24"/>
        </w:rPr>
        <w:t xml:space="preserve">Примечание. Облагаемой стоимостью импортируемых товаров является сумма их таможенной стоимости, таможенных пошлин и налогов, подлежащих уплате при импорте этих товаров, за исключением НДС, принимаемого к зачету.</w:t>
      </w:r>
    </w:p>
    <w:p>
      <w:pPr>
        <w:spacing w:after="60"/>
        <w:ind w:firstLine="567"/>
        <w:jc w:val="both"/>
      </w:pPr>
      <w:r>
        <w:rPr>
          <w:rFonts w:ascii="Arial" w:cs="Arial" w:eastAsia="Arial" w:hAnsi="Arial"/>
          <w:sz w:val="24"/>
          <w:szCs w:val="24"/>
        </w:rPr>
        <w:t xml:space="preserve">В данной ячейке Отчета по НДС отражаются материальные ресурсы, ввезенные на территорию Кыргызской Республики из государств-членов Евразийского экономического союза с 12 августа 2015 года.</w:t>
      </w:r>
    </w:p>
    <w:p>
      <w:pPr>
        <w:spacing w:after="60"/>
        <w:ind w:firstLine="567"/>
        <w:jc w:val="both"/>
      </w:pPr>
      <w:r>
        <w:rPr>
          <w:rFonts w:ascii="Arial" w:cs="Arial" w:eastAsia="Arial" w:hAnsi="Arial"/>
          <w:sz w:val="24"/>
          <w:szCs w:val="24"/>
        </w:rPr>
        <w:t xml:space="preserve">30. В ячейке 058 указывается общая стоимость материальных ресурсов, приобретенных на территории Кыргызской Республики, и облагаемая стоимость материальных ресурсов, ввезенных на территорию Кыргызской Республики, за отчетный налоговый период путем суммирования значений ячеек 055 и 056 Отчета по НДС. Данный показатель равен сумме итоговых значений:</w:t>
      </w:r>
    </w:p>
    <w:p>
      <w:pPr>
        <w:spacing w:after="60"/>
        <w:ind w:firstLine="567"/>
        <w:jc w:val="both"/>
      </w:pPr>
      <w:r>
        <w:rPr>
          <w:rFonts w:ascii="Arial" w:cs="Arial" w:eastAsia="Arial" w:hAnsi="Arial"/>
          <w:sz w:val="24"/>
          <w:szCs w:val="24"/>
        </w:rPr>
        <w:t xml:space="preserve">1) графы 7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2) графы 5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31. В ячейке 059 указывается общая сумма НДС за произведенные облагаемые поставки на территории Кыргызской Республики, с сумм поступившей предварительной оплаты и/или возмещенного безнадежного долга, со стоимости остатков материальных ресурсов при аннулировании регистрации по НДС, а также с объемов корректировок облагаемых поставок в отчетном периоде и суммы предварительной оплаты за истекший период, по которой поставки осуществлены в отчетном налоговом периоде, определенная по формуле: ячейка 050 х 12 и/или 20 процентов / 100. Данный показатель равен итоговому значению графы 10 по строке "Всего по реестру" заключительного листа приложения 01 к Отчету по НДС.</w:t>
      </w:r>
    </w:p>
    <w:p>
      <w:pPr>
        <w:spacing w:after="60"/>
        <w:ind w:firstLine="567"/>
        <w:jc w:val="both"/>
      </w:pPr>
      <w:r>
        <w:rPr>
          <w:rFonts w:ascii="Arial" w:cs="Arial" w:eastAsia="Arial" w:hAnsi="Arial"/>
          <w:sz w:val="24"/>
          <w:szCs w:val="24"/>
        </w:rPr>
        <w:t xml:space="preserve">32. В ячейке 060 указывается общая сумма НДС за приобретенные материальные ресурсы в Кыргызской Республике, подлежащая зачету, за отчетный налоговый период. Данный показатель равен итоговому значению графы 9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33. В ячейку 061 переносится общая сумма НДС, подлежащая зачету по материальным ресурсам, ввезенным в Кыргызскую Республику за отчетный налоговый период. Данный показатель равен итоговому значению графы 10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34. В ячейку 062 переносится общая сумма НДС, подлежащая зачету по материальным ресурсам, ввезенным в Кыргызскую Республику из государств-членов Евразийского экономического союза за отчетный налоговый период. Данный показатель равен итоговому значению графы 10 по строке "из государств-членов Евразийского экономического союза" заключительного листа приложения 03 к Отчету по НДС.</w:t>
      </w:r>
    </w:p>
    <w:p>
      <w:pPr>
        <w:spacing w:after="60"/>
        <w:ind w:firstLine="567"/>
        <w:jc w:val="both"/>
      </w:pPr>
      <w:r>
        <w:rPr>
          <w:rFonts w:ascii="Arial" w:cs="Arial" w:eastAsia="Arial" w:hAnsi="Arial"/>
          <w:sz w:val="24"/>
          <w:szCs w:val="24"/>
        </w:rPr>
        <w:t xml:space="preserve">Примечание. Право на зачет сумм НДС по приобретенным и импортированным материальным ресурсам возникает при условии соблюдения норм </w:t>
      </w:r>
      <w:r>
        <w:rPr>
          <w:rFonts w:ascii="Arial" w:cs="Arial" w:eastAsia="Arial" w:hAnsi="Arial"/>
          <w:sz w:val="24"/>
          <w:szCs w:val="24"/>
        </w:rPr>
        <w:t xml:space="preserve">статьи 270</w:t>
      </w:r>
      <w:r>
        <w:rPr>
          <w:rFonts w:ascii="Arial" w:cs="Arial" w:eastAsia="Arial" w:hAnsi="Arial"/>
          <w:sz w:val="24"/>
          <w:szCs w:val="24"/>
        </w:rPr>
        <w:t xml:space="preserve"> Налогового </w:t>
      </w:r>
      <w:hyperlink w:history="1" r:id="rId6-dvzjhuqq9v4ad5lf7jt">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данной ячейке Отчета по НДС отражаются материальные ресурсы, ввезенные на территорию Кыргызской Республики из государств-членов Евразийского экономического союза с 12 августа 2015 года.</w:t>
      </w:r>
    </w:p>
    <w:p>
      <w:pPr>
        <w:spacing w:after="60"/>
        <w:ind w:firstLine="567"/>
        <w:jc w:val="both"/>
      </w:pPr>
      <w:r>
        <w:rPr>
          <w:rFonts w:ascii="Arial" w:cs="Arial" w:eastAsia="Arial" w:hAnsi="Arial"/>
          <w:sz w:val="24"/>
          <w:szCs w:val="24"/>
        </w:rPr>
        <w:t xml:space="preserve">35. В ячейке 063 указывается общая сумма НДС за приобретенные на территории Кыргызской Республики и ввезенные на территорию Кыргызской Республики материальные ресурсы, не подлежащая зачету, за отчетный налоговый период.</w:t>
      </w:r>
    </w:p>
    <w:p>
      <w:pPr>
        <w:spacing w:after="60"/>
        <w:ind w:firstLine="567"/>
        <w:jc w:val="both"/>
      </w:pPr>
      <w:r>
        <w:rPr>
          <w:rFonts w:ascii="Arial" w:cs="Arial" w:eastAsia="Arial" w:hAnsi="Arial"/>
          <w:sz w:val="24"/>
          <w:szCs w:val="24"/>
        </w:rPr>
        <w:t xml:space="preserve">Примечание. Не подлежит зачету НДС за приобретенные и импортированные материальные ресурсы:</w:t>
      </w:r>
    </w:p>
    <w:p>
      <w:pPr>
        <w:spacing w:after="60"/>
        <w:ind w:firstLine="567"/>
        <w:jc w:val="both"/>
      </w:pPr>
      <w:r>
        <w:rPr>
          <w:rFonts w:ascii="Arial" w:cs="Arial" w:eastAsia="Arial" w:hAnsi="Arial"/>
          <w:sz w:val="24"/>
          <w:szCs w:val="24"/>
        </w:rPr>
        <w:t xml:space="preserve">а) предназначенные или использованные не для создания облагаемых поставок;</w:t>
      </w:r>
    </w:p>
    <w:p>
      <w:pPr>
        <w:spacing w:after="60"/>
        <w:ind w:firstLine="567"/>
        <w:jc w:val="both"/>
      </w:pPr>
      <w:r>
        <w:rPr>
          <w:rFonts w:ascii="Arial" w:cs="Arial" w:eastAsia="Arial" w:hAnsi="Arial"/>
          <w:sz w:val="24"/>
          <w:szCs w:val="24"/>
        </w:rPr>
        <w:t xml:space="preserve">б) приобретенные или использованные с целью организации досуга, развлечений, за исключением приобретенных для осуществления предпринимательской деятельности в сфере развлечения и досуга;</w:t>
      </w:r>
    </w:p>
    <w:p>
      <w:pPr>
        <w:spacing w:after="60"/>
        <w:ind w:firstLine="567"/>
        <w:jc w:val="both"/>
      </w:pPr>
      <w:r>
        <w:rPr>
          <w:rFonts w:ascii="Arial" w:cs="Arial" w:eastAsia="Arial" w:hAnsi="Arial"/>
          <w:sz w:val="24"/>
          <w:szCs w:val="24"/>
        </w:rPr>
        <w:t xml:space="preserve">в) в отношении сверх норм естественной убыли (нормативных потерь) материальных ресурсов;</w:t>
      </w:r>
    </w:p>
    <w:p>
      <w:pPr>
        <w:spacing w:after="60"/>
        <w:ind w:firstLine="567"/>
        <w:jc w:val="both"/>
      </w:pPr>
      <w:r>
        <w:rPr>
          <w:rFonts w:ascii="Arial" w:cs="Arial" w:eastAsia="Arial" w:hAnsi="Arial"/>
          <w:sz w:val="24"/>
          <w:szCs w:val="24"/>
        </w:rPr>
        <w:t xml:space="preserve">г) по счетам-фактурам, признанным недействительными и утерянными;</w:t>
      </w:r>
    </w:p>
    <w:p>
      <w:pPr>
        <w:spacing w:after="60"/>
        <w:ind w:firstLine="567"/>
        <w:jc w:val="both"/>
      </w:pPr>
      <w:r>
        <w:rPr>
          <w:rFonts w:ascii="Arial" w:cs="Arial" w:eastAsia="Arial" w:hAnsi="Arial"/>
          <w:sz w:val="24"/>
          <w:szCs w:val="24"/>
        </w:rPr>
        <w:t xml:space="preserve">д) приобретенные на территории Кыргызской Республики с 1 апреля 2014 года за оплату в наличной форме в общей сумме, превышающей 300,0 тыс. сомов за отчетный налоговый период.</w:t>
      </w:r>
    </w:p>
    <w:p>
      <w:pPr>
        <w:spacing w:after="60"/>
        <w:ind w:firstLine="567"/>
        <w:jc w:val="both"/>
      </w:pPr>
      <w:r>
        <w:rPr>
          <w:rFonts w:ascii="Arial" w:cs="Arial" w:eastAsia="Arial" w:hAnsi="Arial"/>
          <w:sz w:val="24"/>
          <w:szCs w:val="24"/>
        </w:rPr>
        <w:t xml:space="preserve">Сумма НДС за приобретенные материальные ресурсы, не подлежащая зачету, согласно норме части 7 </w:t>
      </w:r>
      <w:r>
        <w:rPr>
          <w:rFonts w:ascii="Arial" w:cs="Arial" w:eastAsia="Arial" w:hAnsi="Arial"/>
          <w:sz w:val="24"/>
          <w:szCs w:val="24"/>
        </w:rPr>
        <w:t xml:space="preserve">статьи 271</w:t>
      </w:r>
      <w:r>
        <w:rPr>
          <w:rFonts w:ascii="Arial" w:cs="Arial" w:eastAsia="Arial" w:hAnsi="Arial"/>
          <w:sz w:val="24"/>
          <w:szCs w:val="24"/>
        </w:rPr>
        <w:t xml:space="preserve"> Налогового </w:t>
      </w:r>
      <w:hyperlink w:history="1" r:id="rIdbodxsvf5ncohj64vtehah">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включается в учетную стоимость материальных ресурсов, за исключением случаев, когда НДС принят к зачету в нарушение положений Налогового </w:t>
      </w:r>
      <w:hyperlink w:history="1" r:id="rIdchhkf6sam7k1bwkd4o3ml">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а также по счетам-фактурам, в которых не заполнены все реквизиты.</w:t>
      </w:r>
    </w:p>
    <w:p>
      <w:pPr>
        <w:spacing w:after="60"/>
        <w:ind w:firstLine="567"/>
        <w:jc w:val="both"/>
      </w:pPr>
      <w:r>
        <w:rPr>
          <w:rFonts w:ascii="Arial" w:cs="Arial" w:eastAsia="Arial" w:hAnsi="Arial"/>
          <w:sz w:val="24"/>
          <w:szCs w:val="24"/>
        </w:rPr>
        <w:t xml:space="preserve">36. В ячейке 064 указывается общая сумма НДС за приобретенные и ввезенные материальные ресурсы, подлежащая зачету за отчетный налоговый период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 и </w:t>
      </w:r>
      <w:r>
        <w:rPr>
          <w:rFonts w:ascii="Arial" w:cs="Arial" w:eastAsia="Arial" w:hAnsi="Arial"/>
          <w:sz w:val="24"/>
          <w:szCs w:val="24"/>
        </w:rPr>
        <w:t xml:space="preserve">272</w:t>
      </w:r>
      <w:r>
        <w:rPr>
          <w:rFonts w:ascii="Arial" w:cs="Arial" w:eastAsia="Arial" w:hAnsi="Arial"/>
          <w:sz w:val="24"/>
          <w:szCs w:val="24"/>
        </w:rPr>
        <w:t xml:space="preserve"> Налогового </w:t>
      </w:r>
      <w:hyperlink w:history="1" r:id="rIdrwryvtremqrfzpakflnuu">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которая определяется путем суммирования значений ячеек 060 и 061 Отчета по НДС. Данный показатель равен сумме итоговых значений:</w:t>
      </w:r>
    </w:p>
    <w:p>
      <w:pPr>
        <w:spacing w:after="60"/>
        <w:ind w:firstLine="567"/>
        <w:jc w:val="both"/>
      </w:pPr>
      <w:r>
        <w:rPr>
          <w:rFonts w:ascii="Arial" w:cs="Arial" w:eastAsia="Arial" w:hAnsi="Arial"/>
          <w:sz w:val="24"/>
          <w:szCs w:val="24"/>
        </w:rPr>
        <w:t xml:space="preserve">1) графы 9 по строке "Всего по реестру" заключительного листа приложения 02 к Отчету по НДС;</w:t>
      </w:r>
    </w:p>
    <w:p>
      <w:pPr>
        <w:spacing w:after="60"/>
        <w:ind w:firstLine="567"/>
        <w:jc w:val="both"/>
      </w:pPr>
      <w:r>
        <w:rPr>
          <w:rFonts w:ascii="Arial" w:cs="Arial" w:eastAsia="Arial" w:hAnsi="Arial"/>
          <w:sz w:val="24"/>
          <w:szCs w:val="24"/>
        </w:rPr>
        <w:t xml:space="preserve">2) графы 10 по строке "Всего по реестру" заключительного листа приложения 03 к Отчету по НДС.</w:t>
      </w:r>
    </w:p>
    <w:p>
      <w:pPr>
        <w:spacing w:after="60"/>
        <w:ind w:firstLine="567"/>
        <w:jc w:val="both"/>
      </w:pPr>
      <w:r>
        <w:rPr>
          <w:rFonts w:ascii="Arial" w:cs="Arial" w:eastAsia="Arial" w:hAnsi="Arial"/>
          <w:sz w:val="24"/>
          <w:szCs w:val="24"/>
        </w:rPr>
        <w:t xml:space="preserve">37. В ячейке 065 указывается сумма НДС по приобретенным материальным ресурсам, предназначенным или используемым для поставок, облагаемых по нулевой ставке, за отчетный налоговый период. Показатель данной ячейки должен быть равен или меньше значения ячейки 064.</w:t>
      </w:r>
    </w:p>
    <w:p>
      <w:pPr>
        <w:spacing w:after="60"/>
        <w:ind w:firstLine="567"/>
        <w:jc w:val="both"/>
      </w:pPr>
      <w:r>
        <w:rPr>
          <w:rFonts w:ascii="Arial" w:cs="Arial" w:eastAsia="Arial" w:hAnsi="Arial"/>
          <w:sz w:val="24"/>
          <w:szCs w:val="24"/>
        </w:rPr>
        <w:t xml:space="preserve">38. В ячейке 066 указывается налоговое обязательство по НДС за отчетный налоговый период, которое определяется как разность значений ячеек 059 и 064 Отчета по НДС. Если значение отрицательное, то указывается знак минус "-" в специальной ячейке, расположенной слева перед ячейкой 066.</w:t>
      </w:r>
    </w:p>
    <w:p>
      <w:pPr>
        <w:spacing w:after="60"/>
        <w:ind w:firstLine="567"/>
        <w:jc w:val="both"/>
      </w:pPr>
      <w:r>
        <w:rPr>
          <w:rFonts w:ascii="Arial" w:cs="Arial" w:eastAsia="Arial" w:hAnsi="Arial"/>
          <w:sz w:val="24"/>
          <w:szCs w:val="24"/>
        </w:rPr>
        <w:t xml:space="preserve">Не подлежит отражению в карточке лицевого счета налогоплательщика по НДС сумма налогового обязательства по уточненному Отчету по НДС, представленному облагаемым субъектом по результатам налоговой проверки по признанным им начисленным (уменьшенным) суммам НДС.</w:t>
      </w:r>
    </w:p>
    <w:p>
      <w:pPr>
        <w:spacing w:after="60"/>
        <w:ind w:firstLine="567"/>
        <w:jc w:val="both"/>
      </w:pPr>
      <w:r>
        <w:rPr>
          <w:rFonts w:ascii="Arial" w:cs="Arial" w:eastAsia="Arial" w:hAnsi="Arial"/>
          <w:sz w:val="24"/>
          <w:szCs w:val="24"/>
        </w:rPr>
        <w:t xml:space="preserve">Налоговое обязательство по НДС облагаемого субъекта, уплачивающего налоги на основе налогового контракта, считается условным и в карточке лицевого счета налогоплательщика по НДС не отражается.</w:t>
      </w:r>
    </w:p>
    <w:p>
      <w:pPr>
        <w:spacing w:after="60"/>
        <w:ind w:firstLine="567"/>
        <w:jc w:val="both"/>
      </w:pPr>
      <w:r>
        <w:rPr>
          <w:rFonts w:ascii="Arial" w:cs="Arial" w:eastAsia="Arial" w:hAnsi="Arial"/>
          <w:sz w:val="24"/>
          <w:szCs w:val="24"/>
        </w:rPr>
        <w:t xml:space="preserve">Облагаемый субъект, уплачивающий НДС на основе налогового контракта по всем видам предпринимательской деятельности, представляет в налоговый орган Отчет по НДС (FORM STI-062) с заполнением раздела III "Информация по деятельности, осуществляемой на основе налогового контракта" и соответствующими приложениями к нему, если по ним имеются показатели.</w:t>
      </w:r>
    </w:p>
    <w:p>
      <w:pPr>
        <w:spacing w:after="60"/>
        <w:ind w:firstLine="567"/>
        <w:jc w:val="both"/>
      </w:pPr>
      <w:r>
        <w:rPr>
          <w:rFonts w:ascii="Arial" w:cs="Arial" w:eastAsia="Arial" w:hAnsi="Arial"/>
          <w:sz w:val="24"/>
          <w:szCs w:val="24"/>
        </w:rPr>
        <w:t xml:space="preserve">Облагаемый субъект, уплачивающий НДС по отдельным видам предпринимательской деятельности - на основе налогового контракта и по другим видам предпринимательской деятельности - по общему налоговому режиму, представляет в налоговый орган Отчет по НДС (FORM STI-062) с соответствующими приложениями к нему, если по ним имеются показатели.</w:t>
      </w:r>
    </w:p>
    <w:p>
      <w:pPr>
        <w:spacing w:after="60"/>
        <w:ind w:firstLine="567"/>
        <w:jc w:val="both"/>
      </w:pPr>
      <w:r>
        <w:rPr>
          <w:rFonts w:ascii="Arial" w:cs="Arial" w:eastAsia="Arial" w:hAnsi="Arial"/>
          <w:sz w:val="24"/>
          <w:szCs w:val="24"/>
        </w:rPr>
        <w:t xml:space="preserve">Примечание. Порядок возврата и возмещения сумм превышения НДС регламентирован </w:t>
      </w:r>
      <w:hyperlink w:history="1" r:id="rIdonpds6oveckjbelhx2uzo">
        <w:r>
          <w:rPr>
            <w:rFonts w:ascii="Arial" w:cs="Arial" w:eastAsia="Arial" w:hAnsi="Arial"/>
            <w:color w:val="1D4ED8"/>
            <w:sz w:val="24"/>
            <w:szCs w:val="24"/>
            <w:u w:val="single"/>
          </w:rPr>
          <w:t xml:space="preserve">Положением</w:t>
        </w:r>
      </w:hyperlink>
      <w:r>
        <w:rPr>
          <w:rFonts w:ascii="Arial" w:cs="Arial" w:eastAsia="Arial" w:hAnsi="Arial"/>
          <w:sz w:val="24"/>
          <w:szCs w:val="24"/>
        </w:rPr>
        <w:t xml:space="preserve"> о порядке обследования, возмещения и возврата из бюджета суммы превышения налога на добавленную стоимость, утвержденным </w:t>
      </w:r>
      <w:hyperlink w:history="1" r:id="rIdfho8nsugrv3jo8_xr_dru">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30 декабря 2008 года № 735.</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1</w:t>
      </w:r>
      <w:r>
        <w:rPr>
          <w:rFonts w:ascii="Arial" w:cs="Arial" w:eastAsia="Arial" w:hAnsi="Arial"/>
          <w:sz w:val="24"/>
          <w:szCs w:val="24"/>
        </w:rPr>
        <w:t xml:space="preserve">. В ячейке 067 указываются 80 процентов налогового обязательства по НДС облагаемого субъекта за отчетный налоговый период от осуществления деятельности по промышленной переработке сельскохозяйственной продукции отечественного производства, подлежащего уменьшению в соответствии с нормами </w:t>
      </w:r>
      <w:r>
        <w:rPr>
          <w:rFonts w:ascii="Arial" w:cs="Arial" w:eastAsia="Arial" w:hAnsi="Arial"/>
          <w:sz w:val="24"/>
          <w:szCs w:val="24"/>
        </w:rPr>
        <w:t xml:space="preserve">статьи 276</w:t>
      </w:r>
      <w:r>
        <w:rPr>
          <w:rFonts w:ascii="Arial" w:cs="Arial" w:eastAsia="Arial" w:hAnsi="Arial"/>
          <w:sz w:val="24"/>
          <w:szCs w:val="24"/>
        </w:rPr>
        <w:t xml:space="preserve"> Налогового </w:t>
      </w:r>
      <w:hyperlink w:history="1" r:id="rIdavvsbybwiaedzhvsqmkqg">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случае отрицательного значения указывается цифра "0").</w:t>
      </w:r>
    </w:p>
    <w:p>
      <w:pPr>
        <w:spacing w:after="60"/>
        <w:ind w:firstLine="567"/>
        <w:jc w:val="both"/>
      </w:pPr>
      <w:r>
        <w:rPr>
          <w:rFonts w:ascii="Arial" w:cs="Arial" w:eastAsia="Arial" w:hAnsi="Arial"/>
          <w:sz w:val="24"/>
          <w:szCs w:val="24"/>
        </w:rPr>
        <w:t xml:space="preserve">В данной ячейке указываются 80 процентов от значения, исчисленного в виде разницы между показателями:</w:t>
      </w:r>
    </w:p>
    <w:p>
      <w:pPr>
        <w:spacing w:after="60"/>
        <w:ind w:firstLine="567"/>
        <w:jc w:val="both"/>
      </w:pPr>
      <w:r>
        <w:rPr>
          <w:rFonts w:ascii="Arial" w:cs="Arial" w:eastAsia="Arial" w:hAnsi="Arial"/>
          <w:sz w:val="24"/>
          <w:szCs w:val="24"/>
        </w:rPr>
        <w:t xml:space="preserve">- итоговой третьей строки по графе 10 приложения 01 к отчету по НДС "Реестр поставок";</w:t>
      </w:r>
    </w:p>
    <w:p>
      <w:pPr>
        <w:spacing w:after="60"/>
        <w:ind w:firstLine="567"/>
        <w:jc w:val="both"/>
      </w:pPr>
      <w:r>
        <w:rPr>
          <w:rFonts w:ascii="Arial" w:cs="Arial" w:eastAsia="Arial" w:hAnsi="Arial"/>
          <w:sz w:val="24"/>
          <w:szCs w:val="24"/>
        </w:rPr>
        <w:t xml:space="preserve">- итоговой второй строки по графе 9 приложения 02 к отчету по НДС "Реестр приобретенных материальных ресурсов в Кыргызской Республике".</w:t>
      </w:r>
    </w:p>
    <w:p>
      <w:pPr>
        <w:spacing w:after="60"/>
        <w:ind w:firstLine="567"/>
        <w:jc w:val="both"/>
      </w:pPr>
      <w:r>
        <w:rPr>
          <w:rFonts w:ascii="Arial" w:cs="Arial" w:eastAsia="Arial" w:hAnsi="Arial"/>
          <w:sz w:val="24"/>
          <w:szCs w:val="24"/>
        </w:rPr>
        <w:t xml:space="preserve">-итоговой второй строки по графе 10 приложения 03 к отчету по НДС "Реестр ввезенных материальных ресурсов в Кыргызскую Республику»</w:t>
      </w:r>
    </w:p>
    <w:p>
      <w:pPr>
        <w:spacing w:after="60"/>
        <w:ind w:firstLine="567"/>
        <w:jc w:val="both"/>
      </w:pPr>
      <w:r>
        <w:rPr>
          <w:rFonts w:ascii="Arial" w:cs="Arial" w:eastAsia="Arial" w:hAnsi="Arial"/>
          <w:sz w:val="24"/>
          <w:szCs w:val="24"/>
        </w:rPr>
        <w:t xml:space="preserve">Примечание. Данная ячейка заполняется облагаемым субъектом, осуществляющим промышленную переработку сельскохозяйственной продукции отечественного производства. Значение ячейки 067 может быть меньше или равно значению ячейки 066. Если значение ячейки 066 отрицательное (со знаком минус), то в ячейке 067 следует указать цифру "0". Если значение ячейки 067 будет равно или больше, чем значение ячейки 066, то следует указывать значение, равное значению в ячейке 066.</w:t>
      </w:r>
    </w:p>
    <w:p>
      <w:pPr>
        <w:spacing w:after="60"/>
        <w:ind w:firstLine="567"/>
        <w:jc w:val="both"/>
      </w:pPr>
      <w:r>
        <w:rPr>
          <w:rFonts w:ascii="Arial" w:cs="Arial" w:eastAsia="Arial" w:hAnsi="Arial"/>
          <w:i/>
          <w:iCs/>
          <w:sz w:val="24"/>
          <w:szCs w:val="24"/>
        </w:rPr>
        <w:t xml:space="preserve">(В редакции </w:t>
      </w:r>
      <w:hyperlink w:history="1" r:id="rIdljlwkz3w9rmvzrmboqxqi">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i/>
          <w:iCs/>
          <w:sz w:val="24"/>
          <w:szCs w:val="24"/>
        </w:rPr>
        <w:t xml:space="preserve">38</w:t>
      </w:r>
      <w:r>
        <w:rPr>
          <w:rFonts w:ascii="Arial" w:cs="Arial" w:eastAsia="Arial" w:hAnsi="Arial"/>
          <w:i/>
          <w:iCs/>
          <w:sz w:val="24"/>
          <w:szCs w:val="24"/>
        </w:rPr>
        <w:t xml:space="preserve">2</w:t>
      </w:r>
      <w:r>
        <w:rPr>
          <w:rFonts w:ascii="Arial" w:cs="Arial" w:eastAsia="Arial" w:hAnsi="Arial"/>
          <w:i/>
          <w:iCs/>
          <w:sz w:val="24"/>
          <w:szCs w:val="24"/>
        </w:rPr>
        <w:t xml:space="preserve">. (Утратил силу в соответствии с </w:t>
      </w:r>
      <w:hyperlink w:history="1" r:id="rId4rutorcmdfxjaw6brjtc0">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146)</w:t>
      </w:r>
    </w:p>
    <w:p>
      <w:pPr>
        <w:spacing w:after="60"/>
        <w:ind w:firstLine="567"/>
        <w:jc w:val="both"/>
      </w:pPr>
      <w:r>
        <w:rPr>
          <w:rFonts w:ascii="Arial" w:cs="Arial" w:eastAsia="Arial" w:hAnsi="Arial"/>
          <w:sz w:val="24"/>
          <w:szCs w:val="24"/>
        </w:rPr>
        <w:t xml:space="preserve">38</w:t>
      </w:r>
      <w:r>
        <w:rPr>
          <w:rFonts w:ascii="Arial" w:cs="Arial" w:eastAsia="Arial" w:hAnsi="Arial"/>
          <w:sz w:val="24"/>
          <w:szCs w:val="24"/>
        </w:rPr>
        <w:t xml:space="preserve">3</w:t>
      </w:r>
      <w:r>
        <w:rPr>
          <w:rFonts w:ascii="Arial" w:cs="Arial" w:eastAsia="Arial" w:hAnsi="Arial"/>
          <w:sz w:val="24"/>
          <w:szCs w:val="24"/>
        </w:rPr>
        <w:t xml:space="preserve">. В ячейке 068 указывается общая сумма налогового обязательства по НДС за отчетный налоговый период (как положительное, так и отрицательное значения).</w:t>
      </w:r>
    </w:p>
    <w:p>
      <w:pPr>
        <w:spacing w:after="60"/>
        <w:ind w:firstLine="567"/>
        <w:jc w:val="both"/>
      </w:pPr>
      <w:r>
        <w:rPr>
          <w:rFonts w:ascii="Arial" w:cs="Arial" w:eastAsia="Arial" w:hAnsi="Arial"/>
          <w:sz w:val="24"/>
          <w:szCs w:val="24"/>
        </w:rPr>
        <w:t xml:space="preserve">В случае, если облагаемый субъект осуществляет:</w:t>
      </w:r>
    </w:p>
    <w:p>
      <w:pPr>
        <w:spacing w:after="60"/>
        <w:ind w:firstLine="567"/>
        <w:jc w:val="both"/>
      </w:pPr>
      <w:r>
        <w:rPr>
          <w:rFonts w:ascii="Arial" w:cs="Arial" w:eastAsia="Arial" w:hAnsi="Arial"/>
          <w:sz w:val="24"/>
          <w:szCs w:val="24"/>
        </w:rPr>
        <w:t xml:space="preserve">1) виды деятельности, за исключением промышленной переработки сельскохозяйственной продукции отечественного производства в ячейке указывается значение ячейки 066;</w:t>
      </w:r>
    </w:p>
    <w:p>
      <w:pPr>
        <w:spacing w:after="60"/>
        <w:ind w:firstLine="567"/>
        <w:jc w:val="both"/>
      </w:pPr>
      <w:r>
        <w:rPr>
          <w:rFonts w:ascii="Arial" w:cs="Arial" w:eastAsia="Arial" w:hAnsi="Arial"/>
          <w:sz w:val="24"/>
          <w:szCs w:val="24"/>
        </w:rPr>
        <w:t xml:space="preserve">2) исключительно промышленную переработку сельскохозяйственной продукции отечественного производства - в данной ячейке указывается разница значений ячеек 066 и 067;</w:t>
      </w:r>
    </w:p>
    <w:p>
      <w:pPr>
        <w:spacing w:after="60"/>
        <w:ind w:firstLine="567"/>
        <w:jc w:val="both"/>
      </w:pPr>
      <w:r>
        <w:rPr>
          <w:rFonts w:ascii="Arial" w:cs="Arial" w:eastAsia="Arial" w:hAnsi="Arial"/>
          <w:i/>
          <w:iCs/>
          <w:sz w:val="24"/>
          <w:szCs w:val="24"/>
        </w:rPr>
        <w:t xml:space="preserve">3) (утратил силу в соответствии с </w:t>
      </w:r>
      <w:hyperlink w:history="1" r:id="rIdwq2dmfitjico4vcynbfb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13 марта 2017 года № 146)</w:t>
      </w:r>
    </w:p>
    <w:p>
      <w:pPr>
        <w:spacing w:after="60"/>
        <w:ind w:firstLine="567"/>
        <w:jc w:val="both"/>
      </w:pPr>
      <w:r>
        <w:rPr>
          <w:rFonts w:ascii="Arial" w:cs="Arial" w:eastAsia="Arial" w:hAnsi="Arial"/>
          <w:sz w:val="24"/>
          <w:szCs w:val="24"/>
        </w:rPr>
        <w:t xml:space="preserve">4) виды деятельности, в том числе промышленную переработку сельскохозяйственной продукции  отечественного производства - значение данной ячейки определяется путем разницы показателей налогового обязательства НДС ячеек 066, 067.</w:t>
      </w:r>
    </w:p>
    <w:p>
      <w:pPr>
        <w:spacing w:after="60"/>
        <w:ind w:firstLine="567"/>
        <w:jc w:val="both"/>
      </w:pPr>
      <w:r>
        <w:rPr>
          <w:rFonts w:ascii="Arial" w:cs="Arial" w:eastAsia="Arial" w:hAnsi="Arial"/>
          <w:sz w:val="24"/>
          <w:szCs w:val="24"/>
        </w:rPr>
        <w:t xml:space="preserve">39. В Отчете по НДС заполненные облагаемым субъектом приложения отмечаются в ячейке 002,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Так, в ячейке 002 указывается одно из следующих цифровых значений, соответствующее признаку представления приложений к Отчету:</w:t>
      </w:r>
    </w:p>
    <w:p>
      <w:pPr>
        <w:spacing w:after="60"/>
        <w:ind w:firstLine="567"/>
        <w:jc w:val="both"/>
      </w:pPr>
      <w:r>
        <w:rPr>
          <w:rFonts w:ascii="Arial" w:cs="Arial" w:eastAsia="Arial" w:hAnsi="Arial"/>
          <w:sz w:val="24"/>
          <w:szCs w:val="24"/>
        </w:rPr>
        <w:t xml:space="preserve">"0" - если соответствующее приложение не представлено;</w:t>
      </w:r>
    </w:p>
    <w:p>
      <w:pPr>
        <w:spacing w:after="60"/>
        <w:ind w:firstLine="567"/>
        <w:jc w:val="both"/>
      </w:pPr>
      <w:r>
        <w:rPr>
          <w:rFonts w:ascii="Arial" w:cs="Arial" w:eastAsia="Arial" w:hAnsi="Arial"/>
          <w:sz w:val="24"/>
          <w:szCs w:val="24"/>
        </w:rPr>
        <w:t xml:space="preserve">"1" - если соответствующее приложение представлено.</w:t>
      </w:r>
    </w:p>
    <w:p>
      <w:pPr>
        <w:spacing w:after="60"/>
        <w:ind w:firstLine="567"/>
        <w:jc w:val="both"/>
      </w:pPr>
      <w:r>
        <w:rPr>
          <w:rFonts w:ascii="Arial" w:cs="Arial" w:eastAsia="Arial" w:hAnsi="Arial"/>
          <w:sz w:val="24"/>
          <w:szCs w:val="24"/>
        </w:rPr>
        <w:t xml:space="preserve">38-4. В ячейке 069 указывается общая стоимость облагаемых поставок по видам деятельности, осуществляемой на основе налогового контракта, за отчетный налоговый период. Данный показатель равен итоговому значению строки "Всего по реестру" графы 9 заключительного листа приложения 04 к Отчету по НДС.</w:t>
      </w:r>
    </w:p>
    <w:p>
      <w:pPr>
        <w:spacing w:after="60"/>
        <w:ind w:firstLine="567"/>
        <w:jc w:val="both"/>
      </w:pPr>
      <w:r>
        <w:rPr>
          <w:rFonts w:ascii="Arial" w:cs="Arial" w:eastAsia="Arial" w:hAnsi="Arial"/>
          <w:sz w:val="24"/>
          <w:szCs w:val="24"/>
        </w:rPr>
        <w:t xml:space="preserve">Примечание. В данной ячейке отражаются поставки, осуществленные облагаемым субъектом на территории Кыргызской Республики и за ее пределами.</w:t>
      </w:r>
    </w:p>
    <w:p>
      <w:pPr>
        <w:spacing w:after="60"/>
        <w:ind w:firstLine="567"/>
        <w:jc w:val="both"/>
      </w:pPr>
      <w:r>
        <w:rPr>
          <w:rFonts w:ascii="Arial" w:cs="Arial" w:eastAsia="Arial" w:hAnsi="Arial"/>
          <w:sz w:val="24"/>
          <w:szCs w:val="24"/>
        </w:rPr>
        <w:t xml:space="preserve">38-5. В ячейке 070 указывается общая сумма НДС за произведенные облагаемые поставки по деятельности, осуществляемой на основе налогового контракта, за отчетный налоговый период. Данный показатель равен итоговому значению графы 10 строки "Всего по реестру" заключительного листа приложения 04 к Отчету по НДС.</w:t>
      </w:r>
    </w:p>
    <w:p>
      <w:pPr>
        <w:spacing w:after="60"/>
        <w:ind w:firstLine="567"/>
        <w:jc w:val="both"/>
      </w:pPr>
      <w:r>
        <w:rPr>
          <w:rFonts w:ascii="Arial" w:cs="Arial" w:eastAsia="Arial" w:hAnsi="Arial"/>
          <w:sz w:val="24"/>
          <w:szCs w:val="24"/>
        </w:rPr>
        <w:t xml:space="preserve">38-6. В ячейке 071 указывается общая стоимость приобретенных материальных ресурсов по деятельности, осуществляемой на основе налогового контракта, за отчетный налоговый период. Данный показатель равен итоговому значению графы 7 строки "Всего по реестру" заключительного листа приложения 05 к Отчету по НДС.</w:t>
      </w:r>
    </w:p>
    <w:p>
      <w:pPr>
        <w:spacing w:after="60"/>
        <w:ind w:firstLine="567"/>
        <w:jc w:val="both"/>
      </w:pPr>
      <w:r>
        <w:rPr>
          <w:rFonts w:ascii="Arial" w:cs="Arial" w:eastAsia="Arial" w:hAnsi="Arial"/>
          <w:sz w:val="24"/>
          <w:szCs w:val="24"/>
        </w:rPr>
        <w:t xml:space="preserve">Примечание. В данной ячейке отражаются материальные ресурсы, приобретенные на территории Кыргызской Республики и ввезенные на территорию Кыргызской Республики.</w:t>
      </w:r>
    </w:p>
    <w:p>
      <w:pPr>
        <w:spacing w:after="60"/>
        <w:ind w:firstLine="567"/>
        <w:jc w:val="both"/>
      </w:pPr>
      <w:r>
        <w:rPr>
          <w:rFonts w:ascii="Arial" w:cs="Arial" w:eastAsia="Arial" w:hAnsi="Arial"/>
          <w:sz w:val="24"/>
          <w:szCs w:val="24"/>
        </w:rPr>
        <w:t xml:space="preserve">38-7. В ячейке 072 указывается сумма НДС за приобретенные материальные ресурсы по деятельности, осуществляемой на основе налогового контракта, за отчетный налоговый период. Данный показатель равен итоговому значению графы 8 строки "Всего по реестру" заключительного листа приложения 05 к Отчету по НДС.</w:t>
      </w:r>
    </w:p>
    <w:p>
      <w:pPr>
        <w:spacing w:after="60"/>
        <w:ind w:firstLine="567"/>
        <w:jc w:val="both"/>
      </w:pPr>
      <w:r>
        <w:rPr>
          <w:rFonts w:ascii="Arial" w:cs="Arial" w:eastAsia="Arial" w:hAnsi="Arial"/>
          <w:sz w:val="24"/>
          <w:szCs w:val="24"/>
        </w:rPr>
        <w:t xml:space="preserve">39-1. В ячейке 003 указывается одно из следующих цифровых обозначений:</w:t>
      </w:r>
    </w:p>
    <w:p>
      <w:pPr>
        <w:spacing w:after="60"/>
        <w:ind w:firstLine="567"/>
        <w:jc w:val="both"/>
      </w:pPr>
      <w:r>
        <w:rPr>
          <w:rFonts w:ascii="Arial" w:cs="Arial" w:eastAsia="Arial" w:hAnsi="Arial"/>
          <w:sz w:val="24"/>
          <w:szCs w:val="24"/>
        </w:rPr>
        <w:t xml:space="preserve">1) "1", если Отчет по НДС представляется облагаемым субъектом, уплачивающим налоги на основе налогового контракта;</w:t>
      </w:r>
    </w:p>
    <w:p>
      <w:pPr>
        <w:spacing w:after="60"/>
        <w:ind w:firstLine="567"/>
        <w:jc w:val="both"/>
      </w:pPr>
      <w:r>
        <w:rPr>
          <w:rFonts w:ascii="Arial" w:cs="Arial" w:eastAsia="Arial" w:hAnsi="Arial"/>
          <w:sz w:val="24"/>
          <w:szCs w:val="24"/>
        </w:rPr>
        <w:t xml:space="preserve">2) "2", если облагаемый субъект представляет уточненный Отчет по НДС по результатам налоговой проверки в отношении признанных им начисленных (уменьшенных) показателей Отчета по НДС.</w:t>
      </w:r>
    </w:p>
    <w:p>
      <w:pPr>
        <w:spacing w:after="60"/>
        <w:ind w:firstLine="567"/>
        <w:jc w:val="both"/>
      </w:pPr>
      <w:r>
        <w:rPr>
          <w:rFonts w:ascii="Arial" w:cs="Arial" w:eastAsia="Arial" w:hAnsi="Arial"/>
          <w:sz w:val="24"/>
          <w:szCs w:val="24"/>
        </w:rPr>
        <w:t xml:space="preserve">40. При представлении облагаемым субъектом в налоговый орган Отчета по НДС с приложениями в электронном варианте, имя файла обмена должно иметь следующий вид: K_N_GGGGMMDD_</w:t>
      </w:r>
      <w:r>
        <w:rPr>
          <w:rFonts w:ascii="Arial" w:cs="Arial" w:eastAsia="Arial" w:hAnsi="Arial"/>
          <w:sz w:val="24"/>
          <w:szCs w:val="24"/>
        </w:rPr>
        <w:t xml:space="preserve">O</w:t>
      </w:r>
      <w:r>
        <w:rPr>
          <w:rFonts w:ascii="Arial" w:cs="Arial" w:eastAsia="Arial" w:hAnsi="Arial"/>
          <w:sz w:val="24"/>
          <w:szCs w:val="24"/>
        </w:rPr>
        <w:t xml:space="preserve">, где:</w:t>
      </w:r>
    </w:p>
    <w:p>
      <w:pPr>
        <w:spacing w:after="60"/>
        <w:ind w:firstLine="567"/>
        <w:jc w:val="both"/>
      </w:pPr>
      <w:r>
        <w:rPr>
          <w:rFonts w:ascii="Arial" w:cs="Arial" w:eastAsia="Arial" w:hAnsi="Arial"/>
          <w:sz w:val="24"/>
          <w:szCs w:val="24"/>
        </w:rPr>
        <w:t xml:space="preserve">K</w:t>
      </w:r>
      <w:r>
        <w:rPr>
          <w:rFonts w:ascii="Arial" w:cs="Arial" w:eastAsia="Arial" w:hAnsi="Arial"/>
          <w:sz w:val="24"/>
          <w:szCs w:val="24"/>
        </w:rPr>
        <w:t xml:space="preserve"> - префикс, обозначающий номер формы представляемого налогоплательщиком Отчета;</w:t>
      </w:r>
    </w:p>
    <w:p>
      <w:pPr>
        <w:spacing w:after="60"/>
        <w:ind w:firstLine="567"/>
        <w:jc w:val="both"/>
      </w:pPr>
      <w:r>
        <w:rPr>
          <w:rFonts w:ascii="Arial" w:cs="Arial" w:eastAsia="Arial" w:hAnsi="Arial"/>
          <w:sz w:val="24"/>
          <w:szCs w:val="24"/>
        </w:rPr>
        <w:t xml:space="preserve">N - код получателя информации (трехзначный код налогового органа по справочнику налоговых органов);</w:t>
      </w:r>
    </w:p>
    <w:p>
      <w:pPr>
        <w:spacing w:after="60"/>
        <w:ind w:firstLine="567"/>
        <w:jc w:val="both"/>
      </w:pPr>
      <w:r>
        <w:rPr>
          <w:rFonts w:ascii="Arial" w:cs="Arial" w:eastAsia="Arial" w:hAnsi="Arial"/>
          <w:sz w:val="24"/>
          <w:szCs w:val="24"/>
        </w:rPr>
        <w:t xml:space="preserve">GGGG - год формирования передаваемого файла, ММ - месяц, DD - день;</w:t>
      </w:r>
    </w:p>
    <w:p>
      <w:pPr>
        <w:spacing w:after="60"/>
        <w:ind w:firstLine="567"/>
        <w:jc w:val="both"/>
      </w:pPr>
      <w:r>
        <w:rPr>
          <w:rFonts w:ascii="Arial" w:cs="Arial" w:eastAsia="Arial" w:hAnsi="Arial"/>
          <w:sz w:val="24"/>
          <w:szCs w:val="24"/>
        </w:rPr>
        <w:t xml:space="preserve">О - идентификатор отправителя информации, т.е. ИНН налогоплательщика (Идентификатор отправителя информации должен обеспечивать уникальность файла).</w:t>
      </w:r>
    </w:p>
    <w:p>
      <w:pPr>
        <w:spacing w:after="200" w:before="200"/>
        <w:jc w:val="center"/>
      </w:pPr>
      <w:r>
        <w:rPr>
          <w:rFonts w:ascii="Arial" w:cs="Arial" w:eastAsia="Arial" w:hAnsi="Arial"/>
          <w:b/>
          <w:bCs/>
          <w:sz w:val="32"/>
          <w:szCs w:val="32"/>
        </w:rPr>
        <w:t xml:space="preserve">Глава 3. Заполнение приложения 01 к Отчету по НДС "Реестр поставок"
 (FORM STI-062-001) и приложения 04 "Реестр поставок налогоплательщика по деятельности, осуществляемой на основе налогового контракта" (FORM STI-062-004)</w:t>
      </w:r>
    </w:p>
    <w:p>
      <w:pPr>
        <w:spacing w:after="60"/>
        <w:ind w:firstLine="567"/>
        <w:jc w:val="both"/>
      </w:pPr>
      <w:r>
        <w:rPr>
          <w:rFonts w:ascii="Arial" w:cs="Arial" w:eastAsia="Arial" w:hAnsi="Arial"/>
          <w:sz w:val="24"/>
          <w:szCs w:val="24"/>
        </w:rPr>
        <w:t xml:space="preserve">41. В приложении 01 к Отчету по НДС "Реестр поставок" (FORM STI-062-001) (далее - приложение 01 или Реестр) указываются сведения о:</w:t>
      </w:r>
    </w:p>
    <w:p>
      <w:pPr>
        <w:spacing w:after="60"/>
        <w:ind w:firstLine="567"/>
        <w:jc w:val="both"/>
      </w:pPr>
      <w:r>
        <w:rPr>
          <w:rFonts w:ascii="Arial" w:cs="Arial" w:eastAsia="Arial" w:hAnsi="Arial"/>
          <w:sz w:val="24"/>
          <w:szCs w:val="24"/>
        </w:rPr>
        <w:t xml:space="preserve">1) поставках, осуществленных облагаемым субъектом (по ставкам 12%, 20% и нулевой ставке, освобожденным и необлагаемым поставкам);</w:t>
      </w:r>
    </w:p>
    <w:p>
      <w:pPr>
        <w:spacing w:after="60"/>
        <w:ind w:firstLine="567"/>
        <w:jc w:val="both"/>
      </w:pPr>
      <w:r>
        <w:rPr>
          <w:rFonts w:ascii="Arial" w:cs="Arial" w:eastAsia="Arial" w:hAnsi="Arial"/>
          <w:sz w:val="24"/>
          <w:szCs w:val="24"/>
        </w:rPr>
        <w:t xml:space="preserve">2) корректировках стоимости поставок (облагаемых, освобожденных и необлагаемых);</w:t>
      </w:r>
    </w:p>
    <w:p>
      <w:pPr>
        <w:spacing w:after="60"/>
        <w:ind w:firstLine="567"/>
        <w:jc w:val="both"/>
      </w:pPr>
      <w:r>
        <w:rPr>
          <w:rFonts w:ascii="Arial" w:cs="Arial" w:eastAsia="Arial" w:hAnsi="Arial"/>
          <w:sz w:val="24"/>
          <w:szCs w:val="24"/>
        </w:rPr>
        <w:t xml:space="preserve">3) поступивших суммах предварительной оплаты и/или возмещенного безнадежного долга;</w:t>
      </w:r>
    </w:p>
    <w:p>
      <w:pPr>
        <w:spacing w:after="60"/>
        <w:ind w:firstLine="567"/>
        <w:jc w:val="both"/>
      </w:pPr>
      <w:r>
        <w:rPr>
          <w:rFonts w:ascii="Arial" w:cs="Arial" w:eastAsia="Arial" w:hAnsi="Arial"/>
          <w:sz w:val="24"/>
          <w:szCs w:val="24"/>
        </w:rPr>
        <w:t xml:space="preserve">4) остатках материальных ресурсов при аннулировании регистрации по НДС, за отчетный налоговый период.</w:t>
      </w:r>
    </w:p>
    <w:p>
      <w:pPr>
        <w:spacing w:after="60"/>
        <w:ind w:firstLine="567"/>
        <w:jc w:val="both"/>
      </w:pPr>
      <w:r>
        <w:rPr>
          <w:rFonts w:ascii="Arial" w:cs="Arial" w:eastAsia="Arial" w:hAnsi="Arial"/>
          <w:sz w:val="24"/>
          <w:szCs w:val="24"/>
        </w:rPr>
        <w:t xml:space="preserve">41-1. В приложении 04 к Отчету по НДС "Реестр поставок налогоплательщика по деятельности, осуществляемой на основе налогового контракта" (FORM STI-062-004), указываются сведения об облагаемых поставках, осуществленных облагаемым субъектом по деятельности на основе налогового контракта.</w:t>
      </w:r>
    </w:p>
    <w:p>
      <w:pPr>
        <w:spacing w:after="60"/>
        <w:ind w:firstLine="567"/>
        <w:jc w:val="both"/>
      </w:pPr>
      <w:r>
        <w:rPr>
          <w:rFonts w:ascii="Arial" w:cs="Arial" w:eastAsia="Arial" w:hAnsi="Arial"/>
          <w:sz w:val="24"/>
          <w:szCs w:val="24"/>
        </w:rPr>
        <w:t xml:space="preserve">42. Информация, указанная в ячейках 102, 103, 104, 107, 201 и 202 приложения 01, приложения 04, должна быть идентичной информации, указанной в соответствующих ячейках Отчета по НДС.</w:t>
      </w:r>
    </w:p>
    <w:p>
      <w:pPr>
        <w:spacing w:after="60"/>
        <w:ind w:firstLine="567"/>
        <w:jc w:val="both"/>
      </w:pPr>
      <w:r>
        <w:rPr>
          <w:rFonts w:ascii="Arial" w:cs="Arial" w:eastAsia="Arial" w:hAnsi="Arial"/>
          <w:sz w:val="24"/>
          <w:szCs w:val="24"/>
        </w:rPr>
        <w:t xml:space="preserve">43. В ячейках 201 и 202 указываются первое и последнее числа отчетного налогового периода, например, за январь 2015 года: с "01.01.2015" по "31.01.2015".</w:t>
      </w:r>
    </w:p>
    <w:p>
      <w:pPr>
        <w:spacing w:after="60"/>
        <w:ind w:firstLine="567"/>
        <w:jc w:val="both"/>
      </w:pPr>
      <w:r>
        <w:rPr>
          <w:rFonts w:ascii="Arial" w:cs="Arial" w:eastAsia="Arial" w:hAnsi="Arial"/>
          <w:sz w:val="24"/>
          <w:szCs w:val="24"/>
        </w:rPr>
        <w:t xml:space="preserve">44. В ячейке 203 указывается количество операций, т.е. количество включенных в Реестр оформленных облагаемым субъектом счетов-фактур и/или документов первичного бухгалтерского учета (счет-фактура, закупочный акт, накладная и др.), а также полученных платежных документов при поступлении и/или корректировке сумм предварительной оплаты и/или возмещенного безнадежного долга.</w:t>
      </w:r>
    </w:p>
    <w:p>
      <w:pPr>
        <w:spacing w:after="60"/>
        <w:ind w:firstLine="567"/>
        <w:jc w:val="both"/>
      </w:pPr>
      <w:r>
        <w:rPr>
          <w:rFonts w:ascii="Arial" w:cs="Arial" w:eastAsia="Arial" w:hAnsi="Arial"/>
          <w:sz w:val="24"/>
          <w:szCs w:val="24"/>
        </w:rPr>
        <w:t xml:space="preserve">45. В разделе "Информация по поставкам" Реестра указываются:</w:t>
      </w:r>
    </w:p>
    <w:p>
      <w:pPr>
        <w:spacing w:after="60"/>
        <w:ind w:firstLine="567"/>
        <w:jc w:val="both"/>
      </w:pPr>
      <w:r>
        <w:rPr>
          <w:rFonts w:ascii="Arial" w:cs="Arial" w:eastAsia="Arial" w:hAnsi="Arial"/>
          <w:sz w:val="24"/>
          <w:szCs w:val="24"/>
        </w:rPr>
        <w:t xml:space="preserve">1) в графе 1 "дата выписки" - дата оформленного облагаемым субъектом счета-фактуры или документа первичного бухгалтерского учета, которая может и не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Примечание. Дата оформления счета-фактуры не должна быть ранее даты генерации информационной системой "Электронный счет-фактура" номера счета-фактуры;</w:t>
      </w:r>
    </w:p>
    <w:p>
      <w:pPr>
        <w:spacing w:after="60"/>
        <w:ind w:firstLine="567"/>
        <w:jc w:val="both"/>
      </w:pPr>
      <w:r>
        <w:rPr>
          <w:rFonts w:ascii="Arial" w:cs="Arial" w:eastAsia="Arial" w:hAnsi="Arial"/>
          <w:sz w:val="24"/>
          <w:szCs w:val="24"/>
        </w:rPr>
        <w:t xml:space="preserve">2) в графе 2 "№ счета-фактуры/ДПБУ" - порядковый номер оформленного счета-фактуры или документа первичного бухгалтерского учета (далее - ДПБУ). Номер ДПБУ не должен превышать шестизначных чисел, например: "003567".</w:t>
      </w:r>
    </w:p>
    <w:p>
      <w:pPr>
        <w:spacing w:after="60"/>
        <w:ind w:firstLine="567"/>
        <w:jc w:val="both"/>
      </w:pPr>
      <w:r>
        <w:rPr>
          <w:rFonts w:ascii="Arial" w:cs="Arial" w:eastAsia="Arial" w:hAnsi="Arial"/>
          <w:sz w:val="24"/>
          <w:szCs w:val="24"/>
        </w:rPr>
        <w:t xml:space="preserve">Примечание. При оформлении счета-фактуры данные по графе 2 должны соответствовать номерам счетов-фактур, сгенерированным информационной системой "Электронный счет-фактура" облагаемому субъекту, представившему Реестр. Указанные в графе 2 номера счетов-фактур не должны быть включены в Реестр недействительных счетов-фактур, Реестр приобретенных материальных ресурсов в Кыргызской Республике и Реестр приобретенных материальных ресурсов по деятельности, осуществляемой на основе налогового контракта, представленных данным облагаемым субъектом в налоговый орган за истекшие и отчетные налоговые периоды;</w:t>
      </w:r>
    </w:p>
    <w:p>
      <w:pPr>
        <w:spacing w:after="60"/>
        <w:ind w:firstLine="567"/>
        <w:jc w:val="both"/>
      </w:pPr>
      <w:r>
        <w:rPr>
          <w:rFonts w:ascii="Arial" w:cs="Arial" w:eastAsia="Arial" w:hAnsi="Arial"/>
          <w:sz w:val="24"/>
          <w:szCs w:val="24"/>
        </w:rPr>
        <w:t xml:space="preserve">3) в графе 3 "вид ДПБУ":</w:t>
      </w:r>
    </w:p>
    <w:p>
      <w:pPr>
        <w:spacing w:after="60"/>
        <w:ind w:firstLine="567"/>
        <w:jc w:val="both"/>
      </w:pPr>
      <w:r>
        <w:rPr>
          <w:rFonts w:ascii="Arial" w:cs="Arial" w:eastAsia="Arial" w:hAnsi="Arial"/>
          <w:i/>
          <w:iCs/>
          <w:sz w:val="24"/>
          <w:szCs w:val="24"/>
        </w:rPr>
        <w:t xml:space="preserve">- (абзац утратил силу в соответствии с </w:t>
      </w:r>
      <w:hyperlink w:history="1" r:id="rIdleimtseccgoj-xy5bhvtq">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467)</w:t>
      </w:r>
    </w:p>
    <w:p>
      <w:pPr>
        <w:spacing w:after="60"/>
        <w:ind w:firstLine="567"/>
        <w:jc w:val="both"/>
      </w:pPr>
      <w:r>
        <w:rPr>
          <w:rFonts w:ascii="Arial" w:cs="Arial" w:eastAsia="Arial" w:hAnsi="Arial"/>
          <w:sz w:val="24"/>
          <w:szCs w:val="24"/>
        </w:rPr>
        <w:t xml:space="preserve">- при оформлении счета-фактуры данная графа не заполняется;</w:t>
      </w:r>
    </w:p>
    <w:p>
      <w:pPr>
        <w:spacing w:after="60"/>
        <w:ind w:firstLine="567"/>
        <w:jc w:val="both"/>
      </w:pPr>
      <w:r>
        <w:rPr>
          <w:rFonts w:ascii="Arial" w:cs="Arial" w:eastAsia="Arial" w:hAnsi="Arial"/>
          <w:sz w:val="24"/>
          <w:szCs w:val="24"/>
        </w:rPr>
        <w:t xml:space="preserve">- при поступлении предоплаты - слово и цифра: "АВАНС-1" (от субъектов Кыргызской Республики), "АВАНС-2" (от субъектов государств-членов Евразийского экономического союза), "АВАНС-3" (от субъектов третьих стран);</w:t>
      </w:r>
    </w:p>
    <w:p>
      <w:pPr>
        <w:spacing w:after="60"/>
        <w:ind w:firstLine="567"/>
        <w:jc w:val="both"/>
      </w:pPr>
      <w:r>
        <w:rPr>
          <w:rFonts w:ascii="Arial" w:cs="Arial" w:eastAsia="Arial" w:hAnsi="Arial"/>
          <w:sz w:val="24"/>
          <w:szCs w:val="24"/>
        </w:rPr>
        <w:t xml:space="preserve">- при поступлении возмещенного безнадежного долга - слово и цифра: "ДОЛГ-1" (от субъектов КР), "ДОЛГ-2" (от субъектов государств-членов Евразийского экономического союза), "ДОЛГ-3" (от субъектов третьих стран);</w:t>
      </w:r>
    </w:p>
    <w:p>
      <w:pPr>
        <w:spacing w:after="60"/>
        <w:ind w:firstLine="567"/>
        <w:jc w:val="both"/>
      </w:pPr>
      <w:r>
        <w:rPr>
          <w:rFonts w:ascii="Arial" w:cs="Arial" w:eastAsia="Arial" w:hAnsi="Arial"/>
          <w:sz w:val="24"/>
          <w:szCs w:val="24"/>
        </w:rPr>
        <w:t xml:space="preserve">- при разнице между стоимостью товаров, поставленных по цене ниже минимального уровня контрольных цен, и стоимостью по минимальному уровню контрольных цен - аббревиатура: "МУКЦ";</w:t>
      </w:r>
    </w:p>
    <w:p>
      <w:pPr>
        <w:spacing w:after="60"/>
        <w:ind w:firstLine="567"/>
        <w:jc w:val="both"/>
      </w:pPr>
      <w:r>
        <w:rPr>
          <w:rFonts w:ascii="Arial" w:cs="Arial" w:eastAsia="Arial" w:hAnsi="Arial"/>
          <w:sz w:val="24"/>
          <w:szCs w:val="24"/>
        </w:rPr>
        <w:t xml:space="preserve">- при аннулировании регистрации по НДС: слово "ОСТАТОК";</w:t>
      </w:r>
    </w:p>
    <w:p>
      <w:pPr>
        <w:spacing w:after="60"/>
        <w:ind w:firstLine="567"/>
        <w:jc w:val="both"/>
      </w:pPr>
      <w:r>
        <w:rPr>
          <w:rFonts w:ascii="Arial" w:cs="Arial" w:eastAsia="Arial" w:hAnsi="Arial"/>
          <w:sz w:val="24"/>
          <w:szCs w:val="24"/>
        </w:rPr>
        <w:t xml:space="preserve">- при оформлении других документов первичного бухгалтерского учета: аббревиатура "ДПБУ".</w:t>
      </w:r>
    </w:p>
    <w:p>
      <w:pPr>
        <w:spacing w:after="60"/>
        <w:ind w:firstLine="567"/>
        <w:jc w:val="both"/>
      </w:pPr>
      <w:r>
        <w:rPr>
          <w:rFonts w:ascii="Arial" w:cs="Arial" w:eastAsia="Arial" w:hAnsi="Arial"/>
          <w:i/>
          <w:iCs/>
          <w:sz w:val="24"/>
          <w:szCs w:val="24"/>
        </w:rPr>
        <w:t xml:space="preserve">(Примечание утратило силу в соответствии с </w:t>
      </w:r>
      <w:hyperlink w:history="1" r:id="rId6xzfpiu4nk2vikqrmugr9">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467)</w:t>
      </w:r>
    </w:p>
    <w:p>
      <w:pPr>
        <w:spacing w:after="60"/>
        <w:ind w:firstLine="567"/>
        <w:jc w:val="both"/>
      </w:pPr>
      <w:r>
        <w:rPr>
          <w:rFonts w:ascii="Arial" w:cs="Arial" w:eastAsia="Arial" w:hAnsi="Arial"/>
          <w:i/>
          <w:iCs/>
          <w:sz w:val="24"/>
          <w:szCs w:val="24"/>
        </w:rPr>
        <w:t xml:space="preserve">(В редакции </w:t>
      </w:r>
      <w:hyperlink w:history="1" r:id="rIdic8entmtdvkpd-mchr1q7">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4) в графе 4 "код поставки" - код поставки, состоящий из трехзначного числа.</w:t>
      </w:r>
    </w:p>
    <w:p>
      <w:pPr>
        <w:spacing w:after="120"/>
        <w:ind w:firstLine="567"/>
        <w:jc w:val="both"/>
      </w:pPr>
      <w:r>
        <w:rPr>
          <w:rFonts w:ascii="Arial" w:cs="Arial" w:eastAsia="Arial" w:hAnsi="Arial"/>
          <w:sz w:val="24"/>
          <w:szCs w:val="24"/>
        </w:rPr>
        <w:t xml:space="preserve">При заполнении графы 4 "Код поставки" применяется нижеследующая кодировка поставок: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03"/>
        <w:gridCol w:w="9775"/>
      </w:tblGrid>
      <w:tr>
        <w:tc>
          <w:tcPr>
            <w:tcW w:type="dxa" w:w="40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Код</w:t>
            </w:r>
          </w:p>
        </w:tc>
        <w:tc>
          <w:tcPr>
            <w:tcW w:type="dxa" w:w="97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поставок</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100-199 "Облагаемые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Облагаемые по ставке 12 процентов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Облагаемые по ставке 20 процентов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субъекта, осуществляющего промпереработку сельхозпродукции отечественного производства (с уменьшением обязательства на 80%)</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Облагаемая по сниженной ставке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осуществленных ранее облагаемых поставок</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Поступившая сумма предварительной оплаты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ранее поступившей суммы предоплаты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Поступившая сумма возмещенного безнадежного долга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Стоимость остатка материальных ресурсов при аннулировании регистрации по НДС</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по цене, ниже учетной стоимости, или бесплатная поставка товаров (работ, услуг)</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товаров в государства-члены Евразийского экономического союза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товаров в третьи страны (в страны, за исключением государств-членов Евразийского экономического союза)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Международная перевозка пассажиров, багажа и грузов, за исключением перевозок, осуществляемых железнодорожным транспортом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обслуживанию транзитных рейсов воздушных судов и услуги, связанные с международной перевозкой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связанные с электроснабжением насосных станций, занимающихся поливом сельскохозяйственных угодий, обеспечением населения питьевой водой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в "магазин беспошлинной торговли"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предназначенных для использования в производстве, с территории Кыргызской Республики субъектом, не являющимся субъектом СЭЗ, субъекту СЭЗ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работ и услуг, предназначенных для использования в производстве, с территории Кыргызской Республики субъектом, не являющимся субъектом СЭЗ, субъекту СЭЗ ("0" ставка)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128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Разница между стоимостью товаров, поставленных по цене ниже минимального уровня контрольных цен, и стоимостью по минимальному уровню контрольных цен</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200-299 "Освобожденные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земли, жилых сооружений и помещений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сельскохозяйственной продукции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коммунальных услуг. Поставка исправительными учреждениями и предприятиями уголовно-исполнительной системы Министерства юстиции Кыргызской Республики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товаров, услуг и лекарственных средств и изделий медицинского назначения в сфере медицинской и ветеринарной деятельности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Финансовые услуги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страхованию</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Услуги по пенсионному обеспечению</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Транспортные услуги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учебных пособий и школьных принадлежностей, научных изданий на государственном языке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209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Переработка товаров, помещенных под таможенные режимы "Переработка товаров на таможенной территории" и "Переработка товаров под таможенным контролем"</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Приватизация</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благотворительных организаций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некоммерческими организациями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на безвозмездной основе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государственными или муниципальными организациями ритуальных товаров и ритуальных услуг</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минеральных удобрений и средств химической защиты растений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сельскохозяйственной техники, производимой на предприятиях Кыргызской Республики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и экспорт металлосодержащих руд, концентратов, сплавов и аффинированных металлов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осуществляемые частным партнером и (или) проектной компанией в соответствии с законодательством Кыргызской Республики о государственно-частном партнерстве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219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Экспорт работ и услуг</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дошкольными образовательными организациями (детскими садами, созданными на основе частной формы собственности)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частными медицинскими учреждениями кардиохирургической направленности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в адрес проектов международных организаций и на основании международных договоров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223</w:t>
            </w:r>
          </w:p>
        </w:tc>
        <w:tc>
          <w:tcPr>
            <w:tcW w:type="dxa" w:w="9775"/>
            <w:tcBorders>
              <w:top w:val="none" w:color="auto" w:sz="0"/>
              <w:left w:val="none" w:color="auto" w:sz="0"/>
              <w:bottom w:val="single" w:color="CBBF9E" w:sz="4"/>
              <w:right w:val="single" w:color="CBBF9E" w:sz="4"/>
            </w:tcBorders>
            <w:vAlign w:val="top"/>
          </w:tcPr>
          <w:p>
            <w:pPr>
              <w:jc w:val="both"/>
            </w:pPr>
            <w:r>
              <w:rPr>
                <w:rFonts w:ascii="Arial" w:cs="Arial" w:eastAsia="Arial" w:hAnsi="Arial"/>
                <w:i/>
                <w:iCs/>
                <w:sz w:val="24"/>
                <w:szCs w:val="24"/>
              </w:rPr>
              <w:t xml:space="preserve">(Утратила силу в соответствии с </w:t>
            </w:r>
            <w:hyperlink w:history="1" r:id="rIdmva65z-7knsywspavckn5">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июня 2018 года № 268)</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реактивного топлива для заправки воздушных судов, осуществляющих международные воздушные перевозки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освобожденной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товаров или работ согласно договору о социально значимом объекте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227</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услуг общеобразовательными организациями, созданными на основе частной формы собственности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228</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торгово-логистическим центром сельскохозяйственного назначения сельскохозяйственной продукции и продуктов ее переработки, полученных от сельскохозяйственных производителей и сельскохозяйственных кооперативов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229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машинно-тракторной станцией сельскохозяйственному производителю и сельскохозяйственному кооперативу:</w:t>
            </w:r>
          </w:p>
          <w:p>
            <w:pPr>
              <w:jc w:val="left"/>
            </w:pPr>
            <w:r>
              <w:rPr>
                <w:rFonts w:ascii="Arial" w:cs="Arial" w:eastAsia="Arial" w:hAnsi="Arial"/>
                <w:sz w:val="24"/>
                <w:szCs w:val="24"/>
              </w:rPr>
              <w:t xml:space="preserve">1) работ с использованием сельскохозяйственной техники;</w:t>
            </w:r>
          </w:p>
          <w:p>
            <w:pPr>
              <w:jc w:val="left"/>
            </w:pPr>
            <w:r>
              <w:rPr>
                <w:rFonts w:ascii="Arial" w:cs="Arial" w:eastAsia="Arial" w:hAnsi="Arial"/>
                <w:sz w:val="24"/>
                <w:szCs w:val="24"/>
              </w:rPr>
              <w:t xml:space="preserve">2) услуг по техническому обслуживанию и ремонту сельскохозяйственной техники;</w:t>
            </w:r>
          </w:p>
          <w:p>
            <w:pPr>
              <w:jc w:val="left"/>
            </w:pPr>
            <w:r>
              <w:rPr>
                <w:rFonts w:ascii="Arial" w:cs="Arial" w:eastAsia="Arial" w:hAnsi="Arial"/>
                <w:sz w:val="24"/>
                <w:szCs w:val="24"/>
              </w:rPr>
              <w:t xml:space="preserve">3 запасных частей к сельскохозяйственной технике)</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кормов для сельскохозяйственной птицы и рыбы, произведенная налогоплательщиком, сельскохозяйственному производителю, осуществляющему деятельность по разведению сельскохозяйственной птицы и рыбы</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частными медицинскими организациями услуг гемодиализа лицам с хронической почечной недостаточностью в терминальной стадии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средств идентификации, а также услуг по выдаче и генерации кодов маркировки товаров</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233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транспортных средств, приводимых в движение только электрическим двигателем, производимых на предприятиях Кыргызской Республики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299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 поставки</w:t>
            </w:r>
          </w:p>
        </w:tc>
      </w:tr>
      <w:tr>
        <w:tc>
          <w:tcPr>
            <w:tcW w:type="dxa" w:w="10178"/>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300-399 "Необлагаемые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Продажа предприятия или самостоятельно </w:t>
            </w:r>
          </w:p>
          <w:p>
            <w:pPr>
              <w:jc w:val="left"/>
            </w:pPr>
            <w:r>
              <w:rPr>
                <w:rFonts w:ascii="Arial" w:cs="Arial" w:eastAsia="Arial" w:hAnsi="Arial"/>
                <w:sz w:val="24"/>
                <w:szCs w:val="24"/>
              </w:rPr>
              <w:t xml:space="preserve">функционирующей части предприятия одним налогоплательщиком НДС другому налогоплательщику НДС или субъекту, который становится таковым в момент передачи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301</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имущества от собственника, который является налогоплательщиком НДС</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302</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имущества собственнику при прекращении договора доверительного управления или простого товарищества, если собственник является облагаемым субъектом</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303</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Поставки Национального банка Кыргызской Республики, за исключением поставок работ и услуг в сфере отдыха, досуга и развлечений</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304</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или возврат имущества, переданного в уставный капитал (фонд, взнос) одним налогоплательщиком НДС другому налогоплательщику НДС или субъекту, который становится таковым в момент передачи или возврата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305</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Поставка основных средств по договору финансовой аренды (лизинга)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306</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Оказание услуг по организации и проведению религиозных обрядов, ритуалов, церемоний, а также паломничества</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310</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Корректировка необлагаемой поставки</w:t>
            </w:r>
          </w:p>
        </w:tc>
      </w:tr>
      <w:tr>
        <w:tc>
          <w:tcPr>
            <w:tcW w:type="dxa" w:w="40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399</w:t>
            </w:r>
          </w:p>
        </w:tc>
        <w:tc>
          <w:tcPr>
            <w:tcW w:type="dxa" w:w="97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Прочие</w:t>
            </w:r>
          </w:p>
        </w:tc>
      </w:tr>
    </w:tbl>
    <w:p>
      <w:pPr>
        <w:spacing w:after="60" w:before="120"/>
        <w:ind w:firstLine="567"/>
        <w:jc w:val="both"/>
      </w:pPr>
      <w:r>
        <w:rPr>
          <w:rFonts w:ascii="Arial" w:cs="Arial" w:eastAsia="Arial" w:hAnsi="Arial"/>
          <w:sz w:val="24"/>
          <w:szCs w:val="24"/>
        </w:rPr>
        <w:t xml:space="preserve">5) в графе 5 "Наименование (ФИО) покупателя" - сокращенное наименование или ФИО покупателя;</w:t>
      </w:r>
    </w:p>
    <w:p>
      <w:pPr>
        <w:spacing w:after="60"/>
        <w:ind w:firstLine="567"/>
        <w:jc w:val="both"/>
      </w:pPr>
      <w:r>
        <w:rPr>
          <w:rFonts w:ascii="Arial" w:cs="Arial" w:eastAsia="Arial" w:hAnsi="Arial"/>
          <w:sz w:val="24"/>
          <w:szCs w:val="24"/>
        </w:rPr>
        <w:t xml:space="preserve">6) в графе 6 "ИНН покупателя" - ИНН покупателя, состоящий из цифровых обозначений, не превышающих 14 знаков. В случае отсутствия ИНН покупателя-нерезидента в данной графе указываются цифры "99999999999999".</w:t>
      </w:r>
    </w:p>
    <w:p>
      <w:pPr>
        <w:spacing w:after="60"/>
        <w:ind w:firstLine="567"/>
        <w:jc w:val="both"/>
      </w:pPr>
      <w:r>
        <w:rPr>
          <w:rFonts w:ascii="Arial" w:cs="Arial" w:eastAsia="Arial" w:hAnsi="Arial"/>
          <w:sz w:val="24"/>
          <w:szCs w:val="24"/>
        </w:rPr>
        <w:t xml:space="preserve">В случае, если ИНН покупателя состоит из цифровых обозначений не соответствующих 14 знакам, при осуществлении облагаемым субъектом:</w:t>
      </w:r>
    </w:p>
    <w:p>
      <w:pPr>
        <w:spacing w:after="60"/>
        <w:ind w:firstLine="567"/>
        <w:jc w:val="both"/>
      </w:pPr>
      <w:r>
        <w:rPr>
          <w:rFonts w:ascii="Arial" w:cs="Arial" w:eastAsia="Arial" w:hAnsi="Arial"/>
          <w:sz w:val="24"/>
          <w:szCs w:val="24"/>
        </w:rPr>
        <w:t xml:space="preserve">- экспорта товаров по "нулевой" ставке НДС;</w:t>
      </w:r>
    </w:p>
    <w:p>
      <w:pPr>
        <w:spacing w:after="60"/>
        <w:ind w:firstLine="567"/>
        <w:jc w:val="both"/>
      </w:pPr>
      <w:r>
        <w:rPr>
          <w:rFonts w:ascii="Arial" w:cs="Arial" w:eastAsia="Arial" w:hAnsi="Arial"/>
          <w:sz w:val="24"/>
          <w:szCs w:val="24"/>
        </w:rPr>
        <w:t xml:space="preserve">- поставок товаров (работ и услуг) нерезидентам на территории Кыргызской Республики, по графе 6 указываются первые 14 знаков ИНН покупателя;</w:t>
      </w:r>
    </w:p>
    <w:p>
      <w:pPr>
        <w:spacing w:after="60"/>
        <w:ind w:firstLine="567"/>
        <w:jc w:val="both"/>
      </w:pPr>
      <w:r>
        <w:rPr>
          <w:rFonts w:ascii="Arial" w:cs="Arial" w:eastAsia="Arial" w:hAnsi="Arial"/>
          <w:sz w:val="24"/>
          <w:szCs w:val="24"/>
        </w:rPr>
        <w:t xml:space="preserve">7) в графе 7 "Код налогового органа или код страны покупателя" - указывается код:</w:t>
      </w:r>
    </w:p>
    <w:p>
      <w:pPr>
        <w:spacing w:after="60"/>
        <w:ind w:firstLine="567"/>
        <w:jc w:val="both"/>
      </w:pPr>
      <w:r>
        <w:rPr>
          <w:rFonts w:ascii="Arial" w:cs="Arial" w:eastAsia="Arial" w:hAnsi="Arial"/>
          <w:sz w:val="24"/>
          <w:szCs w:val="24"/>
        </w:rPr>
        <w:t xml:space="preserve">- налогового органа по месту налоговой регистрации покупателя, состоящий из трехзначных цифровых обозначений или цифры "555", если покупатель не имеет регистрации в налоговых органах в качестве налогоплательщика: при поставках на территории Кыргызской Республики;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страны, состоящий из трехзначного цифрового обозначения в соответствии с Межгосударственным классификатором стран мира МК (ИСО 3166) 004-97: при поставках резидентами по нулевой ставке НДС за пределы территории Кыргызской Республики или нерезидентами на территории Кыргызской Республики.</w:t>
      </w:r>
    </w:p>
    <w:p>
      <w:pPr>
        <w:spacing w:after="60"/>
        <w:ind w:firstLine="567"/>
        <w:jc w:val="both"/>
      </w:pPr>
      <w:r>
        <w:rPr>
          <w:rFonts w:ascii="Arial" w:cs="Arial" w:eastAsia="Arial" w:hAnsi="Arial"/>
          <w:sz w:val="24"/>
          <w:szCs w:val="24"/>
        </w:rPr>
        <w:t xml:space="preserve">Примечание: Данные по графам 5, 6 и 7 должны соответствовать базе данных по регистрации налогоплательщиков уполномоченного налогового органа, за исключением случаев, когда несоответствие с базой данных произошло по причине, не зависящей от налогоплательщика, а также при поставках товаров за пределы территории Кыргызской Республики по "нулевой" ставке НДС и в адрес нерезидентов на территории Кыргызской Республики;</w:t>
      </w:r>
    </w:p>
    <w:p>
      <w:pPr>
        <w:spacing w:after="60"/>
        <w:ind w:firstLine="567"/>
        <w:jc w:val="both"/>
      </w:pPr>
      <w:r>
        <w:rPr>
          <w:rFonts w:ascii="Arial" w:cs="Arial" w:eastAsia="Arial" w:hAnsi="Arial"/>
          <w:i/>
          <w:iCs/>
          <w:sz w:val="24"/>
          <w:szCs w:val="24"/>
        </w:rPr>
        <w:t xml:space="preserve">(В редакции </w:t>
      </w:r>
      <w:hyperlink w:history="1" r:id="rId3ig5tr8bvfuvg7irld3z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8) в графе 8 "Дата поставки" - дата поставки, которая должна соответствовать числам отчетного налогового периода, за исключением случаев корректировки ранее осуществленных поставок, поступления суммы:</w:t>
      </w:r>
    </w:p>
    <w:p>
      <w:pPr>
        <w:spacing w:after="60"/>
        <w:ind w:firstLine="567"/>
        <w:jc w:val="both"/>
      </w:pPr>
      <w:r>
        <w:rPr>
          <w:rFonts w:ascii="Arial" w:cs="Arial" w:eastAsia="Arial" w:hAnsi="Arial"/>
          <w:sz w:val="24"/>
          <w:szCs w:val="24"/>
        </w:rPr>
        <w:t xml:space="preserve">- возмещенного безнадежного долга, когда в данной графе указывается дата первичной поставки по данному возмещенному безнадежному долгу, которая может не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 предварительной оплаты, а также при отражении остатка материальных ресурсов при аннулировании регистрации по НДС, оформлении счета-фактуры НДС по выполненным, но не оплаченным строительно-монтажным работам, когда данная графа не заполняется;</w:t>
      </w:r>
    </w:p>
    <w:p>
      <w:pPr>
        <w:spacing w:after="60"/>
        <w:ind w:firstLine="567"/>
        <w:jc w:val="both"/>
      </w:pPr>
      <w:r>
        <w:rPr>
          <w:rFonts w:ascii="Arial" w:cs="Arial" w:eastAsia="Arial" w:hAnsi="Arial"/>
          <w:sz w:val="24"/>
          <w:szCs w:val="24"/>
        </w:rPr>
        <w:t xml:space="preserve">9) в графе 9 "стоимость без НДС" - общая облагаемая стоимость реализованных товаров (работ, услуг) и объемов корректировок по данному счету-фактуре и/или поступившей предоплаты, возмещенного безнадежного долга, остатка материальных ресурсов по документам первичного бухгалтерского учета без учета суммы НДС;</w:t>
      </w:r>
    </w:p>
    <w:p>
      <w:pPr>
        <w:spacing w:after="60"/>
        <w:ind w:firstLine="567"/>
        <w:jc w:val="both"/>
      </w:pPr>
      <w:r>
        <w:rPr>
          <w:rFonts w:ascii="Arial" w:cs="Arial" w:eastAsia="Arial" w:hAnsi="Arial"/>
          <w:sz w:val="24"/>
          <w:szCs w:val="24"/>
        </w:rPr>
        <w:t xml:space="preserve">10) в графе 10 "сумма НДС" - общая сумма НДС реализованных товаров (работ, услуг) и объемов корректировок по данному счету-фактуре и/или поступившей предоплаты, возмещенного безнадежного долга, остатка материальных ресурсов по документам первичного бухгалтерского учета;</w:t>
      </w:r>
    </w:p>
    <w:p>
      <w:pPr>
        <w:spacing w:after="60"/>
        <w:ind w:firstLine="567"/>
        <w:jc w:val="both"/>
      </w:pPr>
      <w:r>
        <w:rPr>
          <w:rFonts w:ascii="Arial" w:cs="Arial" w:eastAsia="Arial" w:hAnsi="Arial"/>
          <w:sz w:val="24"/>
          <w:szCs w:val="24"/>
        </w:rPr>
        <w:t xml:space="preserve">11) в графе 11 "общая стоимость с НДС" - общая облагаемая стоимость реализованных товаров (работ, услуг) и объемов корректировок по данному счету-фактуре и/или поступившей предоплаты, возмещенного безнадежного долга, остатка материальных ресурсов по документам первичного бухгалтерского учета с учетом суммы НДС, которая равна сумме граф 9 и 10;</w:t>
      </w:r>
    </w:p>
    <w:p>
      <w:pPr>
        <w:spacing w:after="60"/>
        <w:ind w:firstLine="567"/>
        <w:jc w:val="both"/>
      </w:pPr>
      <w:r>
        <w:rPr>
          <w:rFonts w:ascii="Arial" w:cs="Arial" w:eastAsia="Arial" w:hAnsi="Arial"/>
          <w:sz w:val="24"/>
          <w:szCs w:val="24"/>
        </w:rPr>
        <w:t xml:space="preserve">При поставках товаров субъектами, осуществляющими промышленную переработку сельскохозяйственной продукции отечественного производства в соответствии с нормой </w:t>
      </w:r>
      <w:r>
        <w:rPr>
          <w:rFonts w:ascii="Arial" w:cs="Arial" w:eastAsia="Arial" w:hAnsi="Arial"/>
          <w:sz w:val="24"/>
          <w:szCs w:val="24"/>
        </w:rPr>
        <w:t xml:space="preserve">статьи 276</w:t>
      </w:r>
      <w:r>
        <w:rPr>
          <w:rFonts w:ascii="Arial" w:cs="Arial" w:eastAsia="Arial" w:hAnsi="Arial"/>
          <w:sz w:val="24"/>
          <w:szCs w:val="24"/>
        </w:rPr>
        <w:t xml:space="preserve"> Налогового </w:t>
      </w:r>
      <w:hyperlink w:history="1" r:id="rIdpgooynrycl6hrmt3gcyzv">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предусматривающей уменьшение налогового обязательства на 80%, данные граф 9-11 отражаются по факту согласно выписанному счету-фактуре и кодом поставки "102" по графе 4.</w:t>
      </w:r>
    </w:p>
    <w:p>
      <w:pPr>
        <w:spacing w:after="60"/>
        <w:ind w:firstLine="567"/>
        <w:jc w:val="both"/>
      </w:pPr>
      <w:r>
        <w:rPr>
          <w:rFonts w:ascii="Arial" w:cs="Arial" w:eastAsia="Arial" w:hAnsi="Arial"/>
          <w:sz w:val="24"/>
          <w:szCs w:val="24"/>
        </w:rPr>
        <w:t xml:space="preserve">12) в графе 12 "номер корректируемого счета-фактуры" - номер корректируемого счета-фактуры, ранее оформленного облагаемым субъектом, показатели которого корректируются, при проведении корректировки облагаемой стоимости поставки в случаях изменения условий сделки в соответствии с нормами части 2 статьи 266 Налогового </w:t>
      </w:r>
      <w:hyperlink w:history="1" r:id="rIda9ozympxzjxyxkaldmg4k">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остальных случаях данная графа не заполняется;</w:t>
      </w:r>
    </w:p>
    <w:p>
      <w:pPr>
        <w:spacing w:after="60"/>
        <w:ind w:firstLine="567"/>
        <w:jc w:val="both"/>
      </w:pPr>
      <w:r>
        <w:rPr>
          <w:rFonts w:ascii="Arial" w:cs="Arial" w:eastAsia="Arial" w:hAnsi="Arial"/>
          <w:sz w:val="24"/>
          <w:szCs w:val="24"/>
        </w:rPr>
        <w:t xml:space="preserve">13) в графе 13 "серия корректируемого счета-фактуры" - серия корректируемого счета-фактуры, ранее оформленного облагаемым субъектом, показатели которого корректируются, при проведении корректировки облагаемой стоимости поставки в случаях изменения условий сделки в соответствии с нормами части 2 </w:t>
      </w:r>
      <w:r>
        <w:rPr>
          <w:rFonts w:ascii="Arial" w:cs="Arial" w:eastAsia="Arial" w:hAnsi="Arial"/>
          <w:sz w:val="24"/>
          <w:szCs w:val="24"/>
        </w:rPr>
        <w:t xml:space="preserve">статьи 266</w:t>
      </w:r>
      <w:r>
        <w:rPr>
          <w:rFonts w:ascii="Arial" w:cs="Arial" w:eastAsia="Arial" w:hAnsi="Arial"/>
          <w:sz w:val="24"/>
          <w:szCs w:val="24"/>
        </w:rPr>
        <w:t xml:space="preserve"> Налогового кодекса. Данная графа заполняется в случае проведения корректировки счета-фактуры с ранее присвоенными серией и номером. В остальных случаях данная графа не заполняется.</w:t>
      </w:r>
    </w:p>
    <w:p>
      <w:pPr>
        <w:spacing w:after="60"/>
        <w:ind w:firstLine="567"/>
        <w:jc w:val="both"/>
      </w:pPr>
      <w:r>
        <w:rPr>
          <w:rFonts w:ascii="Arial" w:cs="Arial" w:eastAsia="Arial" w:hAnsi="Arial"/>
          <w:sz w:val="24"/>
          <w:szCs w:val="24"/>
        </w:rPr>
        <w:t xml:space="preserve">13) в графе 13 "серия корректируемого счета-фактуры" - серия корректируемого счета-фактуры, ранее оформленного облагаемым субъектом, показатели которого корректируются, при проведении корректировки облагаемой стоимости поставки в случаях изменения условий сделки в соответствии с нормами части 2 </w:t>
      </w:r>
      <w:hyperlink w:history="1" r:id="rId5gttka4i1_-xyz87anpx5">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Налогового кодекса. Данная графа заполняется в случае проведения корректировки счета-фактуры с ранее присвоенными серией и номером. В остальных случаях данная графа не заполняется.</w:t>
      </w:r>
    </w:p>
    <w:p>
      <w:pPr>
        <w:spacing w:after="60"/>
        <w:ind w:firstLine="567"/>
        <w:jc w:val="both"/>
      </w:pPr>
      <w:r>
        <w:rPr>
          <w:rFonts w:ascii="Arial" w:cs="Arial" w:eastAsia="Arial" w:hAnsi="Arial"/>
          <w:sz w:val="24"/>
          <w:szCs w:val="24"/>
        </w:rPr>
        <w:t xml:space="preserve">46. При проведении корректировки облагаемой стоимости поставок в случае изменения условий сделок согласно части 2 </w:t>
      </w:r>
      <w:hyperlink w:history="1" r:id="rIdp7gpm43n4ipjtkomwgo8o">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Налогового кодекса в сторону уменьшения (увеличения), показатели в графах 9, 10 и 11 указываются со знаком минус "-", если значение отрицательное, или без знака минус "-", если значение положительное, с соответствующим кодом поставки "110" графы 4 "Код поставки", и обязательным заполнением номера корректируемого счета-фактуры по графе 12 "№". В графе 8 "Дата поставки" указывается дата корректировки поставки. Обязательное заполнение серии по графе 13 "Серия" осуществляется в случае проведения корректировки счета-фактуры с ранее присвоенными серией и номером.</w:t>
      </w:r>
    </w:p>
    <w:p>
      <w:pPr>
        <w:spacing w:after="60"/>
        <w:ind w:firstLine="567"/>
        <w:jc w:val="both"/>
      </w:pPr>
      <w:r>
        <w:rPr>
          <w:rFonts w:ascii="Arial" w:cs="Arial" w:eastAsia="Arial" w:hAnsi="Arial"/>
          <w:sz w:val="24"/>
          <w:szCs w:val="24"/>
        </w:rPr>
        <w:t xml:space="preserve">При корректировке объемов реализованных облагаемым субъектом материальных ресурсов в розничной сети с применением контрольно-кассовых машин по кассовым и товарным чекам, в графе 5 "Наименование (ФИО)" указывается аббревиатура "ККМ", в графе 6 "ИНН покупателя" и графе 7 "Код НО/страны покупателя" - цифры "99999999999999" и "111" соответственно.</w:t>
      </w:r>
    </w:p>
    <w:p>
      <w:pPr>
        <w:spacing w:after="60"/>
        <w:ind w:firstLine="567"/>
        <w:jc w:val="both"/>
      </w:pPr>
      <w:r>
        <w:rPr>
          <w:rFonts w:ascii="Arial" w:cs="Arial" w:eastAsia="Arial" w:hAnsi="Arial"/>
          <w:sz w:val="24"/>
          <w:szCs w:val="24"/>
        </w:rPr>
        <w:t xml:space="preserve">При корректировке освобожденной или необлагаемой стоимости поставок в сторону уменьшения (увеличения), показатели в графе 9 "Стоимость без НДС" указываются со знаком минус "-", если значение отрицательное или без знака минус "-", если значение положительное с соответствующим кодом поставки "225" или "310" в графе 4 "Код поставки". По графе 8 "Дата поставки" указывается дата корректировки поставки, по графе 10 "Сумма НДС" указывается значение "0". В графе 12 "№" указывается номер корректируемого счета-фактуры, графа 13 "Серия" не заполняется. В случае проведения корректировки ДПБУ по графам 12 "№" и 13 "Серия" - значения не указываются.</w:t>
      </w:r>
    </w:p>
    <w:p>
      <w:pPr>
        <w:spacing w:after="60"/>
        <w:ind w:firstLine="567"/>
        <w:jc w:val="both"/>
      </w:pPr>
      <w:r>
        <w:rPr>
          <w:rFonts w:ascii="Arial" w:cs="Arial" w:eastAsia="Arial" w:hAnsi="Arial"/>
          <w:i/>
          <w:iCs/>
          <w:sz w:val="24"/>
          <w:szCs w:val="24"/>
        </w:rPr>
        <w:t xml:space="preserve">(В редакции </w:t>
      </w:r>
      <w:hyperlink w:history="1" r:id="rIdlinheyjxveckublfswbfe">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47. Значение строки "Итого" по графам 9, 10 и 11 должно быть выведено по каждому листу Реестра.</w:t>
      </w:r>
    </w:p>
    <w:p>
      <w:pPr>
        <w:spacing w:after="60"/>
        <w:ind w:firstLine="567"/>
        <w:jc w:val="both"/>
      </w:pPr>
      <w:r>
        <w:rPr>
          <w:rFonts w:ascii="Arial" w:cs="Arial" w:eastAsia="Arial" w:hAnsi="Arial"/>
          <w:sz w:val="24"/>
          <w:szCs w:val="24"/>
        </w:rPr>
        <w:t xml:space="preserve">48. Значение строк "Всего по реестру", "Облагаемые поставки", в том числе поставка товаров промышленной переработки сельскохозяйственной продукции отечественного производства (с кодом поставки 102)", "Нулевые поставки", "В Евразийский экономический союз" по графам 9, 10 и 11, а также значение строки "Освобожденные и необлагаемые поставки" по графе 9 должны быть выведены только на заключительном листе Реестра.</w:t>
      </w:r>
    </w:p>
    <w:p>
      <w:pPr>
        <w:spacing w:after="60"/>
        <w:ind w:firstLine="567"/>
        <w:jc w:val="both"/>
      </w:pPr>
      <w:r>
        <w:rPr>
          <w:rFonts w:ascii="Arial" w:cs="Arial" w:eastAsia="Arial" w:hAnsi="Arial"/>
          <w:sz w:val="24"/>
          <w:szCs w:val="24"/>
        </w:rPr>
        <w:t xml:space="preserve">49. Значение строки "Всего по реестру" по графе 9 заключительного листа приложения 01 переносится в ячейку 054 Отчета по НДС.</w:t>
      </w:r>
    </w:p>
    <w:p>
      <w:pPr>
        <w:spacing w:after="60"/>
        <w:ind w:firstLine="567"/>
        <w:jc w:val="both"/>
      </w:pPr>
      <w:r>
        <w:rPr>
          <w:rFonts w:ascii="Arial" w:cs="Arial" w:eastAsia="Arial" w:hAnsi="Arial"/>
          <w:sz w:val="24"/>
          <w:szCs w:val="24"/>
        </w:rPr>
        <w:t xml:space="preserve">50. Значение строки "Облагаемые поставки" по графам 9 и 10 заключительного листа приложения 01  переносится соответственно в ячейки 050 и 059 Отчета по НДС.</w:t>
      </w:r>
    </w:p>
    <w:p>
      <w:pPr>
        <w:spacing w:after="60"/>
        <w:ind w:firstLine="567"/>
        <w:jc w:val="both"/>
      </w:pPr>
      <w:r>
        <w:rPr>
          <w:rFonts w:ascii="Arial" w:cs="Arial" w:eastAsia="Arial" w:hAnsi="Arial"/>
          <w:sz w:val="24"/>
          <w:szCs w:val="24"/>
        </w:rPr>
        <w:t xml:space="preserve">50-1. Значение строки "в том числе: поставка товаров промышленной переработки сельскохозяйственной продукции отечественного производства (с кодом поставки 102)" по графе 10 "Сумма НДС" заключительного листа приложения 01 используется при определении значения ячейки 067 Отчета по НДС.</w:t>
      </w:r>
    </w:p>
    <w:p>
      <w:pPr>
        <w:spacing w:after="60"/>
        <w:ind w:firstLine="567"/>
        <w:jc w:val="both"/>
      </w:pPr>
      <w:r>
        <w:rPr>
          <w:rFonts w:ascii="Arial" w:cs="Arial" w:eastAsia="Arial" w:hAnsi="Arial"/>
          <w:sz w:val="24"/>
          <w:szCs w:val="24"/>
        </w:rPr>
        <w:t xml:space="preserve">50-2. Значение строки "Всего по реестру" в графах 9 и 10 заключительного листа приложения 04 переносится соответственно в ячейки 069 и 070 Отчета по НДС.</w:t>
      </w:r>
    </w:p>
    <w:p>
      <w:pPr>
        <w:spacing w:after="60"/>
        <w:ind w:firstLine="567"/>
        <w:jc w:val="both"/>
      </w:pPr>
      <w:r>
        <w:rPr>
          <w:rFonts w:ascii="Arial" w:cs="Arial" w:eastAsia="Arial" w:hAnsi="Arial"/>
          <w:sz w:val="24"/>
          <w:szCs w:val="24"/>
        </w:rPr>
        <w:t xml:space="preserve">51. Значение строки "Нулевые поставки" по графе 9 заключительного листа приложения 01 переносится в ячейку 051 Отчета по НДС.</w:t>
      </w:r>
    </w:p>
    <w:p>
      <w:pPr>
        <w:spacing w:after="60"/>
        <w:ind w:firstLine="567"/>
        <w:jc w:val="both"/>
      </w:pPr>
      <w:r>
        <w:rPr>
          <w:rFonts w:ascii="Arial" w:cs="Arial" w:eastAsia="Arial" w:hAnsi="Arial"/>
          <w:sz w:val="24"/>
          <w:szCs w:val="24"/>
        </w:rPr>
        <w:t xml:space="preserve">52. Значение строки "в государства-члены Евразийского экономического союза" по графе 9 заключительного листа приложения 01 переносится в ячейку 052 Отчета по НДС.</w:t>
      </w:r>
    </w:p>
    <w:p>
      <w:pPr>
        <w:spacing w:after="60"/>
        <w:ind w:firstLine="567"/>
        <w:jc w:val="both"/>
      </w:pPr>
      <w:r>
        <w:rPr>
          <w:rFonts w:ascii="Arial" w:cs="Arial" w:eastAsia="Arial" w:hAnsi="Arial"/>
          <w:sz w:val="24"/>
          <w:szCs w:val="24"/>
        </w:rPr>
        <w:t xml:space="preserve">53. Значение строки "Освобожденные и необлагаемые поставки" по графе 9 заключительного листа приложения 01 переносится в ячейку 053 Отчета по НДС.</w:t>
      </w:r>
    </w:p>
    <w:p>
      <w:pPr>
        <w:spacing w:after="60"/>
        <w:ind w:firstLine="567"/>
        <w:jc w:val="both"/>
      </w:pPr>
      <w:r>
        <w:rPr>
          <w:rFonts w:ascii="Arial" w:cs="Arial" w:eastAsia="Arial" w:hAnsi="Arial"/>
          <w:sz w:val="24"/>
          <w:szCs w:val="24"/>
        </w:rPr>
        <w:t xml:space="preserve">54. В случае осуществления облагаемым субъектом освобожденных и необлагаемых поставок, в графе 10 указывается значение "0" (ноль).</w:t>
      </w:r>
    </w:p>
    <w:p>
      <w:pPr>
        <w:spacing w:after="60"/>
        <w:ind w:firstLine="567"/>
        <w:jc w:val="both"/>
      </w:pPr>
      <w:r>
        <w:rPr>
          <w:rFonts w:ascii="Arial" w:cs="Arial" w:eastAsia="Arial" w:hAnsi="Arial"/>
          <w:sz w:val="24"/>
          <w:szCs w:val="24"/>
        </w:rPr>
        <w:t xml:space="preserve">55. Реализованные облагаемыми субъектами материальные ресурсы в розничной сети с применением контрольно-кассовых машин по кассовым и товарным чекам (далее - ККМ), выполненные работы и оказанные услуги населению с применением бланков строгой отчетности (далее - БСО) или документов первичного бухгалтерского учета (далее - ДПБУ) и ведением расчетов через электронные устройства оплаты (терминалы и банкоматы) (далее - ЭУО), а также бесплатный отпуск товаров (работ, услуг) потребителю в рамках рекламных акций в конце отчетного налогового периода суммируются и отражаются в Реестре одной строкой в следующем порядке:</w:t>
      </w:r>
    </w:p>
    <w:p>
      <w:pPr>
        <w:spacing w:after="60"/>
        <w:ind w:firstLine="567"/>
        <w:jc w:val="both"/>
      </w:pPr>
      <w:r>
        <w:rPr>
          <w:rFonts w:ascii="Arial" w:cs="Arial" w:eastAsia="Arial" w:hAnsi="Arial"/>
          <w:sz w:val="24"/>
          <w:szCs w:val="24"/>
        </w:rPr>
        <w:t xml:space="preserve">1) в графе 1 "Дата выписки" - указывается дата оформленного счета-фактуры:</w:t>
      </w:r>
    </w:p>
    <w:p>
      <w:pPr>
        <w:spacing w:after="60"/>
        <w:ind w:firstLine="567"/>
        <w:jc w:val="both"/>
      </w:pPr>
      <w:r>
        <w:rPr>
          <w:rFonts w:ascii="Arial" w:cs="Arial" w:eastAsia="Arial" w:hAnsi="Arial"/>
          <w:sz w:val="24"/>
          <w:szCs w:val="24"/>
        </w:rPr>
        <w:t xml:space="preserve">- последнее число отчетного налогового периода, например, за январь 2015 года: "31.01.2015";</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дата, которая не должна быть ранее даты генерации информационной системой "Электронный счет-фактура" номера счета-фактуры;</w:t>
      </w:r>
    </w:p>
    <w:p>
      <w:pPr>
        <w:spacing w:after="60"/>
        <w:ind w:firstLine="567"/>
        <w:jc w:val="both"/>
      </w:pPr>
      <w:r>
        <w:rPr>
          <w:rFonts w:ascii="Arial" w:cs="Arial" w:eastAsia="Arial" w:hAnsi="Arial"/>
          <w:sz w:val="24"/>
          <w:szCs w:val="24"/>
        </w:rPr>
        <w:t xml:space="preserve">2) в графе 2 "№ счета-фактуры/ДПБУ" указывается номер оформленного счета-фактуры;</w:t>
      </w:r>
    </w:p>
    <w:p>
      <w:pPr>
        <w:spacing w:after="60"/>
        <w:ind w:firstLine="567"/>
        <w:jc w:val="both"/>
      </w:pPr>
      <w:r>
        <w:rPr>
          <w:rFonts w:ascii="Arial" w:cs="Arial" w:eastAsia="Arial" w:hAnsi="Arial"/>
          <w:sz w:val="24"/>
          <w:szCs w:val="24"/>
        </w:rPr>
        <w:t xml:space="preserve">3) графа 3 "вид ДПБУ" не заполняется;</w:t>
      </w:r>
    </w:p>
    <w:p>
      <w:pPr>
        <w:spacing w:after="60"/>
        <w:ind w:firstLine="567"/>
        <w:jc w:val="both"/>
      </w:pPr>
      <w:r>
        <w:rPr>
          <w:rFonts w:ascii="Arial" w:cs="Arial" w:eastAsia="Arial" w:hAnsi="Arial"/>
          <w:sz w:val="24"/>
          <w:szCs w:val="24"/>
        </w:rPr>
        <w:t xml:space="preserve">4) в графе 4 "Код поставки" указываются коды "100", "101", "102", "103", "115", "122", "123" или соответствующий код освобожденной поставки, указанный в подпункте 4 пункта 45 настоящего Порядка;</w:t>
      </w:r>
    </w:p>
    <w:p>
      <w:pPr>
        <w:spacing w:after="60"/>
        <w:ind w:firstLine="567"/>
        <w:jc w:val="both"/>
      </w:pPr>
      <w:r>
        <w:rPr>
          <w:rFonts w:ascii="Arial" w:cs="Arial" w:eastAsia="Arial" w:hAnsi="Arial"/>
          <w:sz w:val="24"/>
          <w:szCs w:val="24"/>
        </w:rPr>
        <w:t xml:space="preserve">5) в графе 5 "наименование (фио)" - соответствующая аббревиатура: "ККМ", "БСО", "ЭУО" или слово "НАСЕЛЕНИЕ";</w:t>
      </w:r>
    </w:p>
    <w:p>
      <w:pPr>
        <w:spacing w:after="60"/>
        <w:ind w:firstLine="567"/>
        <w:jc w:val="both"/>
      </w:pPr>
      <w:r>
        <w:rPr>
          <w:rFonts w:ascii="Arial" w:cs="Arial" w:eastAsia="Arial" w:hAnsi="Arial"/>
          <w:sz w:val="24"/>
          <w:szCs w:val="24"/>
        </w:rPr>
        <w:t xml:space="preserve">6) в графе 6 "ИНН" - цифры "99999999999999";</w:t>
      </w:r>
    </w:p>
    <w:p>
      <w:pPr>
        <w:spacing w:after="60"/>
        <w:ind w:firstLine="567"/>
        <w:jc w:val="both"/>
      </w:pPr>
      <w:r>
        <w:rPr>
          <w:rFonts w:ascii="Arial" w:cs="Arial" w:eastAsia="Arial" w:hAnsi="Arial"/>
          <w:sz w:val="24"/>
          <w:szCs w:val="24"/>
        </w:rPr>
        <w:t xml:space="preserve">7) в графе 7 "код налогового органа/код страны" - цифры "111";</w:t>
      </w:r>
    </w:p>
    <w:p>
      <w:pPr>
        <w:spacing w:after="60"/>
        <w:ind w:firstLine="567"/>
        <w:jc w:val="both"/>
      </w:pPr>
      <w:r>
        <w:rPr>
          <w:rFonts w:ascii="Arial" w:cs="Arial" w:eastAsia="Arial" w:hAnsi="Arial"/>
          <w:sz w:val="24"/>
          <w:szCs w:val="24"/>
        </w:rPr>
        <w:t xml:space="preserve">8) в графе 8 "дата поставки" - указывается дата поставки, которая должна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9) в графе 9 "стоимость без НДС" - общая облагаемая стоимость реализованных товаров (работ, услуг) по товарным и кассовым чекам с применением ККМ, а также оказанных услуг населению с применением БСО или ДПБУ и ведением расчетов через ЭУО либо при бесплатном отпуске товаров (работ, услуг) потребителю без учета суммы НДС;</w:t>
      </w:r>
    </w:p>
    <w:p>
      <w:pPr>
        <w:spacing w:after="60"/>
        <w:ind w:firstLine="567"/>
        <w:jc w:val="both"/>
      </w:pPr>
      <w:r>
        <w:rPr>
          <w:rFonts w:ascii="Arial" w:cs="Arial" w:eastAsia="Arial" w:hAnsi="Arial"/>
          <w:sz w:val="24"/>
          <w:szCs w:val="24"/>
        </w:rPr>
        <w:t xml:space="preserve">10) в графе 10 "сумма НДС" - общая сумма НДС реализованных товаров (работ, услуг) по товарным и кассовым чекам с применением ККМ, а также оказанных услуг населению с применением БСО или ДПБУ и ведением расчетов через ЭУО либо при бесплатном отпуске товаров (работ, услуг) потребителю;</w:t>
      </w:r>
    </w:p>
    <w:p>
      <w:pPr>
        <w:spacing w:after="60"/>
        <w:ind w:firstLine="567"/>
        <w:jc w:val="both"/>
      </w:pPr>
      <w:r>
        <w:rPr>
          <w:rFonts w:ascii="Arial" w:cs="Arial" w:eastAsia="Arial" w:hAnsi="Arial"/>
          <w:sz w:val="24"/>
          <w:szCs w:val="24"/>
        </w:rPr>
        <w:t xml:space="preserve">11) в графе 11 "общая стоимость с НДС" - общая облагаемая стоимость реализованных товаров (работ, услуг) по товарным и кассовым чекам с применением ККМ, а также оказанных услуг населению с применением БСО или ДПБУ и ведением расчетов через ЭУО либо при бесплатном отпуске товаров (работ, услуг) потребителю с учетом суммы НДС.</w:t>
      </w:r>
    </w:p>
    <w:p>
      <w:pPr>
        <w:spacing w:after="60"/>
        <w:ind w:firstLine="567"/>
        <w:jc w:val="both"/>
      </w:pPr>
      <w:r>
        <w:rPr>
          <w:rFonts w:ascii="Arial" w:cs="Arial" w:eastAsia="Arial" w:hAnsi="Arial"/>
          <w:sz w:val="24"/>
          <w:szCs w:val="24"/>
        </w:rPr>
        <w:t xml:space="preserve">Примечание. В случае реализации товаров, работ, услуг с разными ставками НДС или налога с продаж счет-фактура оформляется облагаемыми субъектами отдельно по каждой ставке НДС или налога с продаж.</w:t>
      </w:r>
    </w:p>
    <w:p>
      <w:pPr>
        <w:spacing w:after="60"/>
        <w:ind w:firstLine="567"/>
        <w:jc w:val="both"/>
      </w:pPr>
      <w:r>
        <w:rPr>
          <w:rFonts w:ascii="Arial" w:cs="Arial" w:eastAsia="Arial" w:hAnsi="Arial"/>
          <w:i/>
          <w:iCs/>
          <w:sz w:val="24"/>
          <w:szCs w:val="24"/>
        </w:rPr>
        <w:t xml:space="preserve">(В редакции </w:t>
      </w:r>
      <w:hyperlink w:history="1" r:id="rIdryoay5i8rmkqxuyijb7rl">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55-1. При поставках товаров облагаемым субъектом по цене ниже учетной стоимости оформление Реестра производится в порядке, установленном пунктом 45 настоящего Порядка, за исключением следующих позиций:</w:t>
      </w:r>
    </w:p>
    <w:p>
      <w:pPr>
        <w:spacing w:after="60"/>
        <w:ind w:firstLine="567"/>
        <w:jc w:val="both"/>
      </w:pPr>
      <w:r>
        <w:rPr>
          <w:rFonts w:ascii="Arial" w:cs="Arial" w:eastAsia="Arial" w:hAnsi="Arial"/>
          <w:sz w:val="24"/>
          <w:szCs w:val="24"/>
        </w:rPr>
        <w:t xml:space="preserve">- в графе 4 "Код поставки" указывается код "115";</w:t>
      </w:r>
    </w:p>
    <w:p>
      <w:pPr>
        <w:spacing w:after="60"/>
        <w:ind w:firstLine="567"/>
        <w:jc w:val="both"/>
      </w:pPr>
      <w:r>
        <w:rPr>
          <w:rFonts w:ascii="Arial" w:cs="Arial" w:eastAsia="Arial" w:hAnsi="Arial"/>
          <w:sz w:val="24"/>
          <w:szCs w:val="24"/>
        </w:rPr>
        <w:t xml:space="preserve">- в графе 6 "ИНН" указывается ИНН покупателя, состоящий из 14 цифровых обозначений при поставке на территории Кыргызской Республики, и менее 14 цифровых обозначений - в случае экспорта и поставках на территории Кыргызской Республики в адрес нерезидентов;</w:t>
      </w:r>
    </w:p>
    <w:p>
      <w:pPr>
        <w:spacing w:after="60"/>
        <w:ind w:firstLine="567"/>
        <w:jc w:val="both"/>
      </w:pPr>
      <w:r>
        <w:rPr>
          <w:rFonts w:ascii="Arial" w:cs="Arial" w:eastAsia="Arial" w:hAnsi="Arial"/>
          <w:sz w:val="24"/>
          <w:szCs w:val="24"/>
        </w:rPr>
        <w:t xml:space="preserve">- в графе 7 "Код НО/страны" указывается код налогового органа при поставках на территории Кыргызской Республики и код страны при экспорте или поставках на территории Кыргызской Республики в адрес нерезидентов;</w:t>
      </w:r>
    </w:p>
    <w:p>
      <w:pPr>
        <w:spacing w:after="60"/>
        <w:ind w:firstLine="567"/>
        <w:jc w:val="both"/>
      </w:pPr>
      <w:r>
        <w:rPr>
          <w:rFonts w:ascii="Arial" w:cs="Arial" w:eastAsia="Arial" w:hAnsi="Arial"/>
          <w:sz w:val="24"/>
          <w:szCs w:val="24"/>
        </w:rPr>
        <w:t xml:space="preserve">- в графе 9 "Стоимость без НДС" указывается стоимость реализованных товаров по цене ниже учетной стоимости без НДС;</w:t>
      </w:r>
    </w:p>
    <w:p>
      <w:pPr>
        <w:spacing w:after="60"/>
        <w:ind w:firstLine="567"/>
        <w:jc w:val="both"/>
      </w:pPr>
      <w:r>
        <w:rPr>
          <w:rFonts w:ascii="Arial" w:cs="Arial" w:eastAsia="Arial" w:hAnsi="Arial"/>
          <w:sz w:val="24"/>
          <w:szCs w:val="24"/>
        </w:rPr>
        <w:t xml:space="preserve">- в графе 10 "Сумма НДС" указывается сумма НДС реализованных товаров по цене, ниже учетной стоимости;</w:t>
      </w:r>
    </w:p>
    <w:p>
      <w:pPr>
        <w:spacing w:after="60"/>
        <w:ind w:firstLine="567"/>
        <w:jc w:val="both"/>
      </w:pPr>
      <w:r>
        <w:rPr>
          <w:rFonts w:ascii="Arial" w:cs="Arial" w:eastAsia="Arial" w:hAnsi="Arial"/>
          <w:sz w:val="24"/>
          <w:szCs w:val="24"/>
        </w:rPr>
        <w:t xml:space="preserve">- в графе 11 "Общая стоимость с НДС" указывается общая стоимость реализованных товаров по цене ниже учетной стоимости с НДС;</w:t>
      </w:r>
    </w:p>
    <w:p>
      <w:pPr>
        <w:spacing w:after="60"/>
        <w:ind w:firstLine="567"/>
        <w:jc w:val="both"/>
      </w:pPr>
      <w:r>
        <w:rPr>
          <w:rFonts w:ascii="Arial" w:cs="Arial" w:eastAsia="Arial" w:hAnsi="Arial"/>
          <w:sz w:val="24"/>
          <w:szCs w:val="24"/>
        </w:rPr>
        <w:t xml:space="preserve">- графы 12 "№" и 13 "Серия" не заполняются.</w:t>
      </w:r>
    </w:p>
    <w:p>
      <w:pPr>
        <w:spacing w:after="60"/>
        <w:ind w:firstLine="567"/>
        <w:jc w:val="both"/>
      </w:pPr>
      <w:r>
        <w:rPr>
          <w:rFonts w:ascii="Arial" w:cs="Arial" w:eastAsia="Arial" w:hAnsi="Arial"/>
          <w:sz w:val="24"/>
          <w:szCs w:val="24"/>
        </w:rPr>
        <w:t xml:space="preserve">Примечание. При поставках товаров по цене, ниже учетной стоимости, итоговые значения по графам 9-10 Реестра 01 не будут совпадать с данными Отчета по НДС по ячейкам 050-054 и 059.</w:t>
      </w:r>
    </w:p>
    <w:p>
      <w:pPr>
        <w:spacing w:after="60"/>
        <w:ind w:firstLine="567"/>
        <w:jc w:val="both"/>
      </w:pPr>
      <w:r>
        <w:rPr>
          <w:rFonts w:ascii="Arial" w:cs="Arial" w:eastAsia="Arial" w:hAnsi="Arial"/>
          <w:sz w:val="24"/>
          <w:szCs w:val="24"/>
        </w:rPr>
        <w:t xml:space="preserve">55</w:t>
      </w:r>
      <w:r>
        <w:rPr>
          <w:rFonts w:ascii="Arial" w:cs="Arial" w:eastAsia="Arial" w:hAnsi="Arial"/>
          <w:sz w:val="24"/>
          <w:szCs w:val="24"/>
        </w:rPr>
        <w:t xml:space="preserve">2</w:t>
      </w:r>
      <w:r>
        <w:rPr>
          <w:rFonts w:ascii="Arial" w:cs="Arial" w:eastAsia="Arial" w:hAnsi="Arial"/>
          <w:sz w:val="24"/>
          <w:szCs w:val="24"/>
        </w:rPr>
        <w:t xml:space="preserve">. В случае, если производитель осуществляет облагаемую поставку товара, включенного в Перечень, и указывает в счете-фактуре цену товара меньше установленного размера минимального уровня контрольных цен, оформление Реестра производится в порядке, установленном пунктом 45 настоящего Порядка за исключением следующих позиций.</w:t>
      </w:r>
    </w:p>
    <w:p>
      <w:pPr>
        <w:spacing w:after="60"/>
        <w:ind w:firstLine="567"/>
        <w:jc w:val="both"/>
      </w:pPr>
      <w:r>
        <w:rPr>
          <w:rFonts w:ascii="Arial" w:cs="Arial" w:eastAsia="Arial" w:hAnsi="Arial"/>
          <w:sz w:val="24"/>
          <w:szCs w:val="24"/>
        </w:rPr>
        <w:t xml:space="preserve">- в графе 5 "Наименование (ФИО)" - указывается наименование или ФИО покупателя. При реализации в розничной сети, соответствующая аббревиатура: "ККМ", "БСО", "ЭУО" или слово "НАСЕЛЕНИЕ";</w:t>
      </w:r>
    </w:p>
    <w:p>
      <w:pPr>
        <w:spacing w:after="60"/>
        <w:ind w:firstLine="567"/>
        <w:jc w:val="both"/>
      </w:pPr>
      <w:r>
        <w:rPr>
          <w:rFonts w:ascii="Arial" w:cs="Arial" w:eastAsia="Arial" w:hAnsi="Arial"/>
          <w:sz w:val="24"/>
          <w:szCs w:val="24"/>
        </w:rPr>
        <w:t xml:space="preserve">- в графе 6 "ИНН" - указывается ИНН покупателя, состоящий из 14 цифровых обозначений, при поставке на территории Кыргызской Республики, и менее 14 цифровых обозначений - в случае экспорта и поставках на территории Кыргызской Республики в адрес нерезидентов. В случае отсутствия у покупателя-нерезидента ИНН или при реализации в розничной сети в данной графе указываются цифры "99999999999999";</w:t>
      </w:r>
    </w:p>
    <w:p>
      <w:pPr>
        <w:spacing w:after="60"/>
        <w:ind w:firstLine="567"/>
        <w:jc w:val="both"/>
      </w:pPr>
      <w:r>
        <w:rPr>
          <w:rFonts w:ascii="Arial" w:cs="Arial" w:eastAsia="Arial" w:hAnsi="Arial"/>
          <w:sz w:val="24"/>
          <w:szCs w:val="24"/>
        </w:rPr>
        <w:t xml:space="preserve">- в графе 7 "Код НО/страны" - указывается код налогового органа или цифры "555", если покупатель не зарегистрирован в налоговых органах в качестве налогоплательщика при поставках на территории Кыргызской Республики и код страны при экспорте или поставках на территории Кыргызской Республики в адрес нерезидентов. При реализации в розничной сети в данной графе указываются цифры "111"</w:t>
      </w:r>
    </w:p>
    <w:p>
      <w:pPr>
        <w:spacing w:after="60"/>
        <w:ind w:firstLine="567"/>
        <w:jc w:val="both"/>
      </w:pPr>
      <w:r>
        <w:rPr>
          <w:rFonts w:ascii="Arial" w:cs="Arial" w:eastAsia="Arial" w:hAnsi="Arial"/>
          <w:sz w:val="24"/>
          <w:szCs w:val="24"/>
        </w:rPr>
        <w:t xml:space="preserve">При этом, разница между стоимостью товаров, поставленных по цене ниже минимального уровня контрольных цен, и стоимостью по минимальному уровню контрольных цен также отражается в Реестре за отчетный налоговый период по НДС в следующем порядке:</w:t>
      </w:r>
    </w:p>
    <w:p>
      <w:pPr>
        <w:spacing w:after="60"/>
        <w:ind w:firstLine="567"/>
        <w:jc w:val="both"/>
      </w:pPr>
      <w:r>
        <w:rPr>
          <w:rFonts w:ascii="Arial" w:cs="Arial" w:eastAsia="Arial" w:hAnsi="Arial"/>
          <w:sz w:val="24"/>
          <w:szCs w:val="24"/>
        </w:rPr>
        <w:t xml:space="preserve">1) в графе 1 "Дата выписки" - указывается дата выписки счета-фактуры, по которому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2) в графе 2 "№ счета-фактуры/ДПБУ" - указывается номер счета-фактуры, по которому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3) в графе 3 "вид ДПБУ" - указывается аббревиатура "МУКЦ";</w:t>
      </w:r>
    </w:p>
    <w:p>
      <w:pPr>
        <w:spacing w:after="60"/>
        <w:ind w:firstLine="567"/>
        <w:jc w:val="both"/>
      </w:pPr>
      <w:r>
        <w:rPr>
          <w:rFonts w:ascii="Arial" w:cs="Arial" w:eastAsia="Arial" w:hAnsi="Arial"/>
          <w:sz w:val="24"/>
          <w:szCs w:val="24"/>
        </w:rPr>
        <w:t xml:space="preserve">4) в графе 4 "Код поставки" - указывается код "128";</w:t>
      </w:r>
    </w:p>
    <w:p>
      <w:pPr>
        <w:spacing w:after="60"/>
        <w:ind w:firstLine="567"/>
        <w:jc w:val="both"/>
      </w:pPr>
      <w:r>
        <w:rPr>
          <w:rFonts w:ascii="Arial" w:cs="Arial" w:eastAsia="Arial" w:hAnsi="Arial"/>
          <w:sz w:val="24"/>
          <w:szCs w:val="24"/>
        </w:rPr>
        <w:t xml:space="preserve">5) в графе 5 "Наименование (ФИО)" - указывается наименование или ФИО покупателя по счету-фактуре, в соответствии с которым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6) в графе 6 "ИНН" - указывается ИНН покупателя по счету-фактуре, в соответствии с которым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7) в графе 7 "Код налогового органа/код страны" - указывается код налогового органа или код страны покупателя по счету-фактуре, в соответствии с которым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При нахождении покупателя:</w:t>
      </w:r>
    </w:p>
    <w:p>
      <w:pPr>
        <w:spacing w:after="60"/>
        <w:ind w:firstLine="567"/>
        <w:jc w:val="both"/>
      </w:pPr>
      <w:r>
        <w:rPr>
          <w:rFonts w:ascii="Arial" w:cs="Arial" w:eastAsia="Arial" w:hAnsi="Arial"/>
          <w:sz w:val="24"/>
          <w:szCs w:val="24"/>
        </w:rPr>
        <w:t xml:space="preserve">- на территории Кыргызской Республики - указывается код налогового органа по месту налоговой регистрации покупателя, состоящий из трехзначных цифровых обозначений;</w:t>
      </w:r>
    </w:p>
    <w:p>
      <w:pPr>
        <w:spacing w:after="60"/>
        <w:ind w:firstLine="567"/>
        <w:jc w:val="both"/>
      </w:pPr>
      <w:r>
        <w:rPr>
          <w:rFonts w:ascii="Arial" w:cs="Arial" w:eastAsia="Arial" w:hAnsi="Arial"/>
          <w:sz w:val="24"/>
          <w:szCs w:val="24"/>
        </w:rPr>
        <w:t xml:space="preserve">- за пределами территории Кыргызской Республики - указывается цифровой код страны покупателя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8) в графе 8 "Дата поставки" - указывается дата фактической поставки по счету-фактуре, по которому произведена поставка товаров по цене ниже минимального уровня контрольных цен;</w:t>
      </w:r>
    </w:p>
    <w:p>
      <w:pPr>
        <w:spacing w:after="60"/>
        <w:ind w:firstLine="567"/>
        <w:jc w:val="both"/>
      </w:pPr>
      <w:r>
        <w:rPr>
          <w:rFonts w:ascii="Arial" w:cs="Arial" w:eastAsia="Arial" w:hAnsi="Arial"/>
          <w:sz w:val="24"/>
          <w:szCs w:val="24"/>
        </w:rPr>
        <w:t xml:space="preserve">9) в графе 9 "Стоимость без НДС" - указывается разница между стоимостью товаров, поставленных по цене ниже минимального уровня контрольных цен, и стоимостью по минимальному уровню контрольных цен;</w:t>
      </w:r>
    </w:p>
    <w:p>
      <w:pPr>
        <w:spacing w:after="60"/>
        <w:ind w:firstLine="567"/>
        <w:jc w:val="both"/>
      </w:pPr>
      <w:r>
        <w:rPr>
          <w:rFonts w:ascii="Arial" w:cs="Arial" w:eastAsia="Arial" w:hAnsi="Arial"/>
          <w:sz w:val="24"/>
          <w:szCs w:val="24"/>
        </w:rPr>
        <w:t xml:space="preserve">10) в графе 10 "Сумма НДС" - указывается сумма НДС от разницы между стоимостью товаров, поставленных по цене ниже минимального уровня контрольных цен, и стоимостью по минимальному уровню контрольных цен;</w:t>
      </w:r>
    </w:p>
    <w:p>
      <w:pPr>
        <w:spacing w:after="60"/>
        <w:ind w:firstLine="567"/>
        <w:jc w:val="both"/>
      </w:pPr>
      <w:r>
        <w:rPr>
          <w:rFonts w:ascii="Arial" w:cs="Arial" w:eastAsia="Arial" w:hAnsi="Arial"/>
          <w:sz w:val="24"/>
          <w:szCs w:val="24"/>
        </w:rPr>
        <w:t xml:space="preserve">11) в графе 11 "Общая стоимость с НДС" - указывается общая сумма разницы между стоимостью товаров, поставленных по цене ниже минимального уровня контрольных цен, и стоимостью по минимальному уровню контрольных цен с учетом суммы НДС;</w:t>
      </w:r>
    </w:p>
    <w:p>
      <w:pPr>
        <w:spacing w:after="60"/>
        <w:ind w:firstLine="567"/>
        <w:jc w:val="both"/>
      </w:pPr>
      <w:r>
        <w:rPr>
          <w:rFonts w:ascii="Arial" w:cs="Arial" w:eastAsia="Arial" w:hAnsi="Arial"/>
          <w:sz w:val="24"/>
          <w:szCs w:val="24"/>
        </w:rPr>
        <w:t xml:space="preserve">12) графы 12 "№" и 13 "Серия" корректируемого счета-фактуры не заполняются</w:t>
      </w:r>
      <w:r>
        <w:rPr>
          <w:rFonts w:ascii="Arial" w:cs="Arial" w:eastAsia="Arial" w:hAnsi="Arial"/>
          <w:b/>
          <w:bCs/>
          <w:i/>
          <w:iCs/>
          <w:sz w:val="24"/>
          <w:szCs w:val="24"/>
        </w:rPr>
        <w:t xml:space="preserve">.</w:t>
      </w:r>
    </w:p>
    <w:p>
      <w:pPr>
        <w:spacing w:after="60"/>
        <w:ind w:firstLine="567"/>
        <w:jc w:val="both"/>
      </w:pPr>
      <w:r>
        <w:rPr>
          <w:rFonts w:ascii="Arial" w:cs="Arial" w:eastAsia="Arial" w:hAnsi="Arial"/>
          <w:i/>
          <w:iCs/>
          <w:sz w:val="24"/>
          <w:szCs w:val="24"/>
        </w:rPr>
        <w:t xml:space="preserve">(В редакции </w:t>
      </w:r>
      <w:hyperlink w:history="1" r:id="rIdx6dn3ua6fafktzi_lyovz">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56. Поступившие или корректируемые суммы предварительной оплаты и/или возмещенного безнадежного долга от покупателей в Реестре отражаются в следующем порядке:</w:t>
      </w:r>
    </w:p>
    <w:p>
      <w:pPr>
        <w:spacing w:after="60"/>
        <w:ind w:firstLine="567"/>
        <w:jc w:val="both"/>
      </w:pPr>
      <w:r>
        <w:rPr>
          <w:rFonts w:ascii="Arial" w:cs="Arial" w:eastAsia="Arial" w:hAnsi="Arial"/>
          <w:sz w:val="24"/>
          <w:szCs w:val="24"/>
        </w:rPr>
        <w:t xml:space="preserve">1) в графе 1 - указывается дата выписки платежного документа;</w:t>
      </w:r>
    </w:p>
    <w:p>
      <w:pPr>
        <w:spacing w:after="60"/>
        <w:ind w:firstLine="567"/>
        <w:jc w:val="both"/>
      </w:pPr>
      <w:r>
        <w:rPr>
          <w:rFonts w:ascii="Arial" w:cs="Arial" w:eastAsia="Arial" w:hAnsi="Arial"/>
          <w:sz w:val="24"/>
          <w:szCs w:val="24"/>
        </w:rPr>
        <w:t xml:space="preserve">2) в графе 2 - номер платежного документа;</w:t>
      </w:r>
    </w:p>
    <w:p>
      <w:pPr>
        <w:spacing w:after="60"/>
        <w:ind w:firstLine="567"/>
        <w:jc w:val="both"/>
      </w:pPr>
      <w:r>
        <w:rPr>
          <w:rFonts w:ascii="Arial" w:cs="Arial" w:eastAsia="Arial" w:hAnsi="Arial"/>
          <w:sz w:val="24"/>
          <w:szCs w:val="24"/>
        </w:rPr>
        <w:t xml:space="preserve">3) в графе 3:</w:t>
      </w:r>
    </w:p>
    <w:p>
      <w:pPr>
        <w:spacing w:after="60"/>
        <w:ind w:firstLine="567"/>
        <w:jc w:val="both"/>
      </w:pPr>
      <w:r>
        <w:rPr>
          <w:rFonts w:ascii="Arial" w:cs="Arial" w:eastAsia="Arial" w:hAnsi="Arial"/>
          <w:sz w:val="24"/>
          <w:szCs w:val="24"/>
        </w:rPr>
        <w:t xml:space="preserve">- при поступлении (корректировке) предоплаты от субъектов Кыргызской Республики - слово и цифра "АВАНС-1";</w:t>
      </w:r>
    </w:p>
    <w:p>
      <w:pPr>
        <w:spacing w:after="60"/>
        <w:ind w:firstLine="567"/>
        <w:jc w:val="both"/>
      </w:pPr>
      <w:r>
        <w:rPr>
          <w:rFonts w:ascii="Arial" w:cs="Arial" w:eastAsia="Arial" w:hAnsi="Arial"/>
          <w:sz w:val="24"/>
          <w:szCs w:val="24"/>
        </w:rPr>
        <w:t xml:space="preserve">- при поступлении (корректировке) предоплаты от субъектов государств-членов Евразийского экономического союза - слово и цифра "АВАНС-2";</w:t>
      </w:r>
    </w:p>
    <w:p>
      <w:pPr>
        <w:spacing w:after="60"/>
        <w:ind w:firstLine="567"/>
        <w:jc w:val="both"/>
      </w:pPr>
      <w:r>
        <w:rPr>
          <w:rFonts w:ascii="Arial" w:cs="Arial" w:eastAsia="Arial" w:hAnsi="Arial"/>
          <w:sz w:val="24"/>
          <w:szCs w:val="24"/>
        </w:rPr>
        <w:t xml:space="preserve">- при поступлении (корректировке) предоплаты от субъектов третьих стран - слово и цифра "АВАНС-3";</w:t>
      </w:r>
    </w:p>
    <w:p>
      <w:pPr>
        <w:spacing w:after="60"/>
        <w:ind w:firstLine="567"/>
        <w:jc w:val="both"/>
      </w:pPr>
      <w:r>
        <w:rPr>
          <w:rFonts w:ascii="Arial" w:cs="Arial" w:eastAsia="Arial" w:hAnsi="Arial"/>
          <w:sz w:val="24"/>
          <w:szCs w:val="24"/>
        </w:rPr>
        <w:t xml:space="preserve">- при поступлении возмещенного безнадежного долга от субъектов Кыргызской Республики - слово и цифра "ДОЛГ-1";</w:t>
      </w:r>
    </w:p>
    <w:p>
      <w:pPr>
        <w:spacing w:after="60"/>
        <w:ind w:firstLine="567"/>
        <w:jc w:val="both"/>
      </w:pPr>
      <w:r>
        <w:rPr>
          <w:rFonts w:ascii="Arial" w:cs="Arial" w:eastAsia="Arial" w:hAnsi="Arial"/>
          <w:sz w:val="24"/>
          <w:szCs w:val="24"/>
        </w:rPr>
        <w:t xml:space="preserve">- при поступлении возмещенного безнадежного долга от субъектов государств-членов Евразийского экономического союза - слово и цифра "ДОЛГ-2";</w:t>
      </w:r>
    </w:p>
    <w:p>
      <w:pPr>
        <w:spacing w:after="60"/>
        <w:ind w:firstLine="567"/>
        <w:jc w:val="both"/>
      </w:pPr>
      <w:r>
        <w:rPr>
          <w:rFonts w:ascii="Arial" w:cs="Arial" w:eastAsia="Arial" w:hAnsi="Arial"/>
          <w:sz w:val="24"/>
          <w:szCs w:val="24"/>
        </w:rPr>
        <w:t xml:space="preserve">- при поступлении возмещенного безнадежного долга от субъектов третьих стран - слово и цифра "ДОЛГ-3";</w:t>
      </w:r>
    </w:p>
    <w:p>
      <w:pPr>
        <w:spacing w:after="60"/>
        <w:ind w:firstLine="567"/>
        <w:jc w:val="both"/>
      </w:pPr>
      <w:r>
        <w:rPr>
          <w:rFonts w:ascii="Arial" w:cs="Arial" w:eastAsia="Arial" w:hAnsi="Arial"/>
          <w:sz w:val="24"/>
          <w:szCs w:val="24"/>
        </w:rPr>
        <w:t xml:space="preserve">4) в графе 4 - коды "111" (при поступлении предоплаты), "112" (при корректировке предоплаты) или "113" (при поступлении возмещенного безнадежного долга), указанные в подпункте 4 пункта 45 настоящего Порядка;</w:t>
      </w:r>
    </w:p>
    <w:p>
      <w:pPr>
        <w:spacing w:after="60"/>
        <w:ind w:firstLine="567"/>
        <w:jc w:val="both"/>
      </w:pPr>
      <w:r>
        <w:rPr>
          <w:rFonts w:ascii="Arial" w:cs="Arial" w:eastAsia="Arial" w:hAnsi="Arial"/>
          <w:sz w:val="24"/>
          <w:szCs w:val="24"/>
        </w:rPr>
        <w:t xml:space="preserve">5) в графе 5 - наименование или ФИО покупателя;</w:t>
      </w:r>
    </w:p>
    <w:p>
      <w:pPr>
        <w:spacing w:after="60"/>
        <w:ind w:firstLine="567"/>
        <w:jc w:val="both"/>
      </w:pPr>
      <w:r>
        <w:rPr>
          <w:rFonts w:ascii="Arial" w:cs="Arial" w:eastAsia="Arial" w:hAnsi="Arial"/>
          <w:sz w:val="24"/>
          <w:szCs w:val="24"/>
        </w:rPr>
        <w:t xml:space="preserve">6) в графе 6 - ИНН покупателя;</w:t>
      </w:r>
    </w:p>
    <w:p>
      <w:pPr>
        <w:spacing w:after="60"/>
        <w:ind w:firstLine="567"/>
        <w:jc w:val="both"/>
      </w:pPr>
      <w:r>
        <w:rPr>
          <w:rFonts w:ascii="Arial" w:cs="Arial" w:eastAsia="Arial" w:hAnsi="Arial"/>
          <w:sz w:val="24"/>
          <w:szCs w:val="24"/>
        </w:rPr>
        <w:t xml:space="preserve">7) в графе 7 - код налогового органа или код страны покупателя.</w:t>
      </w:r>
    </w:p>
    <w:p>
      <w:pPr>
        <w:spacing w:after="60"/>
        <w:ind w:firstLine="567"/>
        <w:jc w:val="both"/>
      </w:pPr>
      <w:r>
        <w:rPr>
          <w:rFonts w:ascii="Arial" w:cs="Arial" w:eastAsia="Arial" w:hAnsi="Arial"/>
          <w:sz w:val="24"/>
          <w:szCs w:val="24"/>
        </w:rPr>
        <w:t xml:space="preserve">При нахождении покупателя:</w:t>
      </w:r>
    </w:p>
    <w:p>
      <w:pPr>
        <w:spacing w:after="60"/>
        <w:ind w:firstLine="567"/>
        <w:jc w:val="both"/>
      </w:pPr>
      <w:r>
        <w:rPr>
          <w:rFonts w:ascii="Arial" w:cs="Arial" w:eastAsia="Arial" w:hAnsi="Arial"/>
          <w:sz w:val="24"/>
          <w:szCs w:val="24"/>
        </w:rPr>
        <w:t xml:space="preserve">- на территории Кыргызской Республики: указывается код налогового органа по месту налоговой регистрации покупателя, состоящий из трехзначных цифровых обозначений;</w:t>
      </w:r>
    </w:p>
    <w:p>
      <w:pPr>
        <w:spacing w:after="60"/>
        <w:ind w:firstLine="567"/>
        <w:jc w:val="both"/>
      </w:pPr>
      <w:r>
        <w:rPr>
          <w:rFonts w:ascii="Arial" w:cs="Arial" w:eastAsia="Arial" w:hAnsi="Arial"/>
          <w:sz w:val="24"/>
          <w:szCs w:val="24"/>
        </w:rPr>
        <w:t xml:space="preserve">- за пределами территории Кыргызской Республики: цифровой код страны покупателя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8) в графе 8:</w:t>
      </w:r>
    </w:p>
    <w:p>
      <w:pPr>
        <w:spacing w:after="60"/>
        <w:ind w:firstLine="567"/>
        <w:jc w:val="both"/>
      </w:pPr>
      <w:r>
        <w:rPr>
          <w:rFonts w:ascii="Arial" w:cs="Arial" w:eastAsia="Arial" w:hAnsi="Arial"/>
          <w:sz w:val="24"/>
          <w:szCs w:val="24"/>
        </w:rPr>
        <w:t xml:space="preserve">- указывается дата фактической поставки по первичному счету-фактуре: при поступлении возмещенного безнадежного долга;</w:t>
      </w:r>
    </w:p>
    <w:p>
      <w:pPr>
        <w:spacing w:after="60"/>
        <w:ind w:firstLine="567"/>
        <w:jc w:val="both"/>
      </w:pPr>
      <w:r>
        <w:rPr>
          <w:rFonts w:ascii="Arial" w:cs="Arial" w:eastAsia="Arial" w:hAnsi="Arial"/>
          <w:sz w:val="24"/>
          <w:szCs w:val="24"/>
        </w:rPr>
        <w:t xml:space="preserve">- не заполняется: при поступлении (корректировке) предоплаты;</w:t>
      </w:r>
    </w:p>
    <w:p>
      <w:pPr>
        <w:spacing w:after="60"/>
        <w:ind w:firstLine="567"/>
        <w:jc w:val="both"/>
      </w:pPr>
      <w:r>
        <w:rPr>
          <w:rFonts w:ascii="Arial" w:cs="Arial" w:eastAsia="Arial" w:hAnsi="Arial"/>
          <w:sz w:val="24"/>
          <w:szCs w:val="24"/>
        </w:rPr>
        <w:t xml:space="preserve">9) в графе 9 - облагаемые суммы поступившей (корректируемой) предоплаты или возмещенного безнадежного долга;</w:t>
      </w:r>
    </w:p>
    <w:p>
      <w:pPr>
        <w:spacing w:after="60"/>
        <w:ind w:firstLine="567"/>
        <w:jc w:val="both"/>
      </w:pPr>
      <w:r>
        <w:rPr>
          <w:rFonts w:ascii="Arial" w:cs="Arial" w:eastAsia="Arial" w:hAnsi="Arial"/>
          <w:sz w:val="24"/>
          <w:szCs w:val="24"/>
        </w:rPr>
        <w:t xml:space="preserve">10) в графе 10 - сумма НДС по поступившей (корректируемой) предоплате или возмещенному безнадежному долгу;</w:t>
      </w:r>
    </w:p>
    <w:p>
      <w:pPr>
        <w:spacing w:after="60"/>
        <w:ind w:firstLine="567"/>
        <w:jc w:val="both"/>
      </w:pPr>
      <w:r>
        <w:rPr>
          <w:rFonts w:ascii="Arial" w:cs="Arial" w:eastAsia="Arial" w:hAnsi="Arial"/>
          <w:sz w:val="24"/>
          <w:szCs w:val="24"/>
        </w:rPr>
        <w:t xml:space="preserve">11) в графе 11 - общая сумма поступившей (корректируемой) предоплаты или возмещенного безнадежного долга с учетом суммы НДС.</w:t>
      </w:r>
    </w:p>
    <w:p>
      <w:pPr>
        <w:spacing w:after="60"/>
        <w:ind w:firstLine="567"/>
        <w:jc w:val="both"/>
      </w:pPr>
      <w:r>
        <w:rPr>
          <w:rFonts w:ascii="Arial" w:cs="Arial" w:eastAsia="Arial" w:hAnsi="Arial"/>
          <w:sz w:val="24"/>
          <w:szCs w:val="24"/>
        </w:rPr>
        <w:t xml:space="preserve">56</w:t>
      </w:r>
      <w:r>
        <w:rPr>
          <w:rFonts w:ascii="Arial" w:cs="Arial" w:eastAsia="Arial" w:hAnsi="Arial"/>
          <w:sz w:val="24"/>
          <w:szCs w:val="24"/>
        </w:rPr>
        <w:t xml:space="preserve">1</w:t>
      </w:r>
      <w:r>
        <w:rPr>
          <w:rFonts w:ascii="Arial" w:cs="Arial" w:eastAsia="Arial" w:hAnsi="Arial"/>
          <w:sz w:val="24"/>
          <w:szCs w:val="24"/>
        </w:rPr>
        <w:t xml:space="preserve">. Поступившие (корректируемые) суммы предварительной оплаты за реализуемые товары, оказываемые услуги и выполняемые работы от покупателей:</w:t>
      </w:r>
    </w:p>
    <w:p>
      <w:pPr>
        <w:spacing w:after="60"/>
        <w:ind w:firstLine="567"/>
        <w:jc w:val="both"/>
      </w:pPr>
      <w:r>
        <w:rPr>
          <w:rFonts w:ascii="Arial" w:cs="Arial" w:eastAsia="Arial" w:hAnsi="Arial"/>
          <w:sz w:val="24"/>
          <w:szCs w:val="24"/>
        </w:rPr>
        <w:t xml:space="preserve">1) физических лиц с применением ККМ, БСО (ДПБУ) и ведением расчетов через ЭУО, а также другими видами и способами расчетов на территории Кыргызской Республики;</w:t>
      </w:r>
    </w:p>
    <w:p>
      <w:pPr>
        <w:spacing w:after="60"/>
        <w:ind w:firstLine="567"/>
        <w:jc w:val="both"/>
      </w:pPr>
      <w:r>
        <w:rPr>
          <w:rFonts w:ascii="Arial" w:cs="Arial" w:eastAsia="Arial" w:hAnsi="Arial"/>
          <w:sz w:val="24"/>
          <w:szCs w:val="24"/>
        </w:rPr>
        <w:t xml:space="preserve">2) юридических лиц:</w:t>
      </w:r>
    </w:p>
    <w:p>
      <w:pPr>
        <w:spacing w:after="60"/>
        <w:ind w:firstLine="567"/>
        <w:jc w:val="both"/>
      </w:pPr>
      <w:r>
        <w:rPr>
          <w:rFonts w:ascii="Arial" w:cs="Arial" w:eastAsia="Arial" w:hAnsi="Arial"/>
          <w:sz w:val="24"/>
          <w:szCs w:val="24"/>
        </w:rPr>
        <w:t xml:space="preserve">а) в конце отчетного налогового периода суммируются и отражаются в Реестре одной строкой в следующем порядке:</w:t>
      </w:r>
    </w:p>
    <w:p>
      <w:pPr>
        <w:spacing w:after="60"/>
        <w:ind w:firstLine="567"/>
        <w:jc w:val="both"/>
      </w:pPr>
      <w:r>
        <w:rPr>
          <w:rFonts w:ascii="Arial" w:cs="Arial" w:eastAsia="Arial" w:hAnsi="Arial"/>
          <w:sz w:val="24"/>
          <w:szCs w:val="24"/>
        </w:rPr>
        <w:t xml:space="preserve">- в графе 1 "Дата выписки" - указывается последнее число отчетного налогового периода, например, за январь 2015 года: "31.01.2015";</w:t>
      </w:r>
    </w:p>
    <w:p>
      <w:pPr>
        <w:spacing w:after="60"/>
        <w:ind w:firstLine="567"/>
        <w:jc w:val="both"/>
      </w:pPr>
      <w:r>
        <w:rPr>
          <w:rFonts w:ascii="Arial" w:cs="Arial" w:eastAsia="Arial" w:hAnsi="Arial"/>
          <w:sz w:val="24"/>
          <w:szCs w:val="24"/>
        </w:rPr>
        <w:t xml:space="preserve">- в графе 2 "№ счета-фактуры/ДПБУ" указывается значение "0";</w:t>
      </w:r>
    </w:p>
    <w:p>
      <w:pPr>
        <w:spacing w:after="60"/>
        <w:ind w:firstLine="567"/>
        <w:jc w:val="both"/>
      </w:pPr>
      <w:r>
        <w:rPr>
          <w:rFonts w:ascii="Arial" w:cs="Arial" w:eastAsia="Arial" w:hAnsi="Arial"/>
          <w:sz w:val="24"/>
          <w:szCs w:val="24"/>
        </w:rPr>
        <w:t xml:space="preserve">- в графе 3 "вид ДПБУ" указывается слово и цифра "АВАНС-1";</w:t>
      </w:r>
    </w:p>
    <w:p>
      <w:pPr>
        <w:spacing w:after="60"/>
        <w:ind w:firstLine="567"/>
        <w:jc w:val="both"/>
      </w:pPr>
      <w:r>
        <w:rPr>
          <w:rFonts w:ascii="Arial" w:cs="Arial" w:eastAsia="Arial" w:hAnsi="Arial"/>
          <w:sz w:val="24"/>
          <w:szCs w:val="24"/>
        </w:rPr>
        <w:t xml:space="preserve">- в графе 4 "Код поставки" указывается код "111" или "112", указанные в подпункте 4 пункта 45 настоящего Порядка;</w:t>
      </w:r>
    </w:p>
    <w:p>
      <w:pPr>
        <w:spacing w:after="60"/>
        <w:ind w:firstLine="567"/>
        <w:jc w:val="both"/>
      </w:pPr>
      <w:r>
        <w:rPr>
          <w:rFonts w:ascii="Arial" w:cs="Arial" w:eastAsia="Arial" w:hAnsi="Arial"/>
          <w:sz w:val="24"/>
          <w:szCs w:val="24"/>
        </w:rPr>
        <w:t xml:space="preserve">- в графе 5 "Наименование (ФИО)" указывается слово:</w:t>
      </w:r>
    </w:p>
    <w:p>
      <w:pPr>
        <w:spacing w:after="60"/>
        <w:ind w:firstLine="567"/>
        <w:jc w:val="both"/>
      </w:pPr>
      <w:r>
        <w:rPr>
          <w:rFonts w:ascii="Arial" w:cs="Arial" w:eastAsia="Arial" w:hAnsi="Arial"/>
          <w:sz w:val="24"/>
          <w:szCs w:val="24"/>
        </w:rPr>
        <w:t xml:space="preserve">"НАСЕЛЕНИЕ" - при поступлении предоплаты от физических лиц;</w:t>
      </w:r>
    </w:p>
    <w:p>
      <w:pPr>
        <w:spacing w:after="60"/>
        <w:ind w:firstLine="567"/>
        <w:jc w:val="both"/>
      </w:pPr>
      <w:r>
        <w:rPr>
          <w:rFonts w:ascii="Arial" w:cs="Arial" w:eastAsia="Arial" w:hAnsi="Arial"/>
          <w:sz w:val="24"/>
          <w:szCs w:val="24"/>
        </w:rPr>
        <w:t xml:space="preserve">"ОРГАНИЗАЦИЯ" - при поступлении предоплаты от юридических лиц;</w:t>
      </w:r>
    </w:p>
    <w:p>
      <w:pPr>
        <w:spacing w:after="60"/>
        <w:ind w:firstLine="567"/>
        <w:jc w:val="both"/>
      </w:pPr>
      <w:r>
        <w:rPr>
          <w:rFonts w:ascii="Arial" w:cs="Arial" w:eastAsia="Arial" w:hAnsi="Arial"/>
          <w:sz w:val="24"/>
          <w:szCs w:val="24"/>
        </w:rPr>
        <w:t xml:space="preserve">- в графе 6 "ИНН" - цифры "99999999999999";</w:t>
      </w:r>
    </w:p>
    <w:p>
      <w:pPr>
        <w:spacing w:after="60"/>
        <w:ind w:firstLine="567"/>
        <w:jc w:val="both"/>
      </w:pPr>
      <w:r>
        <w:rPr>
          <w:rFonts w:ascii="Arial" w:cs="Arial" w:eastAsia="Arial" w:hAnsi="Arial"/>
          <w:sz w:val="24"/>
          <w:szCs w:val="24"/>
        </w:rPr>
        <w:t xml:space="preserve">- в графе 7 "Код налогового органа/код страны" - цифры "111";</w:t>
      </w:r>
    </w:p>
    <w:p>
      <w:pPr>
        <w:spacing w:after="60"/>
        <w:ind w:firstLine="567"/>
        <w:jc w:val="both"/>
      </w:pPr>
      <w:r>
        <w:rPr>
          <w:rFonts w:ascii="Arial" w:cs="Arial" w:eastAsia="Arial" w:hAnsi="Arial"/>
          <w:sz w:val="24"/>
          <w:szCs w:val="24"/>
        </w:rPr>
        <w:t xml:space="preserve">- графа 8 "Дата поставки" не заполняется;</w:t>
      </w:r>
    </w:p>
    <w:p>
      <w:pPr>
        <w:spacing w:after="60"/>
        <w:ind w:firstLine="567"/>
        <w:jc w:val="both"/>
      </w:pPr>
      <w:r>
        <w:rPr>
          <w:rFonts w:ascii="Arial" w:cs="Arial" w:eastAsia="Arial" w:hAnsi="Arial"/>
          <w:sz w:val="24"/>
          <w:szCs w:val="24"/>
        </w:rPr>
        <w:t xml:space="preserve">- в графе 9 "Стоимость без НДС" - общая сумма поступившей (корректируемой) предварительной оплаты от покупателей без учета суммы НДС;</w:t>
      </w:r>
    </w:p>
    <w:p>
      <w:pPr>
        <w:spacing w:after="60"/>
        <w:ind w:firstLine="567"/>
        <w:jc w:val="both"/>
      </w:pPr>
      <w:r>
        <w:rPr>
          <w:rFonts w:ascii="Arial" w:cs="Arial" w:eastAsia="Arial" w:hAnsi="Arial"/>
          <w:sz w:val="24"/>
          <w:szCs w:val="24"/>
        </w:rPr>
        <w:t xml:space="preserve">- в графе 10 "Сумма НДС" - общая сумма НДС поступившей (корректируемой) предварительной оплаты от покупателей;</w:t>
      </w:r>
    </w:p>
    <w:p>
      <w:pPr>
        <w:spacing w:after="60"/>
        <w:ind w:firstLine="567"/>
        <w:jc w:val="both"/>
      </w:pPr>
      <w:r>
        <w:rPr>
          <w:rFonts w:ascii="Arial" w:cs="Arial" w:eastAsia="Arial" w:hAnsi="Arial"/>
          <w:sz w:val="24"/>
          <w:szCs w:val="24"/>
        </w:rPr>
        <w:t xml:space="preserve">- в графе 11 "Общая стоимость с НДС" - общая стоимость поступившей (корректируемой) предварительной оплаты от покупателей с учетом суммы НДС;</w:t>
      </w:r>
    </w:p>
    <w:p>
      <w:pPr>
        <w:spacing w:after="60"/>
        <w:ind w:firstLine="567"/>
        <w:jc w:val="both"/>
      </w:pPr>
      <w:r>
        <w:rPr>
          <w:rFonts w:ascii="Arial" w:cs="Arial" w:eastAsia="Arial" w:hAnsi="Arial"/>
          <w:sz w:val="24"/>
          <w:szCs w:val="24"/>
        </w:rPr>
        <w:t xml:space="preserve">- графы 12 "№" и 13 "Серия" корректируемой счета-фактуры не заполняются.</w:t>
      </w:r>
    </w:p>
    <w:p>
      <w:pPr>
        <w:spacing w:after="60"/>
        <w:ind w:firstLine="567"/>
        <w:jc w:val="both"/>
      </w:pPr>
      <w:r>
        <w:rPr>
          <w:rFonts w:ascii="Arial" w:cs="Arial" w:eastAsia="Arial" w:hAnsi="Arial"/>
          <w:sz w:val="24"/>
          <w:szCs w:val="24"/>
        </w:rPr>
        <w:t xml:space="preserve">Примечание. Корректируемые суммы предварительной оплаты в сторону уменьшения в графах 9, 10 и 11 отражаются со знаком минус "-".</w:t>
      </w:r>
    </w:p>
    <w:p>
      <w:pPr>
        <w:spacing w:after="60"/>
        <w:ind w:firstLine="567"/>
        <w:jc w:val="both"/>
      </w:pPr>
      <w:r>
        <w:rPr>
          <w:rFonts w:ascii="Arial" w:cs="Arial" w:eastAsia="Arial" w:hAnsi="Arial"/>
          <w:sz w:val="24"/>
          <w:szCs w:val="24"/>
        </w:rPr>
        <w:t xml:space="preserve">В аналогичном порядке заполняется Реестр поставок облагаемыми субъектами, оказывающими услуги сотовой связи, в случае получения (корректировки) ими от покупателей - физических и юридических лиц регулярной предоплаты (в течение предыдущих 12 последовательных месяцев) за предстоящие к получению услуги сотовой связи, за исключением следующих граф, которые заполняются в нижеуказанном порядке:</w:t>
      </w:r>
    </w:p>
    <w:p>
      <w:pPr>
        <w:spacing w:after="60"/>
        <w:ind w:firstLine="567"/>
        <w:jc w:val="both"/>
      </w:pPr>
      <w:r>
        <w:rPr>
          <w:rFonts w:ascii="Arial" w:cs="Arial" w:eastAsia="Arial" w:hAnsi="Arial"/>
          <w:sz w:val="24"/>
          <w:szCs w:val="24"/>
        </w:rPr>
        <w:t xml:space="preserve">- в графе 5 "Наименование покупателя" указываются слово и аббревиатура "Субъекты КР";</w:t>
      </w:r>
    </w:p>
    <w:p>
      <w:pPr>
        <w:spacing w:after="60"/>
        <w:ind w:firstLine="567"/>
        <w:jc w:val="both"/>
      </w:pPr>
      <w:r>
        <w:rPr>
          <w:rFonts w:ascii="Arial" w:cs="Arial" w:eastAsia="Arial" w:hAnsi="Arial"/>
          <w:sz w:val="24"/>
          <w:szCs w:val="24"/>
        </w:rPr>
        <w:t xml:space="preserve">- в графе 6 "ИНН покупателя" указываются цифры "11111111111111";</w:t>
      </w:r>
    </w:p>
    <w:p>
      <w:pPr>
        <w:spacing w:after="60"/>
        <w:ind w:firstLine="567"/>
        <w:jc w:val="both"/>
      </w:pPr>
      <w:r>
        <w:rPr>
          <w:rFonts w:ascii="Arial" w:cs="Arial" w:eastAsia="Arial" w:hAnsi="Arial"/>
          <w:sz w:val="24"/>
          <w:szCs w:val="24"/>
        </w:rPr>
        <w:t xml:space="preserve">- в графе 7 "Код НО/страны" указываются цифры "417".</w:t>
      </w:r>
    </w:p>
    <w:p>
      <w:pPr>
        <w:spacing w:after="60"/>
        <w:ind w:firstLine="567"/>
        <w:jc w:val="both"/>
      </w:pPr>
      <w:r>
        <w:rPr>
          <w:rFonts w:ascii="Arial" w:cs="Arial" w:eastAsia="Arial" w:hAnsi="Arial"/>
          <w:sz w:val="24"/>
          <w:szCs w:val="24"/>
        </w:rPr>
        <w:t xml:space="preserve">Примечание: Облагаемому субъекту поступившие суммы предварительной оплаты по каждому абоненту следует отразить в регистрах бухгалтерского учета с оформлением соответствующей документации (справки) в соответствии с требованиями законодательства по бухгалтерскому учету.</w:t>
      </w:r>
    </w:p>
    <w:p>
      <w:pPr>
        <w:spacing w:after="60"/>
        <w:ind w:firstLine="567"/>
        <w:jc w:val="both"/>
      </w:pPr>
      <w:r>
        <w:rPr>
          <w:rFonts w:ascii="Arial" w:cs="Arial" w:eastAsia="Arial" w:hAnsi="Arial"/>
          <w:sz w:val="24"/>
          <w:szCs w:val="24"/>
        </w:rPr>
        <w:t xml:space="preserve">57. Поставка облагаемым субъектом материальных ресурсов за отчетный налоговый период, предварительная оплата по которым произведена покупателем ранее в истекшем налоговом периоде, производится с оформлением счета-фактуры НДС и отражается в Реестре в общеустановленном порядке, предусмотренном пунктом 45 настоящего Порядка.</w:t>
      </w:r>
    </w:p>
    <w:p>
      <w:pPr>
        <w:spacing w:after="60"/>
        <w:ind w:firstLine="567"/>
        <w:jc w:val="both"/>
      </w:pPr>
      <w:r>
        <w:rPr>
          <w:rFonts w:ascii="Arial" w:cs="Arial" w:eastAsia="Arial" w:hAnsi="Arial"/>
          <w:sz w:val="24"/>
          <w:szCs w:val="24"/>
        </w:rPr>
        <w:t xml:space="preserve">При этом, ранее поступившая сумма предварительной оплаты в истекшем налоговом периоде, по которой произведена поставка материальных ресурсов в отчетном налоговом периоде, также отражается в Реестре за отчетный налоговый период НДС, с указанием показателей по графам 9, 10 и 11 со знаком минус "-" и кода поставки "112" по графе 4.</w:t>
      </w:r>
    </w:p>
    <w:p>
      <w:pPr>
        <w:spacing w:after="60"/>
        <w:ind w:firstLine="567"/>
        <w:jc w:val="both"/>
      </w:pPr>
      <w:r>
        <w:rPr>
          <w:rFonts w:ascii="Arial" w:cs="Arial" w:eastAsia="Arial" w:hAnsi="Arial"/>
          <w:sz w:val="24"/>
          <w:szCs w:val="24"/>
        </w:rPr>
        <w:t xml:space="preserve">58. При аннулировании регистрации по НДС облагаемым субъектом, остаток материальных ресурсов отражается в Реестре одной строкой в следующем порядке:</w:t>
      </w:r>
    </w:p>
    <w:p>
      <w:pPr>
        <w:spacing w:after="60"/>
        <w:ind w:firstLine="567"/>
        <w:jc w:val="both"/>
      </w:pPr>
      <w:r>
        <w:rPr>
          <w:rFonts w:ascii="Arial" w:cs="Arial" w:eastAsia="Arial" w:hAnsi="Arial"/>
          <w:sz w:val="24"/>
          <w:szCs w:val="24"/>
        </w:rPr>
        <w:t xml:space="preserve">1) в графе 1 указывается дата, которая должна соответствовать числам отчетного налогового периода, но не позднее даты представления отчета;</w:t>
      </w:r>
    </w:p>
    <w:p>
      <w:pPr>
        <w:spacing w:after="60"/>
        <w:ind w:firstLine="567"/>
        <w:jc w:val="both"/>
      </w:pPr>
      <w:r>
        <w:rPr>
          <w:rFonts w:ascii="Arial" w:cs="Arial" w:eastAsia="Arial" w:hAnsi="Arial"/>
          <w:sz w:val="24"/>
          <w:szCs w:val="24"/>
        </w:rPr>
        <w:t xml:space="preserve">1</w:t>
      </w:r>
      <w:r>
        <w:rPr>
          <w:rFonts w:ascii="Arial" w:cs="Arial" w:eastAsia="Arial" w:hAnsi="Arial"/>
          <w:sz w:val="24"/>
          <w:szCs w:val="24"/>
        </w:rPr>
        <w:t xml:space="preserve">1</w:t>
      </w:r>
      <w:r>
        <w:rPr>
          <w:rFonts w:ascii="Arial" w:cs="Arial" w:eastAsia="Arial" w:hAnsi="Arial"/>
          <w:sz w:val="24"/>
          <w:szCs w:val="24"/>
        </w:rPr>
        <w:t xml:space="preserve">) графа 2 не заполняется</w:t>
      </w:r>
    </w:p>
    <w:p>
      <w:pPr>
        <w:spacing w:after="60"/>
        <w:ind w:firstLine="567"/>
        <w:jc w:val="both"/>
      </w:pPr>
      <w:r>
        <w:rPr>
          <w:rFonts w:ascii="Arial" w:cs="Arial" w:eastAsia="Arial" w:hAnsi="Arial"/>
          <w:sz w:val="24"/>
          <w:szCs w:val="24"/>
        </w:rPr>
        <w:t xml:space="preserve">2) в графе 3 указывается слово "Остаток";</w:t>
      </w:r>
    </w:p>
    <w:p>
      <w:pPr>
        <w:spacing w:after="60"/>
        <w:ind w:firstLine="567"/>
        <w:jc w:val="both"/>
      </w:pPr>
      <w:r>
        <w:rPr>
          <w:rFonts w:ascii="Arial" w:cs="Arial" w:eastAsia="Arial" w:hAnsi="Arial"/>
          <w:sz w:val="24"/>
          <w:szCs w:val="24"/>
        </w:rPr>
        <w:t xml:space="preserve">3) в графе 4 - код "114", указанный в подпункте 4 пункта 45 настоящего Порядка;</w:t>
      </w:r>
    </w:p>
    <w:p>
      <w:pPr>
        <w:spacing w:after="60"/>
        <w:ind w:firstLine="567"/>
        <w:jc w:val="both"/>
      </w:pPr>
      <w:r>
        <w:rPr>
          <w:rFonts w:ascii="Arial" w:cs="Arial" w:eastAsia="Arial" w:hAnsi="Arial"/>
          <w:sz w:val="24"/>
          <w:szCs w:val="24"/>
        </w:rPr>
        <w:t xml:space="preserve">4) графа 5 не заполняется;</w:t>
      </w:r>
    </w:p>
    <w:p>
      <w:pPr>
        <w:spacing w:after="60"/>
        <w:ind w:firstLine="567"/>
        <w:jc w:val="both"/>
      </w:pPr>
      <w:r>
        <w:rPr>
          <w:rFonts w:ascii="Arial" w:cs="Arial" w:eastAsia="Arial" w:hAnsi="Arial"/>
          <w:sz w:val="24"/>
          <w:szCs w:val="24"/>
        </w:rPr>
        <w:t xml:space="preserve">5) в графе 6 - цифры "00000000000000";</w:t>
      </w:r>
    </w:p>
    <w:p>
      <w:pPr>
        <w:spacing w:after="60"/>
        <w:ind w:firstLine="567"/>
        <w:jc w:val="both"/>
      </w:pPr>
      <w:r>
        <w:rPr>
          <w:rFonts w:ascii="Arial" w:cs="Arial" w:eastAsia="Arial" w:hAnsi="Arial"/>
          <w:sz w:val="24"/>
          <w:szCs w:val="24"/>
        </w:rPr>
        <w:t xml:space="preserve">6) в графе 7 - цифры "000";</w:t>
      </w:r>
    </w:p>
    <w:p>
      <w:pPr>
        <w:spacing w:after="60"/>
        <w:ind w:firstLine="567"/>
        <w:jc w:val="both"/>
      </w:pPr>
      <w:r>
        <w:rPr>
          <w:rFonts w:ascii="Arial" w:cs="Arial" w:eastAsia="Arial" w:hAnsi="Arial"/>
          <w:sz w:val="24"/>
          <w:szCs w:val="24"/>
        </w:rPr>
        <w:t xml:space="preserve">7) графа 8 не заполняется;</w:t>
      </w:r>
    </w:p>
    <w:p>
      <w:pPr>
        <w:spacing w:after="60"/>
        <w:ind w:firstLine="567"/>
        <w:jc w:val="both"/>
      </w:pPr>
      <w:r>
        <w:rPr>
          <w:rFonts w:ascii="Arial" w:cs="Arial" w:eastAsia="Arial" w:hAnsi="Arial"/>
          <w:sz w:val="24"/>
          <w:szCs w:val="24"/>
        </w:rPr>
        <w:t xml:space="preserve">8) в графе 9 - общая облагаемая стоимость остатков материальных ресурсов без учета суммы НДС;</w:t>
      </w:r>
    </w:p>
    <w:p>
      <w:pPr>
        <w:spacing w:after="60"/>
        <w:ind w:firstLine="567"/>
        <w:jc w:val="both"/>
      </w:pPr>
      <w:r>
        <w:rPr>
          <w:rFonts w:ascii="Arial" w:cs="Arial" w:eastAsia="Arial" w:hAnsi="Arial"/>
          <w:sz w:val="24"/>
          <w:szCs w:val="24"/>
        </w:rPr>
        <w:t xml:space="preserve">9) в графе 10 - общая сумма НДС по остаткам материальных ресурсов;</w:t>
      </w:r>
    </w:p>
    <w:p>
      <w:pPr>
        <w:spacing w:after="60"/>
        <w:ind w:firstLine="567"/>
        <w:jc w:val="both"/>
      </w:pPr>
      <w:r>
        <w:rPr>
          <w:rFonts w:ascii="Arial" w:cs="Arial" w:eastAsia="Arial" w:hAnsi="Arial"/>
          <w:sz w:val="24"/>
          <w:szCs w:val="24"/>
        </w:rPr>
        <w:t xml:space="preserve">10) в графе 11 - общая стоимость остатков материальных ресурсов с учетом суммы НДС.</w:t>
      </w:r>
    </w:p>
    <w:p>
      <w:pPr>
        <w:spacing w:after="60"/>
        <w:ind w:firstLine="567"/>
        <w:jc w:val="both"/>
      </w:pPr>
      <w:r>
        <w:rPr>
          <w:rFonts w:ascii="Arial" w:cs="Arial" w:eastAsia="Arial" w:hAnsi="Arial"/>
          <w:i/>
          <w:iCs/>
          <w:sz w:val="24"/>
          <w:szCs w:val="24"/>
        </w:rPr>
        <w:t xml:space="preserve">(В редакции </w:t>
      </w:r>
      <w:hyperlink w:history="1" r:id="rIdyux_yu6lc9g1amfyqao1d">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200" w:before="200"/>
        <w:jc w:val="center"/>
      </w:pPr>
      <w:r>
        <w:rPr>
          <w:rFonts w:ascii="Arial" w:cs="Arial" w:eastAsia="Arial" w:hAnsi="Arial"/>
          <w:b/>
          <w:bCs/>
          <w:sz w:val="32"/>
          <w:szCs w:val="32"/>
        </w:rPr>
        <w:t xml:space="preserve">Глава 4. Заполнение приложения 02 к Отчету по НДС "Реестр приобретенных материальных ресурсов в Кыргызской Республике" (FORM STI-062-002) и приложения 05 "Реестр приобретенных материальных ресурсов по деятельности, осуществляемой на основе налогового контракта" (FORM STI-062-005)</w:t>
      </w:r>
    </w:p>
    <w:p>
      <w:pPr>
        <w:spacing w:after="60"/>
        <w:ind w:firstLine="567"/>
        <w:jc w:val="both"/>
      </w:pPr>
      <w:r>
        <w:rPr>
          <w:rFonts w:ascii="Arial" w:cs="Arial" w:eastAsia="Arial" w:hAnsi="Arial"/>
          <w:sz w:val="24"/>
          <w:szCs w:val="24"/>
        </w:rPr>
        <w:t xml:space="preserve">59. В приложении 02 к отчету по НДС "Реестр приобретенных материальных ресурсов в Кыргызской Республике" (FORM STI-062-002) (далее - приложение 02 или Реестр) указываются сведения о:</w:t>
      </w:r>
    </w:p>
    <w:p>
      <w:pPr>
        <w:spacing w:after="60"/>
        <w:ind w:firstLine="567"/>
        <w:jc w:val="both"/>
      </w:pPr>
      <w:r>
        <w:rPr>
          <w:rFonts w:ascii="Arial" w:cs="Arial" w:eastAsia="Arial" w:hAnsi="Arial"/>
          <w:sz w:val="24"/>
          <w:szCs w:val="24"/>
        </w:rPr>
        <w:t xml:space="preserve">1) приобретенных облагаемым субъектом материальных ресурсах на территории Кыргызской Республики и их корректировке;</w:t>
      </w:r>
    </w:p>
    <w:p>
      <w:pPr>
        <w:spacing w:after="60"/>
        <w:ind w:firstLine="567"/>
        <w:jc w:val="both"/>
      </w:pPr>
      <w:r>
        <w:rPr>
          <w:rFonts w:ascii="Arial" w:cs="Arial" w:eastAsia="Arial" w:hAnsi="Arial"/>
          <w:sz w:val="24"/>
          <w:szCs w:val="24"/>
        </w:rPr>
        <w:t xml:space="preserve">2) востребованных суммах НДС, подлежащих зачету, по:</w:t>
      </w:r>
    </w:p>
    <w:p>
      <w:pPr>
        <w:spacing w:after="60"/>
        <w:ind w:firstLine="567"/>
        <w:jc w:val="both"/>
      </w:pPr>
      <w:r>
        <w:rPr>
          <w:rFonts w:ascii="Arial" w:cs="Arial" w:eastAsia="Arial" w:hAnsi="Arial"/>
          <w:sz w:val="24"/>
          <w:szCs w:val="24"/>
        </w:rPr>
        <w:t xml:space="preserve">- признанному безнадежному долгу;</w:t>
      </w:r>
    </w:p>
    <w:p>
      <w:pPr>
        <w:spacing w:after="60"/>
        <w:ind w:firstLine="567"/>
        <w:jc w:val="both"/>
      </w:pPr>
      <w:r>
        <w:rPr>
          <w:rFonts w:ascii="Arial" w:cs="Arial" w:eastAsia="Arial" w:hAnsi="Arial"/>
          <w:sz w:val="24"/>
          <w:szCs w:val="24"/>
        </w:rPr>
        <w:t xml:space="preserve">- признанному или оплаченному сомнительному обязательству, за отчетный налоговый период.</w:t>
      </w:r>
    </w:p>
    <w:p>
      <w:pPr>
        <w:spacing w:after="60"/>
        <w:ind w:firstLine="567"/>
        <w:jc w:val="both"/>
      </w:pPr>
      <w:r>
        <w:rPr>
          <w:rFonts w:ascii="Arial" w:cs="Arial" w:eastAsia="Arial" w:hAnsi="Arial"/>
          <w:sz w:val="24"/>
          <w:szCs w:val="24"/>
        </w:rPr>
        <w:t xml:space="preserve">59-1. В приложении 05 к Отчету по НДС "Реестр приобретенных материальных ресурсов по деятельности, осуществляемой на основе налогового контракта" (FORM STI-062-005) (далее - приложение 05 или Реестр), указываются сведения о приобретенных на территории Кыргызской Республики и ввезенных на территорию Кыргызской Республики материальных ресурсах облагаемым субъектом, осуществляющим деятельность на основе налогового контракта.</w:t>
      </w:r>
    </w:p>
    <w:p>
      <w:pPr>
        <w:spacing w:after="60"/>
        <w:ind w:firstLine="567"/>
        <w:jc w:val="both"/>
      </w:pPr>
      <w:r>
        <w:rPr>
          <w:rFonts w:ascii="Arial" w:cs="Arial" w:eastAsia="Arial" w:hAnsi="Arial"/>
          <w:sz w:val="24"/>
          <w:szCs w:val="24"/>
        </w:rPr>
        <w:t xml:space="preserve">60. Информация, указанная в ячейках 102, 103, 104, 107, 201 и 202 приложений 02, 05, должна быть идентичной информации, указанной в соответствующих ячейках Отчета по НДС.</w:t>
      </w:r>
    </w:p>
    <w:p>
      <w:pPr>
        <w:spacing w:after="60"/>
        <w:ind w:firstLine="567"/>
        <w:jc w:val="both"/>
      </w:pPr>
      <w:r>
        <w:rPr>
          <w:rFonts w:ascii="Arial" w:cs="Arial" w:eastAsia="Arial" w:hAnsi="Arial"/>
          <w:sz w:val="24"/>
          <w:szCs w:val="24"/>
        </w:rPr>
        <w:t xml:space="preserve">61. В ячейках 201 и 202 указываются первое и последнее числа отчетного налогового периода, например, за январь 2015 года: с "01.01.2015" по "31.01.2015".</w:t>
      </w:r>
    </w:p>
    <w:p>
      <w:pPr>
        <w:spacing w:after="60"/>
        <w:ind w:firstLine="567"/>
        <w:jc w:val="both"/>
      </w:pPr>
      <w:r>
        <w:rPr>
          <w:rFonts w:ascii="Arial" w:cs="Arial" w:eastAsia="Arial" w:hAnsi="Arial"/>
          <w:sz w:val="24"/>
          <w:szCs w:val="24"/>
        </w:rPr>
        <w:t xml:space="preserve">62. В ячейке 203 указывается количество операций, т.е. количество полученных от поставщиков счетов-фактур НДС или документов первичного бухгалтерского учета по приобретенным материальным ресурсам.</w:t>
      </w:r>
    </w:p>
    <w:p>
      <w:pPr>
        <w:spacing w:after="60"/>
        <w:ind w:firstLine="567"/>
        <w:jc w:val="both"/>
      </w:pPr>
      <w:r>
        <w:rPr>
          <w:rFonts w:ascii="Arial" w:cs="Arial" w:eastAsia="Arial" w:hAnsi="Arial"/>
          <w:sz w:val="24"/>
          <w:szCs w:val="24"/>
        </w:rPr>
        <w:t xml:space="preserve">63. В разделе "Информация по приобретенным материальным ресурсам в Кыргызской Республике" Реестра указываются:</w:t>
      </w:r>
    </w:p>
    <w:p>
      <w:pPr>
        <w:spacing w:after="60"/>
        <w:ind w:firstLine="567"/>
        <w:jc w:val="both"/>
      </w:pPr>
      <w:r>
        <w:rPr>
          <w:rFonts w:ascii="Arial" w:cs="Arial" w:eastAsia="Arial" w:hAnsi="Arial"/>
          <w:sz w:val="24"/>
          <w:szCs w:val="24"/>
        </w:rPr>
        <w:t xml:space="preserve">1) в графе 1 "№ счета-фактуры/ДПБУ" - порядковый номер счета-фактуры или документа первичного бухгалтерского учета, полученного от поставщика. Номер ДПБУ не должен превышать шестизначных чисел, например: "010295".</w:t>
      </w:r>
    </w:p>
    <w:p>
      <w:pPr>
        <w:spacing w:after="60"/>
        <w:ind w:firstLine="567"/>
        <w:jc w:val="both"/>
      </w:pPr>
      <w:r>
        <w:rPr>
          <w:rFonts w:ascii="Arial" w:cs="Arial" w:eastAsia="Arial" w:hAnsi="Arial"/>
          <w:sz w:val="24"/>
          <w:szCs w:val="24"/>
        </w:rPr>
        <w:t xml:space="preserve">Примечание. Данные графы 1 должны соответствовать номерам счетов-фактур, сгенерированным информационной системой "Электронный счет-фактура" поставщику, включенному в Реестр. Указанные в графе 1 номера счетов-фактур включаются в Реестр поставок и Реестр поставок налогоплательщика по деятельности, осуществляемой на основе налогового контракта, и не могут быть включены в Реестр недействительных счетов-фактур, представленных данным поставщиком в налоговый орган за истекшие и отчетный налоговые периоды;</w:t>
      </w:r>
    </w:p>
    <w:p>
      <w:pPr>
        <w:spacing w:after="60"/>
        <w:ind w:firstLine="567"/>
        <w:jc w:val="both"/>
      </w:pPr>
      <w:r>
        <w:rPr>
          <w:rFonts w:ascii="Arial" w:cs="Arial" w:eastAsia="Arial" w:hAnsi="Arial"/>
          <w:sz w:val="24"/>
          <w:szCs w:val="24"/>
        </w:rPr>
        <w:t xml:space="preserve">2) в графе 2 "вид ДПБУ" - при получении от поставщика:</w:t>
      </w:r>
    </w:p>
    <w:p>
      <w:pPr>
        <w:spacing w:after="60"/>
        <w:ind w:firstLine="567"/>
        <w:jc w:val="both"/>
      </w:pPr>
      <w:r>
        <w:rPr>
          <w:rFonts w:ascii="Arial" w:cs="Arial" w:eastAsia="Arial" w:hAnsi="Arial"/>
          <w:sz w:val="24"/>
          <w:szCs w:val="24"/>
        </w:rPr>
        <w:t xml:space="preserve">- документа первичного бухгалтерского учета: аббревиатура "ДПБУ" - при приобретении материальных ресурсов от субъектов, не зарегистрированных по НДС, а также от нерезидентов на территории Кыргызской Республики, за исключением случая образования безнадежного долга или сомнительного обязательства, когда указывается аббревиатура "БДОЛГ" или "СДОЛГ".</w:t>
      </w:r>
    </w:p>
    <w:p>
      <w:pPr>
        <w:spacing w:after="60"/>
        <w:ind w:firstLine="567"/>
        <w:jc w:val="both"/>
      </w:pPr>
      <w:r>
        <w:rPr>
          <w:rFonts w:ascii="Arial" w:cs="Arial" w:eastAsia="Arial" w:hAnsi="Arial"/>
          <w:sz w:val="24"/>
          <w:szCs w:val="24"/>
        </w:rPr>
        <w:t xml:space="preserve">- документа первичного бухгалтерского учета: аббревиатура "ДПБУ", за исключением случая образования безнадежного долга или сомнительного обязательства, когда указывается соответствующая аббревиатура: "БДОЛГ" или "СДОЛГ".</w:t>
      </w:r>
    </w:p>
    <w:p>
      <w:pPr>
        <w:spacing w:after="60"/>
        <w:ind w:firstLine="567"/>
        <w:jc w:val="both"/>
      </w:pPr>
      <w:r>
        <w:rPr>
          <w:rFonts w:ascii="Arial" w:cs="Arial" w:eastAsia="Arial" w:hAnsi="Arial"/>
          <w:i/>
          <w:iCs/>
          <w:sz w:val="24"/>
          <w:szCs w:val="24"/>
        </w:rPr>
        <w:t xml:space="preserve">(Примечание утратило силу в соответствии с </w:t>
      </w:r>
      <w:hyperlink w:history="1" r:id="rIdrtwozarvuhbtmvob7dia1">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4 сентября 2020 года № 467)</w:t>
      </w:r>
    </w:p>
    <w:p>
      <w:pPr>
        <w:spacing w:after="60"/>
        <w:ind w:firstLine="567"/>
        <w:jc w:val="both"/>
      </w:pPr>
      <w:r>
        <w:rPr>
          <w:rFonts w:ascii="Arial" w:cs="Arial" w:eastAsia="Arial" w:hAnsi="Arial"/>
          <w:sz w:val="24"/>
          <w:szCs w:val="24"/>
        </w:rPr>
        <w:t xml:space="preserve">3) в графе 3 "наименование (ФИО) поставщика" - сокращенное наименование или ФИО поставщика;</w:t>
      </w:r>
    </w:p>
    <w:p>
      <w:pPr>
        <w:spacing w:after="60"/>
        <w:ind w:firstLine="567"/>
        <w:jc w:val="both"/>
      </w:pPr>
      <w:r>
        <w:rPr>
          <w:rFonts w:ascii="Arial" w:cs="Arial" w:eastAsia="Arial" w:hAnsi="Arial"/>
          <w:sz w:val="24"/>
          <w:szCs w:val="24"/>
        </w:rPr>
        <w:t xml:space="preserve">Примечание. В случае приобретения материальных ресурсов субъектами, осуществляющими строительно-монтажные работы в истекших налоговых периодах, НДС по которым уплачен и подлежит зачету в отчетном налоговом периоде, после наименования поставщика указывается аббревиатура и цифры: "(СМР-270-5)";</w:t>
      </w:r>
    </w:p>
    <w:p>
      <w:pPr>
        <w:spacing w:after="60"/>
        <w:ind w:firstLine="567"/>
        <w:jc w:val="both"/>
      </w:pPr>
      <w:r>
        <w:rPr>
          <w:rFonts w:ascii="Arial" w:cs="Arial" w:eastAsia="Arial" w:hAnsi="Arial"/>
          <w:sz w:val="24"/>
          <w:szCs w:val="24"/>
        </w:rPr>
        <w:t xml:space="preserve">4) в графе 4 "ИНН поставщика" - ИНН поставщика, состоящий из цифровых обозначений, не превышающих 14 знаков - при приобретении на территории Кыргызской Республики и менее 14 знаков - в случае приобретения на территории Кыргызской Республики от нерезидентов;</w:t>
      </w:r>
    </w:p>
    <w:p>
      <w:pPr>
        <w:spacing w:after="60"/>
        <w:ind w:firstLine="567"/>
        <w:jc w:val="both"/>
      </w:pPr>
      <w:r>
        <w:rPr>
          <w:rFonts w:ascii="Arial" w:cs="Arial" w:eastAsia="Arial" w:hAnsi="Arial"/>
          <w:sz w:val="24"/>
          <w:szCs w:val="24"/>
        </w:rPr>
        <w:t xml:space="preserve">5) в графе 5 "Код налогового органа/страны" - трехзначный код налогового органа по месту налоговой регистрации поставщика при приобретении товаров (работы, услуги) на территории Кыргызской Республики или код страны в соответствии с Международным классификатором стран мира - в случае приобретения товаров (работы, услуги) на территории Кыргызской Республики от нерезидентов;</w:t>
      </w:r>
    </w:p>
    <w:p>
      <w:pPr>
        <w:spacing w:after="60"/>
        <w:ind w:firstLine="567"/>
        <w:jc w:val="both"/>
      </w:pPr>
      <w:r>
        <w:rPr>
          <w:rFonts w:ascii="Arial" w:cs="Arial" w:eastAsia="Arial" w:hAnsi="Arial"/>
          <w:sz w:val="24"/>
          <w:szCs w:val="24"/>
        </w:rPr>
        <w:t xml:space="preserve">6) в графе 6 "дата поставки" - дата поставки, которая должна соответствовать числам отчетного налогового периода, за исключением:</w:t>
      </w:r>
    </w:p>
    <w:p>
      <w:pPr>
        <w:spacing w:after="60"/>
        <w:ind w:firstLine="567"/>
        <w:jc w:val="both"/>
      </w:pPr>
      <w:r>
        <w:rPr>
          <w:rFonts w:ascii="Arial" w:cs="Arial" w:eastAsia="Arial" w:hAnsi="Arial"/>
          <w:sz w:val="24"/>
          <w:szCs w:val="24"/>
        </w:rPr>
        <w:t xml:space="preserve">- образования безнадежного долга, когда в данной графе указывается дата первичной поставки по данному долгу;</w:t>
      </w:r>
    </w:p>
    <w:p>
      <w:pPr>
        <w:spacing w:after="60"/>
        <w:ind w:firstLine="567"/>
        <w:jc w:val="both"/>
      </w:pPr>
      <w:r>
        <w:rPr>
          <w:rFonts w:ascii="Arial" w:cs="Arial" w:eastAsia="Arial" w:hAnsi="Arial"/>
          <w:sz w:val="24"/>
          <w:szCs w:val="24"/>
        </w:rPr>
        <w:t xml:space="preserve">- образования сомнительного обязательства, когда в данной графе указывается дата первичной поставки по данному обязательству, которая не будет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Примечание. В случае приобретения материальных ресурсов субъектами, осуществляющими строительно-монтажные работы в истекших налоговых периодах, НДС по которым уплачен и подлежит зачету в отчетном налоговом периоде, указывается дата фактической поставки, которая может не соответствовать числам отчетного налогового периода;</w:t>
      </w:r>
    </w:p>
    <w:p>
      <w:pPr>
        <w:spacing w:after="60"/>
        <w:ind w:firstLine="567"/>
        <w:jc w:val="both"/>
      </w:pPr>
      <w:r>
        <w:rPr>
          <w:rFonts w:ascii="Arial" w:cs="Arial" w:eastAsia="Arial" w:hAnsi="Arial"/>
          <w:sz w:val="24"/>
          <w:szCs w:val="24"/>
        </w:rPr>
        <w:t xml:space="preserve">7) в графе 7 "стоимость без НДС" - облагаемая стоимость приобретенных товаров (работ, услуг) по данному счету-фактуре или документу первичного бухгалтерского учета либо облагаемые суммы безнадежного долга или сомнительного обязательства;</w:t>
      </w:r>
    </w:p>
    <w:p>
      <w:pPr>
        <w:spacing w:after="60"/>
        <w:ind w:firstLine="567"/>
        <w:jc w:val="both"/>
      </w:pPr>
      <w:r>
        <w:rPr>
          <w:rFonts w:ascii="Arial" w:cs="Arial" w:eastAsia="Arial" w:hAnsi="Arial"/>
          <w:sz w:val="24"/>
          <w:szCs w:val="24"/>
        </w:rPr>
        <w:t xml:space="preserve">8) в графе 8 "сумма НДС" - сумма НДС за приобретенные товары (работы, услуги) по данному счету-фактуре либо по списанному безнадежному долгу или сомнительному обязательству;</w:t>
      </w:r>
    </w:p>
    <w:p>
      <w:pPr>
        <w:spacing w:after="60"/>
        <w:ind w:firstLine="567"/>
        <w:jc w:val="both"/>
      </w:pPr>
      <w:r>
        <w:rPr>
          <w:rFonts w:ascii="Arial" w:cs="Arial" w:eastAsia="Arial" w:hAnsi="Arial"/>
          <w:sz w:val="24"/>
          <w:szCs w:val="24"/>
        </w:rPr>
        <w:t xml:space="preserve">9) в графе 9 "сумма НДС, подлежащая зачету" - сумма НДС за приобретенные товары (работы, услуги), подлежащая зачету по данному счету-фактуре либо по списанному безнадежному долгу или сомнительному обязательству,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w:t>
      </w:r>
      <w:r>
        <w:rPr>
          <w:rFonts w:ascii="Arial" w:cs="Arial" w:eastAsia="Arial" w:hAnsi="Arial"/>
          <w:sz w:val="24"/>
          <w:szCs w:val="24"/>
        </w:rPr>
        <w:t xml:space="preserve">273</w:t>
      </w:r>
      <w:r>
        <w:rPr>
          <w:rFonts w:ascii="Arial" w:cs="Arial" w:eastAsia="Arial" w:hAnsi="Arial"/>
          <w:sz w:val="24"/>
          <w:szCs w:val="24"/>
        </w:rPr>
        <w:t xml:space="preserve"> Налогового </w:t>
      </w:r>
      <w:hyperlink w:history="1" r:id="rIdrhfoqix4b_yqoodbbkx4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 Значение по данной графе может быть меньше значения графы 8 "Сумма НДС" при совмещенных поставках (облагаемой и освобожденной) или отсутствовать при освобожденной или необлагаемой поставке, когда в данной графе указывается значение "0".</w:t>
      </w:r>
    </w:p>
    <w:p>
      <w:pPr>
        <w:spacing w:after="60"/>
        <w:ind w:firstLine="567"/>
        <w:jc w:val="both"/>
      </w:pPr>
      <w:r>
        <w:rPr>
          <w:rFonts w:ascii="Arial" w:cs="Arial" w:eastAsia="Arial" w:hAnsi="Arial"/>
          <w:sz w:val="24"/>
          <w:szCs w:val="24"/>
        </w:rPr>
        <w:t xml:space="preserve">10) в графе 10 "№" - номер корректируемого счета-фактуры, ранее выписанного поставщиком, показатели которого корректируются, при проведении им корректировки облагаемой стоимости поставок в случаях изменения условий сделки в соответствии с нормами части 2 </w:t>
      </w:r>
      <w:r>
        <w:rPr>
          <w:rFonts w:ascii="Arial" w:cs="Arial" w:eastAsia="Arial" w:hAnsi="Arial"/>
          <w:sz w:val="24"/>
          <w:szCs w:val="24"/>
        </w:rPr>
        <w:t xml:space="preserve">статьи 266</w:t>
      </w:r>
      <w:r>
        <w:rPr>
          <w:rFonts w:ascii="Arial" w:cs="Arial" w:eastAsia="Arial" w:hAnsi="Arial"/>
          <w:sz w:val="24"/>
          <w:szCs w:val="24"/>
        </w:rPr>
        <w:t xml:space="preserve"> Налогового </w:t>
      </w:r>
      <w:hyperlink w:history="1" r:id="rId2sgpx10egmmpeteh8wdfc">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в графе 11 "серия" - серия корректируемого счета-фактуры, ранее выписанного поставщиком, показатели которого корректируются, при проведении им корректировки облагаемой стоимости поставок в случае изменения условий сделки в соответствии с нормами части 2 </w:t>
      </w:r>
      <w:hyperlink w:history="1" r:id="rIdlcdhqzzffsn_79ndtlqec">
        <w:r>
          <w:rPr>
            <w:rFonts w:ascii="Arial" w:cs="Arial" w:eastAsia="Arial" w:hAnsi="Arial"/>
            <w:color w:val="1D4ED8"/>
            <w:sz w:val="24"/>
            <w:szCs w:val="24"/>
            <w:u w:val="single"/>
          </w:rPr>
          <w:t xml:space="preserve">статьи 266</w:t>
        </w:r>
      </w:hyperlink>
      <w:r>
        <w:rPr>
          <w:rFonts w:ascii="Arial" w:cs="Arial" w:eastAsia="Arial" w:hAnsi="Arial"/>
          <w:sz w:val="24"/>
          <w:szCs w:val="24"/>
        </w:rPr>
        <w:t xml:space="preserve"> Налогового кодекса. Данная графа заполняется в случае проведения корректировки счета-фактуры с ранее присвоенными серией и номером.</w:t>
      </w:r>
    </w:p>
    <w:p>
      <w:pPr>
        <w:spacing w:after="60"/>
        <w:ind w:firstLine="567"/>
        <w:jc w:val="both"/>
      </w:pPr>
      <w:r>
        <w:rPr>
          <w:rFonts w:ascii="Arial" w:cs="Arial" w:eastAsia="Arial" w:hAnsi="Arial"/>
          <w:sz w:val="24"/>
          <w:szCs w:val="24"/>
        </w:rPr>
        <w:t xml:space="preserve">64. Значение строки "Итого" по графам 7, 8 и 9 должно быть выведено по каждому листу Реестра.</w:t>
      </w:r>
    </w:p>
    <w:p>
      <w:pPr>
        <w:spacing w:after="60"/>
        <w:ind w:firstLine="567"/>
        <w:jc w:val="both"/>
      </w:pPr>
      <w:r>
        <w:rPr>
          <w:rFonts w:ascii="Arial" w:cs="Arial" w:eastAsia="Arial" w:hAnsi="Arial"/>
          <w:sz w:val="24"/>
          <w:szCs w:val="24"/>
        </w:rPr>
        <w:t xml:space="preserve">65. Значение строки "Всего по реестру" по графам 7, 8 и 9 должно быть выведено только на заключительном листе Реестра.</w:t>
      </w:r>
    </w:p>
    <w:p>
      <w:pPr>
        <w:spacing w:after="60"/>
        <w:ind w:firstLine="567"/>
        <w:jc w:val="both"/>
      </w:pPr>
      <w:r>
        <w:rPr>
          <w:rFonts w:ascii="Arial" w:cs="Arial" w:eastAsia="Arial" w:hAnsi="Arial"/>
          <w:sz w:val="24"/>
          <w:szCs w:val="24"/>
        </w:rPr>
        <w:t xml:space="preserve">66. Значение строки "Всего по реестру" по графам 7 и 9 приложения 02 переносится соответственно в ячейки 055 и 060 Отчета по НДС.</w:t>
      </w:r>
    </w:p>
    <w:p>
      <w:pPr>
        <w:spacing w:after="60"/>
        <w:ind w:firstLine="567"/>
        <w:jc w:val="both"/>
      </w:pPr>
      <w:r>
        <w:rPr>
          <w:rFonts w:ascii="Arial" w:cs="Arial" w:eastAsia="Arial" w:hAnsi="Arial"/>
          <w:sz w:val="24"/>
          <w:szCs w:val="24"/>
        </w:rPr>
        <w:t xml:space="preserve">66-1. Значение строки "в том числе: для промышленной переработки сельскохозяйственной продукции отечественного производства " по графе 9 "Сумма НДС, подлежащая зачету" заключительного листа приложения 02 используется при определении значения ячейки 067 Отчета по НДС.</w:t>
      </w:r>
    </w:p>
    <w:p>
      <w:pPr>
        <w:spacing w:after="60"/>
        <w:ind w:firstLine="567"/>
        <w:jc w:val="both"/>
      </w:pPr>
      <w:r>
        <w:rPr>
          <w:rFonts w:ascii="Arial" w:cs="Arial" w:eastAsia="Arial" w:hAnsi="Arial"/>
          <w:sz w:val="24"/>
          <w:szCs w:val="24"/>
        </w:rPr>
        <w:t xml:space="preserve">66-2. Значение строки "Всего по реестру" граф 7 и 9 приложения 05 переносится соответственно в ячейки 071 и 072 Отчета по НДС.</w:t>
      </w:r>
    </w:p>
    <w:p>
      <w:pPr>
        <w:spacing w:after="60"/>
        <w:ind w:firstLine="567"/>
        <w:jc w:val="both"/>
      </w:pPr>
      <w:r>
        <w:rPr>
          <w:rFonts w:ascii="Arial" w:cs="Arial" w:eastAsia="Arial" w:hAnsi="Arial"/>
          <w:sz w:val="24"/>
          <w:szCs w:val="24"/>
        </w:rPr>
        <w:t xml:space="preserve">67. В случае приобретения облагаемым субъектом материальных ресурсов от поставщиков, не зарегистрированных в налоговых органах в качестве плательщика НДС, в соответствующих ячейках граф 8 и 9 указывается значение "0".</w:t>
      </w:r>
    </w:p>
    <w:p>
      <w:pPr>
        <w:spacing w:after="60"/>
        <w:ind w:firstLine="567"/>
        <w:jc w:val="both"/>
      </w:pPr>
      <w:r>
        <w:rPr>
          <w:rFonts w:ascii="Arial" w:cs="Arial" w:eastAsia="Arial" w:hAnsi="Arial"/>
          <w:sz w:val="24"/>
          <w:szCs w:val="24"/>
        </w:rPr>
        <w:t xml:space="preserve">68. Приобретенные облагаемыми субъектами материальные ресурсы в розничной сети по товарным и кассовым чекам с применением ККМ или ЭУО, а также от населения по ДПБУ (закупочные акты и другие регистры бухгалтерского учета), в конце отчетного налогового периода суммируются и отражаются в Реестре одной строкой в следующем порядке:</w:t>
      </w:r>
    </w:p>
    <w:p>
      <w:pPr>
        <w:spacing w:after="60"/>
        <w:ind w:firstLine="567"/>
        <w:jc w:val="both"/>
      </w:pPr>
      <w:r>
        <w:rPr>
          <w:rFonts w:ascii="Arial" w:cs="Arial" w:eastAsia="Arial" w:hAnsi="Arial"/>
          <w:sz w:val="24"/>
          <w:szCs w:val="24"/>
        </w:rPr>
        <w:t xml:space="preserve">1) в графе 1 "№ счета-фактуры/ДПБУ" указывается значение "0";</w:t>
      </w:r>
    </w:p>
    <w:p>
      <w:pPr>
        <w:spacing w:after="60"/>
        <w:ind w:firstLine="567"/>
        <w:jc w:val="both"/>
      </w:pPr>
      <w:r>
        <w:rPr>
          <w:rFonts w:ascii="Arial" w:cs="Arial" w:eastAsia="Arial" w:hAnsi="Arial"/>
          <w:sz w:val="24"/>
          <w:szCs w:val="24"/>
        </w:rPr>
        <w:t xml:space="preserve">2) в графе 2 "вид ДПБУ" - слово "ЧЕК" или аббревиатура "ДПБУ";</w:t>
      </w:r>
    </w:p>
    <w:p>
      <w:pPr>
        <w:spacing w:after="60"/>
        <w:ind w:firstLine="567"/>
        <w:jc w:val="both"/>
      </w:pPr>
      <w:r>
        <w:rPr>
          <w:rFonts w:ascii="Arial" w:cs="Arial" w:eastAsia="Arial" w:hAnsi="Arial"/>
          <w:sz w:val="24"/>
          <w:szCs w:val="24"/>
        </w:rPr>
        <w:t xml:space="preserve">3) в графе 3 "наименование (ФИО) поставщика" - аббревиатура "ККМ", "ЭУО" или "ДПБУ";</w:t>
      </w:r>
    </w:p>
    <w:p>
      <w:pPr>
        <w:spacing w:after="60"/>
        <w:ind w:firstLine="567"/>
        <w:jc w:val="both"/>
      </w:pPr>
      <w:r>
        <w:rPr>
          <w:rFonts w:ascii="Arial" w:cs="Arial" w:eastAsia="Arial" w:hAnsi="Arial"/>
          <w:sz w:val="24"/>
          <w:szCs w:val="24"/>
        </w:rPr>
        <w:t xml:space="preserve">4) в графе 4 "ИНН поставщика" - цифры "99999999999999";</w:t>
      </w:r>
    </w:p>
    <w:p>
      <w:pPr>
        <w:spacing w:after="60"/>
        <w:ind w:firstLine="567"/>
        <w:jc w:val="both"/>
      </w:pPr>
      <w:r>
        <w:rPr>
          <w:rFonts w:ascii="Arial" w:cs="Arial" w:eastAsia="Arial" w:hAnsi="Arial"/>
          <w:sz w:val="24"/>
          <w:szCs w:val="24"/>
        </w:rPr>
        <w:t xml:space="preserve">5) в графе 5 "код налогового органа" - цифры "111";</w:t>
      </w:r>
    </w:p>
    <w:p>
      <w:pPr>
        <w:spacing w:after="60"/>
        <w:ind w:firstLine="567"/>
        <w:jc w:val="both"/>
      </w:pPr>
      <w:r>
        <w:rPr>
          <w:rFonts w:ascii="Arial" w:cs="Arial" w:eastAsia="Arial" w:hAnsi="Arial"/>
          <w:sz w:val="24"/>
          <w:szCs w:val="24"/>
        </w:rPr>
        <w:t xml:space="preserve">6) в графе 6 "дата поставки" - последнее число отчетного налогового периода, например, за январь 2015 года: "31.01.2015";</w:t>
      </w:r>
    </w:p>
    <w:p>
      <w:pPr>
        <w:spacing w:after="60"/>
        <w:ind w:firstLine="567"/>
        <w:jc w:val="both"/>
      </w:pPr>
      <w:r>
        <w:rPr>
          <w:rFonts w:ascii="Arial" w:cs="Arial" w:eastAsia="Arial" w:hAnsi="Arial"/>
          <w:sz w:val="24"/>
          <w:szCs w:val="24"/>
        </w:rPr>
        <w:t xml:space="preserve">7) в графе 7 "стоимость без НДС" - общая облагаемая стоимость приобретенных товаров (работ, услуг) по товарным и кассовым чекам с применением ККМ, ЭУО или по ДПБУ без НДС;</w:t>
      </w:r>
    </w:p>
    <w:p>
      <w:pPr>
        <w:spacing w:after="60"/>
        <w:ind w:firstLine="567"/>
        <w:jc w:val="both"/>
      </w:pPr>
      <w:r>
        <w:rPr>
          <w:rFonts w:ascii="Arial" w:cs="Arial" w:eastAsia="Arial" w:hAnsi="Arial"/>
          <w:sz w:val="24"/>
          <w:szCs w:val="24"/>
        </w:rPr>
        <w:t xml:space="preserve">8) в графе 8 "сумма НДС" - общая сумма НДС приобретенных товаров (работ, услуг) по товарным и кассовым чекам с применением ККМ,  ЭУО или значение "0" при приобретении материальных ресурсов по ДПБУ без НДС;</w:t>
      </w:r>
    </w:p>
    <w:p>
      <w:pPr>
        <w:spacing w:after="60"/>
        <w:ind w:firstLine="567"/>
        <w:jc w:val="both"/>
      </w:pPr>
      <w:r>
        <w:rPr>
          <w:rFonts w:ascii="Arial" w:cs="Arial" w:eastAsia="Arial" w:hAnsi="Arial"/>
          <w:sz w:val="24"/>
          <w:szCs w:val="24"/>
        </w:rPr>
        <w:t xml:space="preserve">9) в графе 9 "сумма НДС, подлежащая зачету" - общая сумма НДС приобретенных товаров (работ, услуг) по товарным и кассовым чекам с применением ККМ или ЭУО, подлежащая зачету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w:t>
      </w:r>
      <w:r>
        <w:rPr>
          <w:rFonts w:ascii="Arial" w:cs="Arial" w:eastAsia="Arial" w:hAnsi="Arial"/>
          <w:sz w:val="24"/>
          <w:szCs w:val="24"/>
        </w:rPr>
        <w:t xml:space="preserve">273</w:t>
      </w:r>
      <w:r>
        <w:rPr>
          <w:rFonts w:ascii="Arial" w:cs="Arial" w:eastAsia="Arial" w:hAnsi="Arial"/>
          <w:sz w:val="24"/>
          <w:szCs w:val="24"/>
        </w:rPr>
        <w:t xml:space="preserve"> Налогового </w:t>
      </w:r>
      <w:hyperlink w:history="1" r:id="rIdedizxef9mq8vzyticba6a">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или значение "0" при приобретении материальных ресурсов по ДПБУ без НДС.</w:t>
      </w:r>
    </w:p>
    <w:p>
      <w:pPr>
        <w:spacing w:after="60"/>
        <w:ind w:firstLine="567"/>
        <w:jc w:val="both"/>
      </w:pPr>
      <w:r>
        <w:rPr>
          <w:rFonts w:ascii="Arial" w:cs="Arial" w:eastAsia="Arial" w:hAnsi="Arial"/>
          <w:sz w:val="24"/>
          <w:szCs w:val="24"/>
        </w:rPr>
        <w:t xml:space="preserve">В аналогичном порядке заполняется Реестр облагаемым субъектом в случаях применения норм части 6 статьи 266 Налогового кодекса, т.е. при отсутствии возможности идентификации конкретного счета-фактуры по приобретенным материальным ресурсам, за исключением следующих граф, которые заполняются в нижеуказанном порядке:</w:t>
      </w:r>
    </w:p>
    <w:p>
      <w:pPr>
        <w:spacing w:after="60"/>
        <w:ind w:firstLine="567"/>
        <w:jc w:val="both"/>
      </w:pPr>
      <w:r>
        <w:rPr>
          <w:rFonts w:ascii="Arial" w:cs="Arial" w:eastAsia="Arial" w:hAnsi="Arial"/>
          <w:sz w:val="24"/>
          <w:szCs w:val="24"/>
        </w:rPr>
        <w:t xml:space="preserve">- в графе 2 "вид ДПБУ" - цифры "266-6";</w:t>
      </w:r>
    </w:p>
    <w:p>
      <w:pPr>
        <w:spacing w:after="60"/>
        <w:ind w:firstLine="567"/>
        <w:jc w:val="both"/>
      </w:pPr>
      <w:r>
        <w:rPr>
          <w:rFonts w:ascii="Arial" w:cs="Arial" w:eastAsia="Arial" w:hAnsi="Arial"/>
          <w:sz w:val="24"/>
          <w:szCs w:val="24"/>
        </w:rPr>
        <w:t xml:space="preserve">- в графе 3 "Наименование поставщика" - аббревиатура "КПМР".</w:t>
      </w:r>
    </w:p>
    <w:p>
      <w:pPr>
        <w:spacing w:after="60"/>
        <w:ind w:firstLine="567"/>
        <w:jc w:val="both"/>
      </w:pPr>
      <w:r>
        <w:rPr>
          <w:rFonts w:ascii="Arial" w:cs="Arial" w:eastAsia="Arial" w:hAnsi="Arial"/>
          <w:sz w:val="24"/>
          <w:szCs w:val="24"/>
        </w:rPr>
        <w:t xml:space="preserve">68</w:t>
      </w:r>
      <w:r>
        <w:rPr>
          <w:rFonts w:ascii="Arial" w:cs="Arial" w:eastAsia="Arial" w:hAnsi="Arial"/>
          <w:sz w:val="24"/>
          <w:szCs w:val="24"/>
        </w:rPr>
        <w:t xml:space="preserve">1</w:t>
      </w:r>
      <w:r>
        <w:rPr>
          <w:rFonts w:ascii="Arial" w:cs="Arial" w:eastAsia="Arial" w:hAnsi="Arial"/>
          <w:sz w:val="24"/>
          <w:szCs w:val="24"/>
        </w:rPr>
        <w:t xml:space="preserve">. При корректировке в отчетном налоговом периоде суммы НДС по приобретенным материальным ресурсам, ранее принятой к зачету, в сторону уменьшения в соответствии с нормами части 6 </w:t>
      </w:r>
      <w:r>
        <w:rPr>
          <w:rFonts w:ascii="Arial" w:cs="Arial" w:eastAsia="Arial" w:hAnsi="Arial"/>
          <w:sz w:val="24"/>
          <w:szCs w:val="24"/>
        </w:rPr>
        <w:t xml:space="preserve">статьи 266</w:t>
      </w:r>
      <w:r>
        <w:rPr>
          <w:rFonts w:ascii="Arial" w:cs="Arial" w:eastAsia="Arial" w:hAnsi="Arial"/>
          <w:sz w:val="24"/>
          <w:szCs w:val="24"/>
        </w:rPr>
        <w:t xml:space="preserve"> Налогового </w:t>
      </w:r>
      <w:hyperlink w:history="1" r:id="rId6ribzqf9xjpr3wisehlrj">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показатели в Реестре в графе 7 "Стоимость без НДС", графе 8 "Сумма НДС" и графе 9 "Сумма НДС, подлежащая зачету" указываются со знаком минус "-". В графе 6 "Дата поставки" указывается дата корректировки поставки.</w:t>
      </w:r>
    </w:p>
    <w:p>
      <w:pPr>
        <w:spacing w:after="60"/>
        <w:ind w:firstLine="567"/>
        <w:jc w:val="both"/>
      </w:pPr>
      <w:r>
        <w:rPr>
          <w:rFonts w:ascii="Arial" w:cs="Arial" w:eastAsia="Arial" w:hAnsi="Arial"/>
          <w:sz w:val="24"/>
          <w:szCs w:val="24"/>
        </w:rPr>
        <w:t xml:space="preserve">Другие графы Реестра заполняются в порядке, предусмотренном пунктами 63 или 68 настоящего Порядка.</w:t>
      </w:r>
    </w:p>
    <w:p>
      <w:pPr>
        <w:spacing w:after="60"/>
        <w:ind w:firstLine="567"/>
        <w:jc w:val="both"/>
      </w:pPr>
      <w:r>
        <w:rPr>
          <w:rFonts w:ascii="Arial" w:cs="Arial" w:eastAsia="Arial" w:hAnsi="Arial"/>
          <w:i/>
          <w:iCs/>
          <w:sz w:val="24"/>
          <w:szCs w:val="24"/>
        </w:rPr>
        <w:t xml:space="preserve">(В редакции </w:t>
      </w:r>
      <w:hyperlink w:history="1" r:id="rIddilmbwdcb6nns9spzaqh9">
        <w:r>
          <w:rPr>
            <w:rFonts w:ascii="Arial" w:cs="Arial" w:eastAsia="Arial" w:hAnsi="Arial"/>
            <w:i/>
            <w:iCs/>
            <w:color w:val="1D4ED8"/>
            <w:sz w:val="24"/>
            <w:szCs w:val="24"/>
            <w:u w:val="single"/>
          </w:rPr>
          <w:t xml:space="preserve">постановления</w:t>
        </w:r>
      </w:hyperlink>
      <w:r>
        <w:rPr>
          <w:rFonts w:ascii="Arial" w:cs="Arial" w:eastAsia="Arial" w:hAnsi="Arial"/>
          <w:i/>
          <w:iCs/>
          <w:sz w:val="24"/>
          <w:szCs w:val="24"/>
        </w:rPr>
        <w:t xml:space="preserve"> Кабинета Министров КР от 04-октября 2021-года № 197)</w:t>
      </w:r>
    </w:p>
    <w:p>
      <w:pPr>
        <w:spacing w:after="60"/>
        <w:ind w:firstLine="567"/>
        <w:jc w:val="both"/>
      </w:pPr>
      <w:r>
        <w:rPr>
          <w:rFonts w:ascii="Arial" w:cs="Arial" w:eastAsia="Arial" w:hAnsi="Arial"/>
          <w:sz w:val="24"/>
          <w:szCs w:val="24"/>
        </w:rPr>
        <w:t xml:space="preserve">69. В случае образования у облагаемого субъекта признанных безнадежного долга и/или сомнительного обязательства (или их части), а также при оплате сомнительного обязательства в отчетном налоговом периоде, записи в Реестре производятся в следующем порядке:</w:t>
      </w:r>
    </w:p>
    <w:p>
      <w:pPr>
        <w:spacing w:after="60"/>
        <w:ind w:firstLine="567"/>
        <w:jc w:val="both"/>
      </w:pPr>
      <w:r>
        <w:rPr>
          <w:rFonts w:ascii="Arial" w:cs="Arial" w:eastAsia="Arial" w:hAnsi="Arial"/>
          <w:sz w:val="24"/>
          <w:szCs w:val="24"/>
        </w:rPr>
        <w:t xml:space="preserve">1) в графе 1 - указываются цифры "000000";</w:t>
      </w:r>
    </w:p>
    <w:p>
      <w:pPr>
        <w:spacing w:after="60"/>
        <w:ind w:firstLine="567"/>
        <w:jc w:val="both"/>
      </w:pPr>
      <w:r>
        <w:rPr>
          <w:rFonts w:ascii="Arial" w:cs="Arial" w:eastAsia="Arial" w:hAnsi="Arial"/>
          <w:sz w:val="24"/>
          <w:szCs w:val="24"/>
        </w:rPr>
        <w:t xml:space="preserve">2) в графе 2 - соответствующая аббревиатура "БДОЛГ" или "СДОЛГ";</w:t>
      </w:r>
    </w:p>
    <w:p>
      <w:pPr>
        <w:spacing w:after="60"/>
        <w:ind w:firstLine="567"/>
        <w:jc w:val="both"/>
      </w:pPr>
      <w:r>
        <w:rPr>
          <w:rFonts w:ascii="Arial" w:cs="Arial" w:eastAsia="Arial" w:hAnsi="Arial"/>
          <w:sz w:val="24"/>
          <w:szCs w:val="24"/>
        </w:rPr>
        <w:t xml:space="preserve">3) в графе 3 - наименование (ФИО) поставщика;</w:t>
      </w:r>
    </w:p>
    <w:p>
      <w:pPr>
        <w:spacing w:after="60"/>
        <w:ind w:firstLine="567"/>
        <w:jc w:val="both"/>
      </w:pPr>
      <w:r>
        <w:rPr>
          <w:rFonts w:ascii="Arial" w:cs="Arial" w:eastAsia="Arial" w:hAnsi="Arial"/>
          <w:sz w:val="24"/>
          <w:szCs w:val="24"/>
        </w:rPr>
        <w:t xml:space="preserve">4) в графе 4 - ИНН поставщика;</w:t>
      </w:r>
    </w:p>
    <w:p>
      <w:pPr>
        <w:spacing w:after="60"/>
        <w:ind w:firstLine="567"/>
        <w:jc w:val="both"/>
      </w:pPr>
      <w:r>
        <w:rPr>
          <w:rFonts w:ascii="Arial" w:cs="Arial" w:eastAsia="Arial" w:hAnsi="Arial"/>
          <w:sz w:val="24"/>
          <w:szCs w:val="24"/>
        </w:rPr>
        <w:t xml:space="preserve">5) в графе 5 - код налогового органа поставщика;</w:t>
      </w:r>
    </w:p>
    <w:p>
      <w:pPr>
        <w:spacing w:after="60"/>
        <w:ind w:firstLine="567"/>
        <w:jc w:val="both"/>
      </w:pPr>
      <w:r>
        <w:rPr>
          <w:rFonts w:ascii="Arial" w:cs="Arial" w:eastAsia="Arial" w:hAnsi="Arial"/>
          <w:sz w:val="24"/>
          <w:szCs w:val="24"/>
        </w:rPr>
        <w:t xml:space="preserve">6) в графе 6 - дата первичной поставки по признанным безнадежному долгу или сомнительному обязательству;</w:t>
      </w:r>
    </w:p>
    <w:p>
      <w:pPr>
        <w:spacing w:after="60"/>
        <w:ind w:firstLine="567"/>
        <w:jc w:val="both"/>
      </w:pPr>
      <w:r>
        <w:rPr>
          <w:rFonts w:ascii="Arial" w:cs="Arial" w:eastAsia="Arial" w:hAnsi="Arial"/>
          <w:sz w:val="24"/>
          <w:szCs w:val="24"/>
        </w:rPr>
        <w:t xml:space="preserve">7) в графе 7 - облагаемые суммы признанных безнадежного долга и/или сомнительного обязательства, а также оплаченного сомнительного обязательства;</w:t>
      </w:r>
    </w:p>
    <w:p>
      <w:pPr>
        <w:spacing w:after="60"/>
        <w:ind w:firstLine="567"/>
        <w:jc w:val="both"/>
      </w:pPr>
      <w:r>
        <w:rPr>
          <w:rFonts w:ascii="Arial" w:cs="Arial" w:eastAsia="Arial" w:hAnsi="Arial"/>
          <w:sz w:val="24"/>
          <w:szCs w:val="24"/>
        </w:rPr>
        <w:t xml:space="preserve">8) в графе 8 - сумма НДС по признанным безнадежному долгу и/или сомнительному обязательству, а также оплаченному сомнительному обязательству;</w:t>
      </w:r>
    </w:p>
    <w:p>
      <w:pPr>
        <w:spacing w:after="60"/>
        <w:ind w:firstLine="567"/>
        <w:jc w:val="both"/>
      </w:pPr>
      <w:r>
        <w:rPr>
          <w:rFonts w:ascii="Arial" w:cs="Arial" w:eastAsia="Arial" w:hAnsi="Arial"/>
          <w:sz w:val="24"/>
          <w:szCs w:val="24"/>
        </w:rPr>
        <w:t xml:space="preserve">9) в графе 9 - сумма НДС, подлежащая зачету по признанным безнадежному долгу и/или сомнительному обязательству, а также оплаченному сомнительному обязательству.</w:t>
      </w:r>
    </w:p>
    <w:p>
      <w:pPr>
        <w:spacing w:after="60"/>
        <w:ind w:firstLine="567"/>
        <w:jc w:val="both"/>
      </w:pPr>
      <w:r>
        <w:rPr>
          <w:rFonts w:ascii="Arial" w:cs="Arial" w:eastAsia="Arial" w:hAnsi="Arial"/>
          <w:sz w:val="24"/>
          <w:szCs w:val="24"/>
        </w:rPr>
        <w:t xml:space="preserve">Примечание. Определения терминов "безнадежный долг" и "сомнительное обязательство" предусмотрены в </w:t>
      </w:r>
      <w:r>
        <w:rPr>
          <w:rFonts w:ascii="Arial" w:cs="Arial" w:eastAsia="Arial" w:hAnsi="Arial"/>
          <w:sz w:val="24"/>
          <w:szCs w:val="24"/>
        </w:rPr>
        <w:t xml:space="preserve">статье 153</w:t>
      </w:r>
      <w:r>
        <w:rPr>
          <w:rFonts w:ascii="Arial" w:cs="Arial" w:eastAsia="Arial" w:hAnsi="Arial"/>
          <w:sz w:val="24"/>
          <w:szCs w:val="24"/>
        </w:rPr>
        <w:t xml:space="preserve"> Налогового </w:t>
      </w:r>
      <w:hyperlink w:history="1" r:id="rIdw82gju2ol0pmcw0khxefo">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70. Показатели по графам 7, 8 и 9 Реестра отражаются:</w:t>
      </w:r>
    </w:p>
    <w:p>
      <w:pPr>
        <w:spacing w:after="60"/>
        <w:ind w:firstLine="567"/>
        <w:jc w:val="both"/>
      </w:pPr>
      <w:r>
        <w:rPr>
          <w:rFonts w:ascii="Arial" w:cs="Arial" w:eastAsia="Arial" w:hAnsi="Arial"/>
          <w:sz w:val="24"/>
          <w:szCs w:val="24"/>
        </w:rPr>
        <w:t xml:space="preserve">1) со знаком плюс "+": при возникновении у облагаемого субъекта признанного безнадежного долга или при оплате им признанного сомнительного обязательства;</w:t>
      </w:r>
    </w:p>
    <w:p>
      <w:pPr>
        <w:spacing w:after="60"/>
        <w:ind w:firstLine="567"/>
        <w:jc w:val="both"/>
      </w:pPr>
      <w:r>
        <w:rPr>
          <w:rFonts w:ascii="Arial" w:cs="Arial" w:eastAsia="Arial" w:hAnsi="Arial"/>
          <w:sz w:val="24"/>
          <w:szCs w:val="24"/>
        </w:rPr>
        <w:t xml:space="preserve">2) со знаком минус "-": при признании облагаемым субъектом сомнительного обязательства.</w:t>
      </w:r>
    </w:p>
    <w:p>
      <w:pPr>
        <w:spacing w:after="200" w:before="200"/>
        <w:jc w:val="center"/>
      </w:pPr>
      <w:r>
        <w:rPr>
          <w:rFonts w:ascii="Arial" w:cs="Arial" w:eastAsia="Arial" w:hAnsi="Arial"/>
          <w:b/>
          <w:bCs/>
          <w:sz w:val="24"/>
          <w:szCs w:val="24"/>
        </w:rPr>
        <w:t xml:space="preserve">Глава 5. Заполнение приложения 03 к Отчету по НДС "Реестр ввезенных материальных ресурсов в Кыргызскую Республику"
 (FORM ST</w:t>
      </w:r>
      <w:r>
        <w:rPr>
          <w:rFonts w:ascii="Arial" w:cs="Arial" w:eastAsia="Arial" w:hAnsi="Arial"/>
          <w:b/>
          <w:bCs/>
          <w:sz w:val="24"/>
          <w:szCs w:val="24"/>
        </w:rPr>
        <w:t xml:space="preserve">I</w:t>
      </w:r>
      <w:r>
        <w:rPr>
          <w:rFonts w:ascii="Arial" w:cs="Arial" w:eastAsia="Arial" w:hAnsi="Arial"/>
          <w:b/>
          <w:bCs/>
          <w:sz w:val="24"/>
          <w:szCs w:val="24"/>
        </w:rPr>
        <w:t xml:space="preserve">-062-003)</w:t>
      </w:r>
    </w:p>
    <w:p>
      <w:pPr>
        <w:spacing w:after="60"/>
        <w:ind w:firstLine="567"/>
        <w:jc w:val="both"/>
      </w:pPr>
      <w:r>
        <w:rPr>
          <w:rFonts w:ascii="Arial" w:cs="Arial" w:eastAsia="Arial" w:hAnsi="Arial"/>
          <w:sz w:val="24"/>
          <w:szCs w:val="24"/>
        </w:rPr>
        <w:t xml:space="preserve">71. В приложении 03 к Отчету по НДС "Реестр ввезенных материальных ресурсов в Кыргызскую Республику" (FORM STI-062-003) (далее - приложение 03 или Реестр) указываются сведения о ввезенных на территорию Кыргызской Республики облагаемым субъектом материальных ресурсах (облагаемых и освобожденных) за отчетный налоговый период, по которым НДС уплачен в бюджет или освобожден от его уплаты в соответствии с нормами Налогового </w:t>
      </w:r>
      <w:hyperlink w:history="1" r:id="rIdqbknxn_6ioymhoz0xno91">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в том числе товары, ввезенные облагаемыми субъектами из территорий свободных экономических зон Кыргызской Республики (далее - СЭЗ КР).</w:t>
      </w:r>
    </w:p>
    <w:p>
      <w:pPr>
        <w:spacing w:after="60"/>
        <w:ind w:firstLine="567"/>
        <w:jc w:val="both"/>
      </w:pPr>
      <w:r>
        <w:rPr>
          <w:rFonts w:ascii="Arial" w:cs="Arial" w:eastAsia="Arial" w:hAnsi="Arial"/>
          <w:sz w:val="24"/>
          <w:szCs w:val="24"/>
        </w:rPr>
        <w:t xml:space="preserve">72. Информация, указанная в ячейках 102, 103, 104, 107, 201 и 202 приложения 03, должна быть идентичной информации, указанной в соответствующих ячейках Отчета по НДС.</w:t>
      </w:r>
    </w:p>
    <w:p>
      <w:pPr>
        <w:spacing w:after="60"/>
        <w:ind w:firstLine="567"/>
        <w:jc w:val="both"/>
      </w:pPr>
      <w:r>
        <w:rPr>
          <w:rFonts w:ascii="Arial" w:cs="Arial" w:eastAsia="Arial" w:hAnsi="Arial"/>
          <w:sz w:val="24"/>
          <w:szCs w:val="24"/>
        </w:rPr>
        <w:t xml:space="preserve">73. В ячейках 201 и 202 указываются первое и последнее числа отчетного налогового периода, например, за январь 2015 года: с "01.01.2015" по "31.01.2015".</w:t>
      </w:r>
    </w:p>
    <w:p>
      <w:pPr>
        <w:spacing w:after="60"/>
        <w:ind w:firstLine="567"/>
        <w:jc w:val="both"/>
      </w:pPr>
      <w:r>
        <w:rPr>
          <w:rFonts w:ascii="Arial" w:cs="Arial" w:eastAsia="Arial" w:hAnsi="Arial"/>
          <w:sz w:val="24"/>
          <w:szCs w:val="24"/>
        </w:rPr>
        <w:t xml:space="preserve">74. В ячейке 203 указывается количество операций, т.е. количество включенных в Реестр грузовых таможенных деклараций по ввозу или счет-фактур (инвойсы).</w:t>
      </w:r>
    </w:p>
    <w:p>
      <w:pPr>
        <w:spacing w:after="60"/>
        <w:ind w:firstLine="567"/>
        <w:jc w:val="both"/>
      </w:pPr>
      <w:r>
        <w:rPr>
          <w:rFonts w:ascii="Arial" w:cs="Arial" w:eastAsia="Arial" w:hAnsi="Arial"/>
          <w:sz w:val="24"/>
          <w:szCs w:val="24"/>
        </w:rPr>
        <w:t xml:space="preserve">75. В разделе "Информация по ввезенным материальным ресурсам в Кыргызскую Республику" указываются:</w:t>
      </w:r>
    </w:p>
    <w:p>
      <w:pPr>
        <w:spacing w:after="60"/>
        <w:ind w:firstLine="567"/>
        <w:jc w:val="both"/>
      </w:pPr>
      <w:r>
        <w:rPr>
          <w:rFonts w:ascii="Arial" w:cs="Arial" w:eastAsia="Arial" w:hAnsi="Arial"/>
          <w:sz w:val="24"/>
          <w:szCs w:val="24"/>
        </w:rPr>
        <w:t xml:space="preserve">1) в графе 1 "наименование или ФИО поставщика" - сокращенное наименование или ФИО поставщика;</w:t>
      </w:r>
    </w:p>
    <w:p>
      <w:pPr>
        <w:spacing w:after="60"/>
        <w:ind w:firstLine="567"/>
        <w:jc w:val="both"/>
      </w:pPr>
      <w:r>
        <w:rPr>
          <w:rFonts w:ascii="Arial" w:cs="Arial" w:eastAsia="Arial" w:hAnsi="Arial"/>
          <w:sz w:val="24"/>
          <w:szCs w:val="24"/>
        </w:rPr>
        <w:t xml:space="preserve">2) в графе 2 "код страны" - код страны поставщика, состоящий из трехзначного цифрового обозначения в соответствии с Межгосударственным классификатором стран мира МК (ИСО 3166) 004-97;</w:t>
      </w:r>
    </w:p>
    <w:p>
      <w:pPr>
        <w:spacing w:after="60"/>
        <w:ind w:firstLine="567"/>
        <w:jc w:val="both"/>
      </w:pPr>
      <w:r>
        <w:rPr>
          <w:rFonts w:ascii="Arial" w:cs="Arial" w:eastAsia="Arial" w:hAnsi="Arial"/>
          <w:sz w:val="24"/>
          <w:szCs w:val="24"/>
        </w:rPr>
        <w:t xml:space="preserve">3) в графе 3 "дата" - дата грузовой таможенной декларации или счета-фактуры (инвойса) на ввезенные материальные ресурсы;</w:t>
      </w:r>
    </w:p>
    <w:p>
      <w:pPr>
        <w:spacing w:after="60"/>
        <w:ind w:firstLine="567"/>
        <w:jc w:val="both"/>
      </w:pPr>
      <w:r>
        <w:rPr>
          <w:rFonts w:ascii="Arial" w:cs="Arial" w:eastAsia="Arial" w:hAnsi="Arial"/>
          <w:sz w:val="24"/>
          <w:szCs w:val="24"/>
        </w:rPr>
        <w:t xml:space="preserve">4) в графе 4 "номер" - номер грузовой таможенной декларации или счета-фактуры (инвойса) на ввезенные материальные ресурсы;</w:t>
      </w:r>
    </w:p>
    <w:p>
      <w:pPr>
        <w:spacing w:after="60"/>
        <w:ind w:firstLine="567"/>
        <w:jc w:val="both"/>
      </w:pPr>
      <w:r>
        <w:rPr>
          <w:rFonts w:ascii="Arial" w:cs="Arial" w:eastAsia="Arial" w:hAnsi="Arial"/>
          <w:sz w:val="24"/>
          <w:szCs w:val="24"/>
        </w:rPr>
        <w:t xml:space="preserve">5) в графе 5 "стоимость без НДС" - общая стоимость ввезенных материальных ресурсов по данной грузовой таможенной декларации или счету-фактуре (инвойсу) без учета суммы НДС;</w:t>
      </w:r>
    </w:p>
    <w:p>
      <w:pPr>
        <w:spacing w:after="60"/>
        <w:ind w:firstLine="567"/>
        <w:jc w:val="both"/>
      </w:pPr>
      <w:r>
        <w:rPr>
          <w:rFonts w:ascii="Arial" w:cs="Arial" w:eastAsia="Arial" w:hAnsi="Arial"/>
          <w:sz w:val="24"/>
          <w:szCs w:val="24"/>
        </w:rPr>
        <w:t xml:space="preserve">6) в графе 6 "сумма НДС" - общая сумма НДС ввезенных товаров по данной грузовой таможенной декларации или счету-фактуре (инвойсу);</w:t>
      </w:r>
    </w:p>
    <w:p>
      <w:pPr>
        <w:spacing w:after="60"/>
        <w:ind w:firstLine="567"/>
        <w:jc w:val="both"/>
      </w:pPr>
      <w:r>
        <w:rPr>
          <w:rFonts w:ascii="Arial" w:cs="Arial" w:eastAsia="Arial" w:hAnsi="Arial"/>
          <w:sz w:val="24"/>
          <w:szCs w:val="24"/>
        </w:rPr>
        <w:t xml:space="preserve">7) в графе 7 "дата" - дата платежного документа по уплате НДС на ввоз,  должна быть до даты предоставления в налоговый орган Отчета по НДС за отчетный налоговый период;</w:t>
      </w:r>
    </w:p>
    <w:p>
      <w:pPr>
        <w:spacing w:after="60"/>
        <w:ind w:firstLine="567"/>
        <w:jc w:val="both"/>
      </w:pPr>
      <w:r>
        <w:rPr>
          <w:rFonts w:ascii="Arial" w:cs="Arial" w:eastAsia="Arial" w:hAnsi="Arial"/>
          <w:sz w:val="24"/>
          <w:szCs w:val="24"/>
        </w:rPr>
        <w:t xml:space="preserve">8) в графе 8 "№" - номер платежного документа по уплате НДС на ввоз;</w:t>
      </w:r>
    </w:p>
    <w:p>
      <w:pPr>
        <w:spacing w:after="60"/>
        <w:ind w:firstLine="567"/>
        <w:jc w:val="both"/>
      </w:pPr>
      <w:r>
        <w:rPr>
          <w:rFonts w:ascii="Arial" w:cs="Arial" w:eastAsia="Arial" w:hAnsi="Arial"/>
          <w:sz w:val="24"/>
          <w:szCs w:val="24"/>
        </w:rPr>
        <w:t xml:space="preserve">9) в графе 9 "сумма НДС" - сумма уплаченного НДС на ввоз по платежному документу;</w:t>
      </w:r>
    </w:p>
    <w:p>
      <w:pPr>
        <w:spacing w:after="60"/>
        <w:ind w:firstLine="567"/>
        <w:jc w:val="both"/>
      </w:pPr>
      <w:r>
        <w:rPr>
          <w:rFonts w:ascii="Arial" w:cs="Arial" w:eastAsia="Arial" w:hAnsi="Arial"/>
          <w:sz w:val="24"/>
          <w:szCs w:val="24"/>
        </w:rPr>
        <w:t xml:space="preserve">В данной графе указывается сумма НДС на ввоз по ГТД (инвойсу) в том случае, когда облагаемым субъектом оплата НДС на ввоз по нескольким ГТД (инвойсам) произведена одним платежным документом.</w:t>
      </w:r>
    </w:p>
    <w:p>
      <w:pPr>
        <w:spacing w:after="60"/>
        <w:ind w:firstLine="567"/>
        <w:jc w:val="both"/>
      </w:pPr>
      <w:r>
        <w:rPr>
          <w:rFonts w:ascii="Arial" w:cs="Arial" w:eastAsia="Arial" w:hAnsi="Arial"/>
          <w:sz w:val="24"/>
          <w:szCs w:val="24"/>
        </w:rPr>
        <w:t xml:space="preserve">10) в графе 10 "сумма НДС, подлежащая зачету" - общая сумма НДС ввезенных материальных ресурсов по данной грузовой таможенной декларации или счету-фактуре (инвойсу), подлежащая к зачету в соответствии с нормами статей </w:t>
      </w:r>
      <w:r>
        <w:rPr>
          <w:rFonts w:ascii="Arial" w:cs="Arial" w:eastAsia="Arial" w:hAnsi="Arial"/>
          <w:sz w:val="24"/>
          <w:szCs w:val="24"/>
        </w:rPr>
        <w:t xml:space="preserve">270</w:t>
      </w:r>
      <w:r>
        <w:rPr>
          <w:rFonts w:ascii="Arial" w:cs="Arial" w:eastAsia="Arial" w:hAnsi="Arial"/>
          <w:sz w:val="24"/>
          <w:szCs w:val="24"/>
        </w:rPr>
        <w:t xml:space="preserve"> и </w:t>
      </w:r>
      <w:r>
        <w:rPr>
          <w:rFonts w:ascii="Arial" w:cs="Arial" w:eastAsia="Arial" w:hAnsi="Arial"/>
          <w:sz w:val="24"/>
          <w:szCs w:val="24"/>
        </w:rPr>
        <w:t xml:space="preserve">272</w:t>
      </w:r>
      <w:r>
        <w:rPr>
          <w:rFonts w:ascii="Arial" w:cs="Arial" w:eastAsia="Arial" w:hAnsi="Arial"/>
          <w:sz w:val="24"/>
          <w:szCs w:val="24"/>
        </w:rPr>
        <w:t xml:space="preserve"> Налогового </w:t>
      </w:r>
      <w:hyperlink w:history="1" r:id="rIdjs-q2iiwc7yqg5bbzxisq">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Примечание.</w:t>
      </w:r>
    </w:p>
    <w:p>
      <w:pPr>
        <w:spacing w:after="60"/>
        <w:ind w:firstLine="567"/>
        <w:jc w:val="both"/>
      </w:pPr>
      <w:r>
        <w:rPr>
          <w:rFonts w:ascii="Arial" w:cs="Arial" w:eastAsia="Arial" w:hAnsi="Arial"/>
          <w:sz w:val="24"/>
          <w:szCs w:val="24"/>
        </w:rPr>
        <w:t xml:space="preserve">1) При ввозе товаров с территории СЭЗ Кыргызской Республики:</w:t>
      </w:r>
    </w:p>
    <w:p>
      <w:pPr>
        <w:spacing w:after="60"/>
        <w:ind w:firstLine="567"/>
        <w:jc w:val="both"/>
      </w:pPr>
      <w:r>
        <w:rPr>
          <w:rFonts w:ascii="Arial" w:cs="Arial" w:eastAsia="Arial" w:hAnsi="Arial"/>
          <w:sz w:val="24"/>
          <w:szCs w:val="24"/>
        </w:rPr>
        <w:t xml:space="preserve">- в графе 1 "Наименование поставщика" указываются наименование и ИНН субъекта СЭЗ;</w:t>
      </w:r>
    </w:p>
    <w:p>
      <w:pPr>
        <w:spacing w:after="60"/>
        <w:ind w:firstLine="567"/>
        <w:jc w:val="both"/>
      </w:pPr>
      <w:r>
        <w:rPr>
          <w:rFonts w:ascii="Arial" w:cs="Arial" w:eastAsia="Arial" w:hAnsi="Arial"/>
          <w:sz w:val="24"/>
          <w:szCs w:val="24"/>
        </w:rPr>
        <w:t xml:space="preserve">- в графе 2 "Код страны" - цифры "417" (код КР).</w:t>
      </w:r>
    </w:p>
    <w:p>
      <w:pPr>
        <w:spacing w:after="60"/>
        <w:ind w:firstLine="567"/>
        <w:jc w:val="both"/>
      </w:pPr>
      <w:r>
        <w:rPr>
          <w:rFonts w:ascii="Arial" w:cs="Arial" w:eastAsia="Arial" w:hAnsi="Arial"/>
          <w:sz w:val="24"/>
          <w:szCs w:val="24"/>
        </w:rPr>
        <w:t xml:space="preserve">2) В случае, если оплата НДС на ввоз произведена несколькими платежными документами по одному ГТД (инвойсу):</w:t>
      </w:r>
    </w:p>
    <w:p>
      <w:pPr>
        <w:spacing w:after="60"/>
        <w:ind w:firstLine="567"/>
        <w:jc w:val="both"/>
      </w:pPr>
      <w:r>
        <w:rPr>
          <w:rFonts w:ascii="Arial" w:cs="Arial" w:eastAsia="Arial" w:hAnsi="Arial"/>
          <w:sz w:val="24"/>
          <w:szCs w:val="24"/>
        </w:rPr>
        <w:t xml:space="preserve">- в графе 7 "Дата" указывается дата первичного платежного документа;</w:t>
      </w:r>
    </w:p>
    <w:p>
      <w:pPr>
        <w:spacing w:after="60"/>
        <w:ind w:firstLine="567"/>
        <w:jc w:val="both"/>
      </w:pPr>
      <w:r>
        <w:rPr>
          <w:rFonts w:ascii="Arial" w:cs="Arial" w:eastAsia="Arial" w:hAnsi="Arial"/>
          <w:sz w:val="24"/>
          <w:szCs w:val="24"/>
        </w:rPr>
        <w:t xml:space="preserve">- в графе 8 "№" - номера всех платежных документов (через запятую);</w:t>
      </w:r>
    </w:p>
    <w:p>
      <w:pPr>
        <w:spacing w:after="60"/>
        <w:ind w:firstLine="567"/>
        <w:jc w:val="both"/>
      </w:pPr>
      <w:r>
        <w:rPr>
          <w:rFonts w:ascii="Arial" w:cs="Arial" w:eastAsia="Arial" w:hAnsi="Arial"/>
          <w:sz w:val="24"/>
          <w:szCs w:val="24"/>
        </w:rPr>
        <w:t xml:space="preserve">- в графе 9 "Сумма НДС" - общая сумма уплаченного НДС, которая не должна быть больше значения графы 6 "Сумма НДС".</w:t>
      </w:r>
    </w:p>
    <w:p>
      <w:pPr>
        <w:spacing w:after="60"/>
        <w:ind w:firstLine="567"/>
        <w:jc w:val="both"/>
      </w:pPr>
      <w:r>
        <w:rPr>
          <w:rFonts w:ascii="Arial" w:cs="Arial" w:eastAsia="Arial" w:hAnsi="Arial"/>
          <w:sz w:val="24"/>
          <w:szCs w:val="24"/>
        </w:rPr>
        <w:t xml:space="preserve">3) В случае поступления в бюджет НДС на ввоз за счет имеющейся переплаты облагаемого субъекта путем проведения зачета через РОК заключением налогового органа:</w:t>
      </w:r>
    </w:p>
    <w:p>
      <w:pPr>
        <w:spacing w:after="60"/>
        <w:ind w:firstLine="567"/>
        <w:jc w:val="both"/>
      </w:pPr>
      <w:r>
        <w:rPr>
          <w:rFonts w:ascii="Arial" w:cs="Arial" w:eastAsia="Arial" w:hAnsi="Arial"/>
          <w:sz w:val="24"/>
          <w:szCs w:val="24"/>
        </w:rPr>
        <w:t xml:space="preserve">- графа 7 "Дата" не заполняется;</w:t>
      </w:r>
    </w:p>
    <w:p>
      <w:pPr>
        <w:spacing w:after="60"/>
        <w:ind w:firstLine="567"/>
        <w:jc w:val="both"/>
      </w:pPr>
      <w:r>
        <w:rPr>
          <w:rFonts w:ascii="Arial" w:cs="Arial" w:eastAsia="Arial" w:hAnsi="Arial"/>
          <w:sz w:val="24"/>
          <w:szCs w:val="24"/>
        </w:rPr>
        <w:t xml:space="preserve">- в графе 8 "№" указывается слово "ПЕРЕПЛАТА";</w:t>
      </w:r>
    </w:p>
    <w:p>
      <w:pPr>
        <w:spacing w:after="60"/>
        <w:ind w:firstLine="567"/>
        <w:jc w:val="both"/>
      </w:pPr>
      <w:r>
        <w:rPr>
          <w:rFonts w:ascii="Arial" w:cs="Arial" w:eastAsia="Arial" w:hAnsi="Arial"/>
          <w:sz w:val="24"/>
          <w:szCs w:val="24"/>
        </w:rPr>
        <w:t xml:space="preserve">- в графе 9 "Сумма НДС" отражается зачтенная сумма НДС за счет имеющейся переплаты.</w:t>
      </w:r>
    </w:p>
    <w:p>
      <w:pPr>
        <w:spacing w:after="60"/>
        <w:ind w:firstLine="567"/>
        <w:jc w:val="both"/>
      </w:pPr>
      <w:r>
        <w:rPr>
          <w:rFonts w:ascii="Arial" w:cs="Arial" w:eastAsia="Arial" w:hAnsi="Arial"/>
          <w:sz w:val="24"/>
          <w:szCs w:val="24"/>
        </w:rPr>
        <w:t xml:space="preserve">4) Данные в графах 7 и 8 могут повторяться в том случае, когда облагаемым субъектом оплата НДС на ввоз по нескольким ГТД (инвойсам) произведена одним платежным документом.</w:t>
      </w:r>
    </w:p>
    <w:p>
      <w:pPr>
        <w:spacing w:after="60"/>
        <w:ind w:firstLine="567"/>
        <w:jc w:val="both"/>
      </w:pPr>
      <w:r>
        <w:rPr>
          <w:rFonts w:ascii="Arial" w:cs="Arial" w:eastAsia="Arial" w:hAnsi="Arial"/>
          <w:sz w:val="24"/>
          <w:szCs w:val="24"/>
        </w:rPr>
        <w:t xml:space="preserve">75-1. При корректировке в отчетном налоговом периоде суммы НДС по ввезенным материальным ресурсам, ранее принятой к зачету, в сторону уменьшения в соответствии с нормами части 6 </w:t>
      </w:r>
      <w:r>
        <w:rPr>
          <w:rFonts w:ascii="Arial" w:cs="Arial" w:eastAsia="Arial" w:hAnsi="Arial"/>
          <w:sz w:val="24"/>
          <w:szCs w:val="24"/>
        </w:rPr>
        <w:t xml:space="preserve">статьи 266</w:t>
      </w:r>
      <w:r>
        <w:rPr>
          <w:rFonts w:ascii="Arial" w:cs="Arial" w:eastAsia="Arial" w:hAnsi="Arial"/>
          <w:sz w:val="24"/>
          <w:szCs w:val="24"/>
        </w:rPr>
        <w:t xml:space="preserve"> Налогового </w:t>
      </w:r>
      <w:hyperlink w:history="1" r:id="rIdesedfo_1t71wewo1c_eky">
        <w:r>
          <w:rPr>
            <w:rFonts w:ascii="Arial" w:cs="Arial" w:eastAsia="Arial" w:hAnsi="Arial"/>
            <w:color w:val="1D4ED8"/>
            <w:sz w:val="24"/>
            <w:szCs w:val="24"/>
            <w:u w:val="single"/>
          </w:rPr>
          <w:t xml:space="preserve">кодекса</w:t>
        </w:r>
      </w:hyperlink>
      <w:r>
        <w:rPr>
          <w:rFonts w:ascii="Arial" w:cs="Arial" w:eastAsia="Arial" w:hAnsi="Arial"/>
          <w:sz w:val="24"/>
          <w:szCs w:val="24"/>
        </w:rPr>
        <w:t xml:space="preserve">, показатели в Реестре в графе 5 "Стоимость без НДС", в графе 6 "сумма НДС" и в графе 10 "Сумма НДС, подлежащая зачету" указываются со знаком минус "-".</w:t>
      </w:r>
    </w:p>
    <w:p>
      <w:pPr>
        <w:spacing w:after="60"/>
        <w:ind w:firstLine="567"/>
        <w:jc w:val="both"/>
      </w:pPr>
      <w:r>
        <w:rPr>
          <w:rFonts w:ascii="Arial" w:cs="Arial" w:eastAsia="Arial" w:hAnsi="Arial"/>
          <w:sz w:val="24"/>
          <w:szCs w:val="24"/>
        </w:rPr>
        <w:t xml:space="preserve">Другие графы Реестра заполняются в порядке, предусмотренном пунктом 75 настоящего Порядка, за исключением граф 7 "Дата" и 8 "№", которые не подлежат заполнению, а также графы 9 "Сумма НДС", где указывается значение "0".</w:t>
      </w:r>
    </w:p>
    <w:p>
      <w:pPr>
        <w:spacing w:after="60"/>
        <w:ind w:firstLine="567"/>
        <w:jc w:val="both"/>
      </w:pPr>
      <w:r>
        <w:rPr>
          <w:rFonts w:ascii="Arial" w:cs="Arial" w:eastAsia="Arial" w:hAnsi="Arial"/>
          <w:sz w:val="24"/>
          <w:szCs w:val="24"/>
        </w:rPr>
        <w:t xml:space="preserve">76. Значение строки "Итого" по графам 5, 6, 9 и 10 должно быть выведено по каждому листу Реестра.</w:t>
      </w:r>
    </w:p>
    <w:p>
      <w:pPr>
        <w:spacing w:after="60"/>
        <w:ind w:firstLine="567"/>
        <w:jc w:val="both"/>
      </w:pPr>
      <w:r>
        <w:rPr>
          <w:rFonts w:ascii="Arial" w:cs="Arial" w:eastAsia="Arial" w:hAnsi="Arial"/>
          <w:sz w:val="24"/>
          <w:szCs w:val="24"/>
        </w:rPr>
        <w:t xml:space="preserve">77. Значение строк "Всего по реестру" и "Из государств-членов Евразийского экономического союза" по графам 5, 6, 9 и 10 должно быть выведено только на заключительном листе Реестра.</w:t>
      </w:r>
    </w:p>
    <w:p>
      <w:pPr>
        <w:spacing w:after="60"/>
        <w:ind w:firstLine="567"/>
        <w:jc w:val="both"/>
      </w:pPr>
      <w:r>
        <w:rPr>
          <w:rFonts w:ascii="Arial" w:cs="Arial" w:eastAsia="Arial" w:hAnsi="Arial"/>
          <w:sz w:val="24"/>
          <w:szCs w:val="24"/>
        </w:rPr>
        <w:t xml:space="preserve">78. Итоговое значение строки "Из государств-членов Евразийского экономического союза" на заключительном листе Реестра:</w:t>
      </w:r>
    </w:p>
    <w:p>
      <w:pPr>
        <w:spacing w:after="60"/>
        <w:ind w:firstLine="567"/>
        <w:jc w:val="both"/>
      </w:pPr>
      <w:r>
        <w:rPr>
          <w:rFonts w:ascii="Arial" w:cs="Arial" w:eastAsia="Arial" w:hAnsi="Arial"/>
          <w:sz w:val="24"/>
          <w:szCs w:val="24"/>
        </w:rPr>
        <w:t xml:space="preserve">- по графе 5 должно быть равно значению ячейки 154 графы "Стоимость облагаемого импорта" приложения № 1 к Отчету по косвенным налогам "НДС на импорт" (FORM ST</w:t>
      </w:r>
      <w:r>
        <w:rPr>
          <w:rFonts w:ascii="Arial" w:cs="Arial" w:eastAsia="Arial" w:hAnsi="Arial"/>
          <w:sz w:val="24"/>
          <w:szCs w:val="24"/>
        </w:rPr>
        <w:t xml:space="preserve">I</w:t>
      </w:r>
      <w:r>
        <w:rPr>
          <w:rFonts w:ascii="Arial" w:cs="Arial" w:eastAsia="Arial" w:hAnsi="Arial"/>
          <w:sz w:val="24"/>
          <w:szCs w:val="24"/>
        </w:rPr>
        <w:t xml:space="preserve">-123-001);</w:t>
      </w:r>
    </w:p>
    <w:p>
      <w:pPr>
        <w:spacing w:after="60"/>
        <w:ind w:firstLine="567"/>
        <w:jc w:val="both"/>
      </w:pPr>
      <w:r>
        <w:rPr>
          <w:rFonts w:ascii="Arial" w:cs="Arial" w:eastAsia="Arial" w:hAnsi="Arial"/>
          <w:sz w:val="24"/>
          <w:szCs w:val="24"/>
        </w:rPr>
        <w:t xml:space="preserve">- по графе 6 должно быть равно значению ячейки 154 графы "Сумма НДС" приложения № 1 к Отчету по косвенным налогам "НДС на импорт" (FORM STI-123-001);</w:t>
      </w:r>
    </w:p>
    <w:p>
      <w:pPr>
        <w:spacing w:after="60"/>
        <w:ind w:firstLine="567"/>
        <w:jc w:val="both"/>
      </w:pPr>
      <w:r>
        <w:rPr>
          <w:rFonts w:ascii="Arial" w:cs="Arial" w:eastAsia="Arial" w:hAnsi="Arial"/>
          <w:sz w:val="24"/>
          <w:szCs w:val="24"/>
        </w:rPr>
        <w:t xml:space="preserve">- по графе 9 должно быть равно итоговому значению графы 6 "Сумма НДС" приложения № 2 к Отчету по косвенным налогам "Реестр заявлений о ввозе товаров и уплате косвенных налогов" (FORM STI-123-002);</w:t>
      </w:r>
    </w:p>
    <w:p>
      <w:pPr>
        <w:spacing w:after="60"/>
        <w:ind w:firstLine="567"/>
        <w:jc w:val="both"/>
      </w:pPr>
      <w:r>
        <w:rPr>
          <w:rFonts w:ascii="Arial" w:cs="Arial" w:eastAsia="Arial" w:hAnsi="Arial"/>
          <w:sz w:val="24"/>
          <w:szCs w:val="24"/>
        </w:rPr>
        <w:t xml:space="preserve">При уплате в бюджет облагаемым субъектом излишней суммы НДС по представленному Отчету по косвенным налогам - в графе 9 указывается сумма НДС, подлежащая оплате по ГТД или инвойсу.</w:t>
      </w:r>
    </w:p>
    <w:p>
      <w:pPr>
        <w:spacing w:after="60"/>
        <w:ind w:firstLine="567"/>
        <w:jc w:val="both"/>
      </w:pPr>
      <w:r>
        <w:rPr>
          <w:rFonts w:ascii="Arial" w:cs="Arial" w:eastAsia="Arial" w:hAnsi="Arial"/>
          <w:sz w:val="24"/>
          <w:szCs w:val="24"/>
        </w:rPr>
        <w:t xml:space="preserve">- по графе 10 должно быть равно итоговому значению графы 7 "Сумма НДС, подлежащая зачету" приложения № 2 к Отчету по косвенным налогам "Реестр заявлений о ввозе товаров и уплате косвенных налогов" (FORM STI-123-002).</w:t>
      </w:r>
    </w:p>
    <w:p>
      <w:pPr>
        <w:spacing w:after="60"/>
        <w:ind w:firstLine="567"/>
        <w:jc w:val="both"/>
      </w:pPr>
      <w:r>
        <w:rPr>
          <w:rFonts w:ascii="Arial" w:cs="Arial" w:eastAsia="Arial" w:hAnsi="Arial"/>
          <w:sz w:val="24"/>
          <w:szCs w:val="24"/>
        </w:rPr>
        <w:t xml:space="preserve">Примечание. Данные итоговой строки "Из государств-членов Евразийского экономического союза" заключительного листа Реестра в графах 5, 6, 9 и 10 не будут совпадать с итоговыми данными ячеек 154 приложения № 1 к Отчету по косвенным налогам "НДС на импорт" (FORM STI-123-001) и граф 6 и 7 приложения № 2 к Отчету по косвенным налогам "Реестр заявлений о ввозе товаров и уплате косвенных налогов" (FORM STI-123-002) за счет ввезенных товаров на территорию Кыргызской Республики с территорий СЭЗ республики.</w:t>
      </w:r>
    </w:p>
    <w:p>
      <w:pPr>
        <w:spacing w:after="60"/>
        <w:ind w:firstLine="567"/>
        <w:jc w:val="both"/>
      </w:pPr>
      <w:r>
        <w:rPr>
          <w:rFonts w:ascii="Arial" w:cs="Arial" w:eastAsia="Arial" w:hAnsi="Arial"/>
          <w:sz w:val="24"/>
          <w:szCs w:val="24"/>
        </w:rPr>
        <w:t xml:space="preserve">79. Значение строки "Всего по реестру" по графам 5 и 10 заключительного листа переносится соответственно в ячейки 056 и 061 Отчета по НДС.</w:t>
      </w:r>
    </w:p>
    <w:p>
      <w:pPr>
        <w:spacing w:after="60"/>
        <w:ind w:firstLine="567"/>
        <w:jc w:val="both"/>
      </w:pPr>
      <w:r>
        <w:rPr>
          <w:rFonts w:ascii="Arial" w:cs="Arial" w:eastAsia="Arial" w:hAnsi="Arial"/>
          <w:sz w:val="24"/>
          <w:szCs w:val="24"/>
        </w:rPr>
        <w:t xml:space="preserve">Примечание. Данные итоговой строки "Всего по реестру" граф 5 и 10 приложения 03 могут не совпадать с данными ячеек 056 и 061 Отчета по НДС по товарам, ввезенным на территорию Кыргызской Республики, к которым применены минимальные уровни контрольных цен.</w:t>
      </w:r>
    </w:p>
    <w:p>
      <w:pPr>
        <w:spacing w:after="60"/>
        <w:ind w:firstLine="567"/>
        <w:jc w:val="both"/>
      </w:pPr>
      <w:r>
        <w:rPr>
          <w:rFonts w:ascii="Arial" w:cs="Arial" w:eastAsia="Arial" w:hAnsi="Arial"/>
          <w:sz w:val="24"/>
          <w:szCs w:val="24"/>
        </w:rPr>
        <w:t xml:space="preserve">79-1. Значение строки "1) для промышленной переработки сельскохозяйственной продукции отечественного производства " по графе 10 "Сумма НДС, подлежащая зачету" заключительного листа используется при определении значения ячейки 067 Отчета по НДС.</w:t>
      </w:r>
    </w:p>
    <w:p>
      <w:pPr>
        <w:spacing w:after="60"/>
        <w:ind w:firstLine="567"/>
        <w:jc w:val="both"/>
      </w:pPr>
      <w:r>
        <w:rPr>
          <w:rFonts w:ascii="Arial" w:cs="Arial" w:eastAsia="Arial" w:hAnsi="Arial"/>
          <w:sz w:val="24"/>
          <w:szCs w:val="24"/>
        </w:rPr>
        <w:t xml:space="preserve">80. Значение строки "из государств-членов Евразийского экономического союза" по графам 5 и 10 заключительного листа переносится соответственно в ячейки 057 и 062 Отчета по НДС.</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3</w:t>
      </w:r>
    </w:p>
    <w:p>
      <w:pPr>
        <w:spacing w:after="60"/>
        <w:ind w:firstLine="567"/>
        <w:jc w:val="both"/>
      </w:pPr>
      <w:r>
        <w:rPr>
          <w:rFonts w:ascii="Arial" w:cs="Arial" w:eastAsia="Arial" w:hAnsi="Arial"/>
          <w:sz w:val="24"/>
          <w:szCs w:val="24"/>
        </w:rPr>
        <w:t xml:space="preserve"/>
      </w:r>
    </w:p>
    <w:p>
      <w:pPr>
        <w:spacing w:after="60"/>
        <w:jc w:val="both"/>
      </w:pPr>
      <w:r>
        <w:rPr>
          <w:rFonts w:ascii="Arial" w:cs="Arial" w:eastAsia="Arial" w:hAnsi="Arial"/>
          <w:sz w:val="24"/>
          <w:szCs w:val="24"/>
        </w:rPr>
        <w:t xml:space="preserve">FORM ST</w:t>
      </w:r>
      <w:r>
        <w:rPr>
          <w:rFonts w:ascii="Arial" w:cs="Arial" w:eastAsia="Arial" w:hAnsi="Arial"/>
          <w:sz w:val="24"/>
          <w:szCs w:val="24"/>
        </w:rPr>
        <w:t xml:space="preserve">I</w:t>
      </w:r>
      <w:r>
        <w:rPr>
          <w:rFonts w:ascii="Arial" w:cs="Arial" w:eastAsia="Arial" w:hAnsi="Arial"/>
          <w:sz w:val="24"/>
          <w:szCs w:val="24"/>
        </w:rPr>
        <w:t xml:space="preserve">-070</w:t>
      </w:r>
    </w:p>
    <w:p>
      <w:pPr>
        <w:spacing w:after="400" w:before="400"/>
        <w:jc w:val="center"/>
      </w:pPr>
      <w:r>
        <w:rPr>
          <w:rFonts w:ascii="Arial" w:cs="Arial" w:eastAsia="Arial" w:hAnsi="Arial"/>
          <w:b/>
          <w:bCs/>
          <w:sz w:val="32"/>
          <w:szCs w:val="32"/>
        </w:rPr>
        <w:t xml:space="preserve">ОТЧЕТ
 по акцизному налогу</w:t>
      </w:r>
    </w:p>
    <w:p>
      <w:pPr>
        <w:spacing w:after="60"/>
        <w:ind w:firstLine="567"/>
        <w:jc w:val="both"/>
      </w:pPr>
      <w:r>
        <w:rPr>
          <w:rFonts w:ascii="Arial" w:cs="Arial" w:eastAsia="Arial" w:hAnsi="Arial"/>
          <w:i/>
          <w:iCs/>
          <w:sz w:val="24"/>
          <w:szCs w:val="24"/>
        </w:rPr>
        <w:t xml:space="preserve">См. во </w:t>
      </w:r>
      <w:r>
        <w:rPr>
          <w:rFonts w:ascii="Arial" w:cs="Arial" w:eastAsia="Arial" w:hAnsi="Arial"/>
          <w:i/>
          <w:iCs/>
          <w:sz w:val="24"/>
          <w:szCs w:val="24"/>
        </w:rPr>
        <w:t xml:space="preserve">вложенном файле</w:t>
      </w:r>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Приложение 4</w:t>
      </w:r>
    </w:p>
    <w:p>
      <w:pPr>
        <w:spacing w:after="400" w:before="400"/>
        <w:jc w:val="center"/>
      </w:pPr>
      <w:r>
        <w:rPr>
          <w:rFonts w:ascii="Arial" w:cs="Arial" w:eastAsia="Arial" w:hAnsi="Arial"/>
          <w:b/>
          <w:bCs/>
          <w:sz w:val="32"/>
          <w:szCs w:val="32"/>
        </w:rPr>
        <w:t xml:space="preserve">Порядок
 заполнения и представления отчета по акцизному налогу</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ucmydma8d0-k6ki8mmydv">
        <w:r>
          <w:rPr>
            <w:rFonts w:ascii="Arial" w:cs="Arial" w:eastAsia="Arial" w:hAnsi="Arial"/>
            <w:i/>
            <w:iCs/>
            <w:color w:val="1D4ED8"/>
            <w:sz w:val="24"/>
            <w:szCs w:val="24"/>
            <w:u w:val="single"/>
          </w:rPr>
          <w:t xml:space="preserve">12 декабря 2018 года № 580</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32"/>
          <w:szCs w:val="32"/>
        </w:rPr>
        <w:t xml:space="preserve">1. Общие положения</w:t>
      </w:r>
    </w:p>
    <w:p>
      <w:pPr>
        <w:spacing w:after="60"/>
        <w:ind w:firstLine="567"/>
        <w:jc w:val="both"/>
      </w:pPr>
      <w:r>
        <w:rPr>
          <w:rFonts w:ascii="Arial" w:cs="Arial" w:eastAsia="Arial" w:hAnsi="Arial"/>
          <w:sz w:val="24"/>
          <w:szCs w:val="24"/>
        </w:rPr>
        <w:t xml:space="preserve">1. Настоящий Порядок разработан в соответствии с Налоговым </w:t>
      </w:r>
      <w:hyperlink w:history="1" r:id="rIda1wdtwvcsrxsglkbr83cs">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(далее - Налоговый кодекс), который определяет порядок заполнения формы Отчета по акцизному налогу (далее - Отчет), предназначенного для исчисления и уплаты акцизного налога согласно разделу X Налогового кодекса.</w:t>
      </w:r>
    </w:p>
    <w:p>
      <w:pPr>
        <w:spacing w:after="60"/>
        <w:ind w:firstLine="567"/>
        <w:jc w:val="both"/>
      </w:pPr>
      <w:r>
        <w:rPr>
          <w:rFonts w:ascii="Arial" w:cs="Arial" w:eastAsia="Arial" w:hAnsi="Arial"/>
          <w:sz w:val="24"/>
          <w:szCs w:val="24"/>
        </w:rPr>
        <w:t xml:space="preserve">2. Отчет представляется налогоплательщиком акцизного налога (далее - налогоплательщик), осуществляющим экономическую деятельность по производству подакцизных товаров, предусмотренных пунктами 1-4 и 6 части 1 </w:t>
      </w:r>
      <w:r>
        <w:rPr>
          <w:rFonts w:ascii="Arial" w:cs="Arial" w:eastAsia="Arial" w:hAnsi="Arial"/>
          <w:sz w:val="24"/>
          <w:szCs w:val="24"/>
        </w:rPr>
        <w:t xml:space="preserve">статьи 285</w:t>
      </w:r>
      <w:hyperlink w:history="1" r:id="rIda2cgm3vhaaud661glldl8">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в налоговый орган по месту налоговой регистрации ежемесячно, не позднее дня, следующего за двадцатым числом месяца, следующего за отчетным налоговым периодом.</w:t>
      </w:r>
    </w:p>
    <w:p>
      <w:pPr>
        <w:spacing w:after="60"/>
        <w:ind w:firstLine="567"/>
        <w:jc w:val="both"/>
      </w:pPr>
      <w:r>
        <w:rPr>
          <w:rFonts w:ascii="Arial" w:cs="Arial" w:eastAsia="Arial" w:hAnsi="Arial"/>
          <w:sz w:val="24"/>
          <w:szCs w:val="24"/>
        </w:rPr>
        <w:t xml:space="preserve">3. Отчетность по акцизному налогу состоит из:</w:t>
      </w:r>
    </w:p>
    <w:p>
      <w:pPr>
        <w:spacing w:after="60"/>
        <w:ind w:firstLine="567"/>
        <w:jc w:val="both"/>
      </w:pPr>
      <w:r>
        <w:rPr>
          <w:rFonts w:ascii="Arial" w:cs="Arial" w:eastAsia="Arial" w:hAnsi="Arial"/>
          <w:sz w:val="24"/>
          <w:szCs w:val="24"/>
        </w:rPr>
        <w:t xml:space="preserve">1) Отчета по акцизному налогу (FORM STI-070);</w:t>
      </w:r>
    </w:p>
    <w:p>
      <w:pPr>
        <w:spacing w:after="60"/>
        <w:ind w:firstLine="567"/>
        <w:jc w:val="both"/>
      </w:pPr>
      <w:r>
        <w:rPr>
          <w:rFonts w:ascii="Arial" w:cs="Arial" w:eastAsia="Arial" w:hAnsi="Arial"/>
          <w:sz w:val="24"/>
          <w:szCs w:val="24"/>
        </w:rPr>
        <w:t xml:space="preserve">2) приложения 1 к Отчету по акцизному налогу "Акцизный налог на реализованную маркируемую, немаркируемую продукцию" (FORM </w:t>
      </w:r>
      <w:r>
        <w:rPr>
          <w:rFonts w:ascii="Arial" w:cs="Arial" w:eastAsia="Arial" w:hAnsi="Arial"/>
          <w:sz w:val="24"/>
          <w:szCs w:val="24"/>
        </w:rPr>
        <w:t xml:space="preserve">STI</w:t>
      </w:r>
      <w:r>
        <w:rPr>
          <w:rFonts w:ascii="Arial" w:cs="Arial" w:eastAsia="Arial" w:hAnsi="Arial"/>
          <w:sz w:val="24"/>
          <w:szCs w:val="24"/>
        </w:rPr>
        <w:t xml:space="preserve">-070-001);</w:t>
      </w:r>
    </w:p>
    <w:p>
      <w:pPr>
        <w:spacing w:after="60"/>
        <w:ind w:firstLine="567"/>
        <w:jc w:val="both"/>
      </w:pPr>
      <w:r>
        <w:rPr>
          <w:rFonts w:ascii="Arial" w:cs="Arial" w:eastAsia="Arial" w:hAnsi="Arial"/>
          <w:sz w:val="24"/>
          <w:szCs w:val="24"/>
        </w:rPr>
        <w:t xml:space="preserve">3) приложения 2 к Отчету по акцизному налогу "Акцизный налог на использованное сырье" (FORM STI-070-002);</w:t>
      </w:r>
    </w:p>
    <w:p>
      <w:pPr>
        <w:spacing w:after="60"/>
        <w:ind w:firstLine="567"/>
        <w:jc w:val="both"/>
      </w:pPr>
      <w:r>
        <w:rPr>
          <w:rFonts w:ascii="Arial" w:cs="Arial" w:eastAsia="Arial" w:hAnsi="Arial"/>
          <w:sz w:val="24"/>
          <w:szCs w:val="24"/>
        </w:rPr>
        <w:t xml:space="preserve">4) приложения 3 к Отчету по акцизному налогу "Специальный счет" (FORM STI-070-003).</w:t>
      </w:r>
    </w:p>
    <w:p>
      <w:pPr>
        <w:spacing w:after="60"/>
        <w:ind w:firstLine="567"/>
        <w:jc w:val="both"/>
      </w:pPr>
      <w:r>
        <w:rPr>
          <w:rFonts w:ascii="Arial" w:cs="Arial" w:eastAsia="Arial" w:hAnsi="Arial"/>
          <w:sz w:val="24"/>
          <w:szCs w:val="24"/>
        </w:rPr>
        <w:t xml:space="preserve">4. При этом, приложения 1, 2 и 3 к Отчету по акцизному налогу (FORM ST</w:t>
      </w:r>
      <w:r>
        <w:rPr>
          <w:rFonts w:ascii="Arial" w:cs="Arial" w:eastAsia="Arial" w:hAnsi="Arial"/>
          <w:sz w:val="24"/>
          <w:szCs w:val="24"/>
        </w:rPr>
        <w:t xml:space="preserve">I</w:t>
      </w:r>
      <w:r>
        <w:rPr>
          <w:rFonts w:ascii="Arial" w:cs="Arial" w:eastAsia="Arial" w:hAnsi="Arial"/>
          <w:sz w:val="24"/>
          <w:szCs w:val="24"/>
        </w:rPr>
        <w:t xml:space="preserve">-070-001, FORM STI-070-002, FORM STI-070-003,) представляются только в случае наличия показателей по ним.</w:t>
      </w:r>
    </w:p>
    <w:p>
      <w:pPr>
        <w:spacing w:after="60"/>
        <w:ind w:firstLine="567"/>
        <w:jc w:val="both"/>
      </w:pPr>
      <w:r>
        <w:rPr>
          <w:rFonts w:ascii="Arial" w:cs="Arial" w:eastAsia="Arial" w:hAnsi="Arial"/>
          <w:sz w:val="24"/>
          <w:szCs w:val="24"/>
        </w:rPr>
        <w:t xml:space="preserve">5. Для заполнения Отчета сначала необходимо заполнить те приложения к Отчету по акцизному налогу (далее - Приложения к отчету), по которым имеются показатели.</w:t>
      </w:r>
    </w:p>
    <w:p>
      <w:pPr>
        <w:spacing w:after="60"/>
        <w:ind w:firstLine="567"/>
        <w:jc w:val="both"/>
      </w:pPr>
      <w:r>
        <w:rPr>
          <w:rFonts w:ascii="Arial" w:cs="Arial" w:eastAsia="Arial" w:hAnsi="Arial"/>
          <w:sz w:val="24"/>
          <w:szCs w:val="24"/>
        </w:rPr>
        <w:t xml:space="preserve">6. В случае если налогоплательщик не имеет показателей для заполнения какого-либо из Приложений, такое Приложение не заполняется и не представляется в налоговый орган. К Отчету прилагаются только те Приложения, где имеются показатели.</w:t>
      </w:r>
    </w:p>
    <w:p>
      <w:pPr>
        <w:spacing w:after="60"/>
        <w:ind w:firstLine="567"/>
        <w:jc w:val="both"/>
      </w:pPr>
      <w:r>
        <w:rPr>
          <w:rFonts w:ascii="Arial" w:cs="Arial" w:eastAsia="Arial" w:hAnsi="Arial"/>
          <w:sz w:val="24"/>
          <w:szCs w:val="24"/>
        </w:rPr>
        <w:t xml:space="preserve">7. Заполнение Отчета начинается с переноса данных, указанных в заполненных Приложениях, в соответствующие формы Отчета и завершается расчетом показателей Отчета.</w:t>
      </w:r>
    </w:p>
    <w:p>
      <w:pPr>
        <w:spacing w:after="60"/>
        <w:ind w:firstLine="567"/>
        <w:jc w:val="both"/>
      </w:pPr>
      <w:r>
        <w:rPr>
          <w:rFonts w:ascii="Arial" w:cs="Arial" w:eastAsia="Arial" w:hAnsi="Arial"/>
          <w:sz w:val="24"/>
          <w:szCs w:val="24"/>
        </w:rPr>
        <w:t xml:space="preserve">8. При отсутствии показателей, в соответствующих ячейках указывается значение "0", за исключением случаев, предусмотренных настоящим Порядком.</w:t>
      </w:r>
    </w:p>
    <w:p>
      <w:pPr>
        <w:spacing w:after="60"/>
        <w:ind w:firstLine="567"/>
        <w:jc w:val="both"/>
      </w:pPr>
      <w:r>
        <w:rPr>
          <w:rFonts w:ascii="Arial" w:cs="Arial" w:eastAsia="Arial" w:hAnsi="Arial"/>
          <w:sz w:val="24"/>
          <w:szCs w:val="24"/>
        </w:rPr>
        <w:t xml:space="preserve">9. Показатели, отражаемые в ячейках 102, 103, 104, 107, 201 и 202 Отчета по акцизному налогу, должны быть идентичны данным, отраженным в этих ячейках в приложениях.</w:t>
      </w:r>
    </w:p>
    <w:p>
      <w:pPr>
        <w:spacing w:after="60"/>
        <w:ind w:firstLine="567"/>
        <w:jc w:val="both"/>
      </w:pPr>
      <w:r>
        <w:rPr>
          <w:rFonts w:ascii="Arial" w:cs="Arial" w:eastAsia="Arial" w:hAnsi="Arial"/>
          <w:sz w:val="24"/>
          <w:szCs w:val="24"/>
        </w:rPr>
        <w:t xml:space="preserve">10. В ячейках Отчета по акцизному налогу и приложений к нему, содержащих дату, указывается дата в формате "ДД.ММ.ГГГГ" (день, месяц и год). Например: "01.01.2015".</w:t>
      </w:r>
    </w:p>
    <w:p>
      <w:pPr>
        <w:spacing w:after="60"/>
        <w:ind w:firstLine="567"/>
        <w:jc w:val="both"/>
      </w:pPr>
      <w:r>
        <w:rPr>
          <w:rFonts w:ascii="Arial" w:cs="Arial" w:eastAsia="Arial" w:hAnsi="Arial"/>
          <w:sz w:val="24"/>
          <w:szCs w:val="24"/>
        </w:rPr>
        <w:t xml:space="preserve">11. Показатели в Отчете по акцизному налогу (FORM STI-070) указываются в сомах (с округлением тыйынов), а в приложениях к нему (FORM STI-070-001, 070-002, 070-003) - в сомах и тыйынах.</w:t>
      </w:r>
    </w:p>
    <w:p>
      <w:pPr>
        <w:spacing w:after="60"/>
        <w:ind w:firstLine="567"/>
        <w:jc w:val="both"/>
      </w:pPr>
      <w:r>
        <w:rPr>
          <w:rFonts w:ascii="Arial" w:cs="Arial" w:eastAsia="Arial" w:hAnsi="Arial"/>
          <w:sz w:val="24"/>
          <w:szCs w:val="24"/>
        </w:rPr>
        <w:t xml:space="preserve">12. Документы, подтверждающие сумму акциза (депозита), внесенную на специальный счет налогового органа, а также право налогоплательщика на вычет, льготы и/или освобождение от уплаты налога, находятся на хранении у налогоплательщика и к Отчету не прилагаются. Указанные и другие документы, подтверждающие правильность исчисления и уплаты налога налогоплательщиком, предоставляются должностному лицу органа налоговой службы при проведении налоговых проверок.</w:t>
      </w:r>
    </w:p>
    <w:p>
      <w:pPr>
        <w:spacing w:after="60"/>
        <w:ind w:firstLine="567"/>
        <w:jc w:val="both"/>
      </w:pPr>
      <w:r>
        <w:rPr>
          <w:rFonts w:ascii="Arial" w:cs="Arial" w:eastAsia="Arial" w:hAnsi="Arial"/>
          <w:sz w:val="24"/>
          <w:szCs w:val="24"/>
        </w:rPr>
        <w:t xml:space="preserve">13. В нижней части Отчета указываются полные фамилия, имя, отчество, занимаемая должность лица, подписавшего Отчет.</w:t>
      </w:r>
    </w:p>
    <w:p>
      <w:pPr>
        <w:spacing w:after="60"/>
        <w:ind w:firstLine="567"/>
        <w:jc w:val="both"/>
      </w:pPr>
      <w:r>
        <w:rPr>
          <w:rFonts w:ascii="Arial" w:cs="Arial" w:eastAsia="Arial" w:hAnsi="Arial"/>
          <w:sz w:val="24"/>
          <w:szCs w:val="24"/>
        </w:rPr>
        <w:t xml:space="preserve">Отчет и Приложения к Отчету подписываются:</w:t>
      </w:r>
    </w:p>
    <w:p>
      <w:pPr>
        <w:spacing w:after="60"/>
        <w:ind w:firstLine="567"/>
        <w:jc w:val="both"/>
      </w:pPr>
      <w:r>
        <w:rPr>
          <w:rFonts w:ascii="Arial" w:cs="Arial" w:eastAsia="Arial" w:hAnsi="Arial"/>
          <w:sz w:val="24"/>
          <w:szCs w:val="24"/>
        </w:rPr>
        <w:t xml:space="preserve">- налогоплательщиком и заверяются печатью;</w:t>
      </w:r>
    </w:p>
    <w:p>
      <w:pPr>
        <w:spacing w:after="60"/>
        <w:ind w:firstLine="567"/>
        <w:jc w:val="both"/>
      </w:pPr>
      <w:r>
        <w:rPr>
          <w:rFonts w:ascii="Arial" w:cs="Arial" w:eastAsia="Arial" w:hAnsi="Arial"/>
          <w:sz w:val="24"/>
          <w:szCs w:val="24"/>
        </w:rPr>
        <w:t xml:space="preserve">- доверенным лицом/руководителем организации-представителя в случае составления и представления Отчета налоговым представителем, уполномоченным представлять интересы на основании доверенности. Подпись заверяется печатью лица/организации, подписавшего Отчет.</w:t>
      </w:r>
    </w:p>
    <w:p>
      <w:pPr>
        <w:spacing w:after="60"/>
        <w:ind w:firstLine="567"/>
        <w:jc w:val="both"/>
      </w:pPr>
      <w:r>
        <w:rPr>
          <w:rFonts w:ascii="Arial" w:cs="Arial" w:eastAsia="Arial" w:hAnsi="Arial"/>
          <w:sz w:val="24"/>
          <w:szCs w:val="24"/>
        </w:rPr>
        <w:t xml:space="preserve">14. В случае подписания Отчета доверенным лицом/руководителем организации-представителя в соответствии с полномочиями, указанными в доверенности, в нижней части Отчета указываются название организации-представителя, полные фамилия, имя, отчество, занимаемая должность лица, подписавшего Отчет, реквизиты доверенности, на основании которой осуществляется налоговое представительство.</w:t>
      </w:r>
    </w:p>
    <w:p>
      <w:pPr>
        <w:spacing w:after="60"/>
        <w:ind w:firstLine="567"/>
        <w:jc w:val="both"/>
      </w:pPr>
      <w:r>
        <w:rPr>
          <w:rFonts w:ascii="Arial" w:cs="Arial" w:eastAsia="Arial" w:hAnsi="Arial"/>
          <w:sz w:val="24"/>
          <w:szCs w:val="24"/>
        </w:rPr>
        <w:t xml:space="preserve">15. Отчет может быть представлен в явочном порядке в виде документа на бумажном носителе, отправлен по почте заказным письмом с уведомлением о вручении, а также представлен в виде электронного документа.</w:t>
      </w:r>
    </w:p>
    <w:p>
      <w:pPr>
        <w:spacing w:after="60"/>
        <w:ind w:firstLine="567"/>
        <w:jc w:val="both"/>
      </w:pPr>
      <w:r>
        <w:rPr>
          <w:rFonts w:ascii="Arial" w:cs="Arial" w:eastAsia="Arial" w:hAnsi="Arial"/>
          <w:sz w:val="24"/>
          <w:szCs w:val="24"/>
        </w:rPr>
        <w:t xml:space="preserve">16. При получении Отчета в явочном порядке, либо заказным письмом с уведомлением, должностное лицо налогового органа заполняет ячейки с датой получения Отчета, ИНН должностного лица, принявшего Отчет, и ставит штамп налогового органа.</w:t>
      </w:r>
    </w:p>
    <w:p>
      <w:pPr>
        <w:spacing w:after="60"/>
        <w:ind w:firstLine="567"/>
        <w:jc w:val="both"/>
      </w:pPr>
      <w:r>
        <w:rPr>
          <w:rFonts w:ascii="Arial" w:cs="Arial" w:eastAsia="Arial" w:hAnsi="Arial"/>
          <w:sz w:val="24"/>
          <w:szCs w:val="24"/>
        </w:rPr>
        <w:t xml:space="preserve">17. При представлении в явочном порядке, Отчет заполняется в двух экземплярах: первый экземпляр остается в налоговом органе, а второй экземпляр с отметкой налогового органа возвращается налогоплательщику и остается у него на хранении.</w:t>
      </w:r>
    </w:p>
    <w:p>
      <w:pPr>
        <w:spacing w:after="60"/>
        <w:ind w:firstLine="567"/>
        <w:jc w:val="both"/>
      </w:pPr>
      <w:r>
        <w:rPr>
          <w:rFonts w:ascii="Arial" w:cs="Arial" w:eastAsia="Arial" w:hAnsi="Arial"/>
          <w:sz w:val="24"/>
          <w:szCs w:val="24"/>
        </w:rPr>
        <w:t xml:space="preserve">18. При представлении по почте заказным письмом с уведомлением, Отчет направляется в налоговый орган в двух экземплярах: первый экземпляр остается в налоговом органе, а второй экземпляр с отметкой налогового органа отправляется налогоплательщику заказным письмом с уведомлением и остается у него на хранении.</w:t>
      </w:r>
    </w:p>
    <w:p>
      <w:pPr>
        <w:spacing w:after="60"/>
        <w:ind w:firstLine="567"/>
        <w:jc w:val="both"/>
      </w:pPr>
      <w:r>
        <w:rPr>
          <w:rFonts w:ascii="Arial" w:cs="Arial" w:eastAsia="Arial" w:hAnsi="Arial"/>
          <w:sz w:val="24"/>
          <w:szCs w:val="24"/>
        </w:rPr>
        <w:t xml:space="preserve">19. Налогоплательщик получает уведомление почтовой связи о доставке заказного письма, которое является подтверждением представления Отчета.</w:t>
      </w:r>
    </w:p>
    <w:p>
      <w:pPr>
        <w:spacing w:after="60"/>
        <w:ind w:firstLine="567"/>
        <w:jc w:val="both"/>
      </w:pPr>
      <w:r>
        <w:rPr>
          <w:rFonts w:ascii="Arial" w:cs="Arial" w:eastAsia="Arial" w:hAnsi="Arial"/>
          <w:sz w:val="24"/>
          <w:szCs w:val="24"/>
        </w:rPr>
        <w:t xml:space="preserve">20. Отчет в виде электронного документа представляется в порядке, определяемом Правительством Кыргызской Республики.</w:t>
      </w:r>
    </w:p>
    <w:p>
      <w:pPr>
        <w:spacing w:after="60"/>
        <w:ind w:firstLine="567"/>
        <w:jc w:val="both"/>
      </w:pPr>
      <w:r>
        <w:rPr>
          <w:rFonts w:ascii="Arial" w:cs="Arial" w:eastAsia="Arial" w:hAnsi="Arial"/>
          <w:sz w:val="24"/>
          <w:szCs w:val="24"/>
        </w:rPr>
        <w:t xml:space="preserve">21. Отчет по акцизному налогу и Приложения к нему в виде электронного документа, представленные налогоплательщиком в налоговый орган, должны соответствовать требованиям настоящего Порядка.</w:t>
      </w:r>
    </w:p>
    <w:p>
      <w:pPr>
        <w:spacing w:after="200" w:before="200"/>
        <w:jc w:val="center"/>
      </w:pPr>
      <w:r>
        <w:rPr>
          <w:rFonts w:ascii="Arial" w:cs="Arial" w:eastAsia="Arial" w:hAnsi="Arial"/>
          <w:b/>
          <w:bCs/>
          <w:sz w:val="32"/>
          <w:szCs w:val="32"/>
        </w:rPr>
        <w:t xml:space="preserve">2. Заполнение формы Отчета по акцизному налогу
 (FORM STI-070)</w:t>
      </w:r>
    </w:p>
    <w:p>
      <w:pPr>
        <w:spacing w:after="60"/>
        <w:ind w:firstLine="567"/>
        <w:jc w:val="both"/>
      </w:pPr>
      <w:r>
        <w:rPr>
          <w:rFonts w:ascii="Arial" w:cs="Arial" w:eastAsia="Arial" w:hAnsi="Arial"/>
          <w:sz w:val="24"/>
          <w:szCs w:val="24"/>
        </w:rPr>
        <w:t xml:space="preserve">22. В ячейке 001 ставится отметка в виде знака "X":</w:t>
      </w:r>
    </w:p>
    <w:p>
      <w:pPr>
        <w:spacing w:after="60"/>
        <w:ind w:firstLine="567"/>
        <w:jc w:val="both"/>
      </w:pPr>
      <w:r>
        <w:rPr>
          <w:rFonts w:ascii="Arial" w:cs="Arial" w:eastAsia="Arial" w:hAnsi="Arial"/>
          <w:sz w:val="24"/>
          <w:szCs w:val="24"/>
        </w:rPr>
        <w:t xml:space="preserve">1) в случае если Отчет сдается впервые за календарный месяц, отметка ставится в ячейке "первоначальный";</w:t>
      </w:r>
    </w:p>
    <w:p>
      <w:pPr>
        <w:spacing w:after="60"/>
        <w:ind w:firstLine="567"/>
        <w:jc w:val="both"/>
      </w:pPr>
      <w:r>
        <w:rPr>
          <w:rFonts w:ascii="Arial" w:cs="Arial" w:eastAsia="Arial" w:hAnsi="Arial"/>
          <w:sz w:val="24"/>
          <w:szCs w:val="24"/>
        </w:rPr>
        <w:t xml:space="preserve">2) в случае если ранее за этот же налоговый период отчет уже сдавался, но были обнаружены какие-то неточности или ошибки, которые исправлены в представляемом уточненном Отчете, отметка ставится в ячейке "уточненный";</w:t>
      </w:r>
    </w:p>
    <w:p>
      <w:pPr>
        <w:spacing w:after="60"/>
        <w:ind w:firstLine="567"/>
        <w:jc w:val="both"/>
      </w:pPr>
      <w:r>
        <w:rPr>
          <w:rFonts w:ascii="Arial" w:cs="Arial" w:eastAsia="Arial" w:hAnsi="Arial"/>
          <w:sz w:val="24"/>
          <w:szCs w:val="24"/>
        </w:rPr>
        <w:t xml:space="preserve">3) в случае если Отчет сдается в связи с ликвидацией организации, то статус у отчета "ликвидационный".</w:t>
      </w:r>
    </w:p>
    <w:p>
      <w:pPr>
        <w:spacing w:after="60"/>
        <w:ind w:firstLine="567"/>
        <w:jc w:val="both"/>
      </w:pPr>
      <w:r>
        <w:rPr>
          <w:rFonts w:ascii="Arial" w:cs="Arial" w:eastAsia="Arial" w:hAnsi="Arial"/>
          <w:sz w:val="24"/>
          <w:szCs w:val="24"/>
        </w:rPr>
        <w:t xml:space="preserve">При заполнении электронной версии Отчета в ячейке 001 вводится одно из следующих цифровых значений, соответствующих статусу отчета:</w:t>
      </w:r>
    </w:p>
    <w:p>
      <w:pPr>
        <w:spacing w:after="60"/>
        <w:ind w:firstLine="567"/>
        <w:jc w:val="both"/>
      </w:pPr>
      <w:r>
        <w:rPr>
          <w:rFonts w:ascii="Arial" w:cs="Arial" w:eastAsia="Arial" w:hAnsi="Arial"/>
          <w:sz w:val="24"/>
          <w:szCs w:val="24"/>
        </w:rPr>
        <w:t xml:space="preserve">1) "0" - первоначальный;</w:t>
      </w:r>
    </w:p>
    <w:p>
      <w:pPr>
        <w:spacing w:after="60"/>
        <w:ind w:firstLine="567"/>
        <w:jc w:val="both"/>
      </w:pPr>
      <w:r>
        <w:rPr>
          <w:rFonts w:ascii="Arial" w:cs="Arial" w:eastAsia="Arial" w:hAnsi="Arial"/>
          <w:sz w:val="24"/>
          <w:szCs w:val="24"/>
        </w:rPr>
        <w:t xml:space="preserve">2) "1" - уточненный;</w:t>
      </w:r>
    </w:p>
    <w:p>
      <w:pPr>
        <w:spacing w:after="60"/>
        <w:ind w:firstLine="567"/>
        <w:jc w:val="both"/>
      </w:pPr>
      <w:r>
        <w:rPr>
          <w:rFonts w:ascii="Arial" w:cs="Arial" w:eastAsia="Arial" w:hAnsi="Arial"/>
          <w:sz w:val="24"/>
          <w:szCs w:val="24"/>
        </w:rPr>
        <w:t xml:space="preserve">3) "3" - ликвидационный.</w:t>
      </w:r>
    </w:p>
    <w:p>
      <w:pPr>
        <w:spacing w:after="60"/>
        <w:ind w:firstLine="567"/>
        <w:jc w:val="both"/>
      </w:pPr>
      <w:r>
        <w:rPr>
          <w:rFonts w:ascii="Arial" w:cs="Arial" w:eastAsia="Arial" w:hAnsi="Arial"/>
          <w:sz w:val="24"/>
          <w:szCs w:val="24"/>
        </w:rPr>
        <w:t xml:space="preserve">23. Заполнение ячеек Отчета осуществляется в следующем порядке:</w:t>
      </w:r>
    </w:p>
    <w:p>
      <w:pPr>
        <w:spacing w:after="60"/>
        <w:ind w:firstLine="567"/>
        <w:jc w:val="both"/>
      </w:pPr>
      <w:r>
        <w:rPr>
          <w:rFonts w:ascii="Arial" w:cs="Arial" w:eastAsia="Arial" w:hAnsi="Arial"/>
          <w:sz w:val="24"/>
          <w:szCs w:val="24"/>
        </w:rPr>
        <w:t xml:space="preserve">1) в ячейке 102 указывается ИНН налогоплательщика, состоящий из четырнадцатизначных цифровых обозначений;</w:t>
      </w:r>
    </w:p>
    <w:p>
      <w:pPr>
        <w:spacing w:after="60"/>
        <w:ind w:firstLine="567"/>
        <w:jc w:val="both"/>
      </w:pPr>
      <w:r>
        <w:rPr>
          <w:rFonts w:ascii="Arial" w:cs="Arial" w:eastAsia="Arial" w:hAnsi="Arial"/>
          <w:sz w:val="24"/>
          <w:szCs w:val="24"/>
        </w:rPr>
        <w:t xml:space="preserve">2) в ячейке 103 указывается полное наименование налогоплательщика в соответствии с учредительными документами или паспортом;</w:t>
      </w:r>
    </w:p>
    <w:p>
      <w:pPr>
        <w:spacing w:after="60"/>
        <w:ind w:firstLine="567"/>
        <w:jc w:val="both"/>
      </w:pPr>
      <w:r>
        <w:rPr>
          <w:rFonts w:ascii="Arial" w:cs="Arial" w:eastAsia="Arial" w:hAnsi="Arial"/>
          <w:sz w:val="24"/>
          <w:szCs w:val="24"/>
        </w:rPr>
        <w:t xml:space="preserve">3) в ячейке 104 указывается код налогового органа по месту налоговой регистрации налогоплательщика, состоящий из трехзначных цифровых обозначений, и его наименование;</w:t>
      </w:r>
    </w:p>
    <w:p>
      <w:pPr>
        <w:spacing w:after="60"/>
        <w:ind w:firstLine="567"/>
        <w:jc w:val="both"/>
      </w:pPr>
      <w:r>
        <w:rPr>
          <w:rFonts w:ascii="Arial" w:cs="Arial" w:eastAsia="Arial" w:hAnsi="Arial"/>
          <w:sz w:val="24"/>
          <w:szCs w:val="24"/>
        </w:rPr>
        <w:t xml:space="preserve">4) в ячейке 107 указывается код ОКПО, присвоенный органом статистики при регистрации налогоплательщика;</w:t>
      </w:r>
    </w:p>
    <w:p>
      <w:pPr>
        <w:spacing w:after="60"/>
        <w:ind w:firstLine="567"/>
        <w:jc w:val="both"/>
      </w:pPr>
      <w:r>
        <w:rPr>
          <w:rFonts w:ascii="Arial" w:cs="Arial" w:eastAsia="Arial" w:hAnsi="Arial"/>
          <w:sz w:val="24"/>
          <w:szCs w:val="24"/>
        </w:rPr>
        <w:t xml:space="preserve">5) в ячейке 112 указывается индекс почтового отделения по месту фактического местонахождения налогоплательщика, состоящий из восьмизначных цифровых обозначений;</w:t>
      </w:r>
    </w:p>
    <w:p>
      <w:pPr>
        <w:spacing w:after="60"/>
        <w:ind w:firstLine="567"/>
        <w:jc w:val="both"/>
      </w:pPr>
      <w:r>
        <w:rPr>
          <w:rFonts w:ascii="Arial" w:cs="Arial" w:eastAsia="Arial" w:hAnsi="Arial"/>
          <w:sz w:val="24"/>
          <w:szCs w:val="24"/>
        </w:rPr>
        <w:t xml:space="preserve">6) в ячейке 113 указывается название населенного пункта, в котором фактически находится налогоплательщик (область, город, район, село, поселок, аил и т.д.);</w:t>
      </w:r>
    </w:p>
    <w:p>
      <w:pPr>
        <w:spacing w:after="60"/>
        <w:ind w:firstLine="567"/>
        <w:jc w:val="both"/>
      </w:pPr>
      <w:r>
        <w:rPr>
          <w:rFonts w:ascii="Arial" w:cs="Arial" w:eastAsia="Arial" w:hAnsi="Arial"/>
          <w:sz w:val="24"/>
          <w:szCs w:val="24"/>
        </w:rPr>
        <w:t xml:space="preserve">7) в ячейке 114 указывается адрес фактического местонахождения налогоплательщика (название улицы, микрорайона, номер дома, офиса, квартиры);</w:t>
      </w:r>
    </w:p>
    <w:p>
      <w:pPr>
        <w:spacing w:after="60"/>
        <w:ind w:firstLine="567"/>
        <w:jc w:val="both"/>
      </w:pPr>
      <w:r>
        <w:rPr>
          <w:rFonts w:ascii="Arial" w:cs="Arial" w:eastAsia="Arial" w:hAnsi="Arial"/>
          <w:sz w:val="24"/>
          <w:szCs w:val="24"/>
        </w:rPr>
        <w:t xml:space="preserve">8) в ячейке 115 указывается номер контактного телефона налогоплательщика;</w:t>
      </w:r>
    </w:p>
    <w:p>
      <w:pPr>
        <w:spacing w:after="60"/>
        <w:ind w:firstLine="567"/>
        <w:jc w:val="both"/>
      </w:pPr>
      <w:r>
        <w:rPr>
          <w:rFonts w:ascii="Arial" w:cs="Arial" w:eastAsia="Arial" w:hAnsi="Arial"/>
          <w:sz w:val="24"/>
          <w:szCs w:val="24"/>
        </w:rPr>
        <w:t xml:space="preserve">9) в ячейке 116 указывается адрес электронной почты налогоплательщика;</w:t>
      </w:r>
    </w:p>
    <w:p>
      <w:pPr>
        <w:spacing w:after="60"/>
        <w:ind w:firstLine="567"/>
        <w:jc w:val="both"/>
      </w:pPr>
      <w:r>
        <w:rPr>
          <w:rFonts w:ascii="Arial" w:cs="Arial" w:eastAsia="Arial" w:hAnsi="Arial"/>
          <w:sz w:val="24"/>
          <w:szCs w:val="24"/>
        </w:rPr>
        <w:t xml:space="preserve">10) в ячейках 201 и 202 Отчета и приложений к нему указываются дата начала и дата окончания отчетного налогового периода. Например, за январь 2015 года: "01.01.2015" и "31.01.2015".</w:t>
      </w:r>
    </w:p>
    <w:p>
      <w:pPr>
        <w:spacing w:after="60"/>
        <w:ind w:firstLine="567"/>
        <w:jc w:val="both"/>
      </w:pPr>
      <w:r>
        <w:rPr>
          <w:rFonts w:ascii="Arial" w:cs="Arial" w:eastAsia="Arial" w:hAnsi="Arial"/>
          <w:sz w:val="24"/>
          <w:szCs w:val="24"/>
        </w:rPr>
        <w:t xml:space="preserve">24. Данные ячеек 112, 113, 114, 115, 116 заполняются на дату представления Отчета.</w:t>
      </w:r>
    </w:p>
    <w:p>
      <w:pPr>
        <w:spacing w:after="60"/>
        <w:ind w:firstLine="567"/>
        <w:jc w:val="both"/>
      </w:pPr>
      <w:r>
        <w:rPr>
          <w:rFonts w:ascii="Arial" w:cs="Arial" w:eastAsia="Arial" w:hAnsi="Arial"/>
          <w:sz w:val="24"/>
          <w:szCs w:val="24"/>
        </w:rPr>
        <w:t xml:space="preserve">Примечание. Данные по ячейкам 102, 103, 104, 107 должны соответствовать базе данных по регистрации налогоплательщиков уполномоченного налогового органа.</w:t>
      </w:r>
    </w:p>
    <w:p>
      <w:pPr>
        <w:spacing w:after="60"/>
        <w:ind w:firstLine="567"/>
        <w:jc w:val="both"/>
      </w:pPr>
      <w:r>
        <w:rPr>
          <w:rFonts w:ascii="Arial" w:cs="Arial" w:eastAsia="Arial" w:hAnsi="Arial"/>
          <w:sz w:val="24"/>
          <w:szCs w:val="24"/>
        </w:rPr>
        <w:t xml:space="preserve">25. В ячейку 050 Отчета переносится показатель строки "Всего по приложению 1" Приложения 1 к Отчету по акцизному налогу "Акцизный налог на реализованную маркируемую, немаркируемую продукцию" (FORM S</w:t>
      </w:r>
      <w:r>
        <w:rPr>
          <w:rFonts w:ascii="Arial" w:cs="Arial" w:eastAsia="Arial" w:hAnsi="Arial"/>
          <w:sz w:val="24"/>
          <w:szCs w:val="24"/>
        </w:rPr>
        <w:t xml:space="preserve">TI</w:t>
      </w:r>
      <w:r>
        <w:rPr>
          <w:rFonts w:ascii="Arial" w:cs="Arial" w:eastAsia="Arial" w:hAnsi="Arial"/>
          <w:sz w:val="24"/>
          <w:szCs w:val="24"/>
        </w:rPr>
        <w:t xml:space="preserve">-070-001), отражающий сумму акциза, начисленного на физический объем реализованного подакцизного товара, подлежащего обозначению маркой акцизного сбора.</w:t>
      </w:r>
    </w:p>
    <w:p>
      <w:pPr>
        <w:spacing w:after="60"/>
        <w:ind w:firstLine="567"/>
        <w:jc w:val="both"/>
      </w:pPr>
      <w:r>
        <w:rPr>
          <w:rFonts w:ascii="Arial" w:cs="Arial" w:eastAsia="Arial" w:hAnsi="Arial"/>
          <w:sz w:val="24"/>
          <w:szCs w:val="24"/>
        </w:rPr>
        <w:t xml:space="preserve">26. В ячейке 051 указывается итоговая сумма акциза, начисленная на физический объем реализованного подакцизного товара, не подлежащая обозначению маркой акцизного сбора.</w:t>
      </w:r>
    </w:p>
    <w:p>
      <w:pPr>
        <w:spacing w:after="60"/>
        <w:ind w:firstLine="567"/>
        <w:jc w:val="both"/>
      </w:pPr>
      <w:r>
        <w:rPr>
          <w:rFonts w:ascii="Arial" w:cs="Arial" w:eastAsia="Arial" w:hAnsi="Arial"/>
          <w:sz w:val="24"/>
          <w:szCs w:val="24"/>
        </w:rPr>
        <w:t xml:space="preserve">27. В ячейке 052 указывается итоговая сумма ячеек 050 и 051 Отчета.</w:t>
      </w:r>
    </w:p>
    <w:p>
      <w:pPr>
        <w:spacing w:after="60"/>
        <w:ind w:firstLine="567"/>
        <w:jc w:val="both"/>
      </w:pPr>
      <w:r>
        <w:rPr>
          <w:rFonts w:ascii="Arial" w:cs="Arial" w:eastAsia="Arial" w:hAnsi="Arial"/>
          <w:sz w:val="24"/>
          <w:szCs w:val="24"/>
        </w:rPr>
        <w:t xml:space="preserve">28. В ячейку 053 Отчета переносится показатель строки "Итого'" Приложения 2 к Отчету по акцизному налогу "Акцизный налог на использованное сырье" (FORM STI-070-002), отражающий итоговую сумму фактически уплаченного акцизного налога на использованное сырье.</w:t>
      </w:r>
    </w:p>
    <w:p>
      <w:pPr>
        <w:spacing w:after="60"/>
        <w:ind w:firstLine="567"/>
        <w:jc w:val="both"/>
      </w:pPr>
      <w:r>
        <w:rPr>
          <w:rFonts w:ascii="Arial" w:cs="Arial" w:eastAsia="Arial" w:hAnsi="Arial"/>
          <w:sz w:val="24"/>
          <w:szCs w:val="24"/>
        </w:rPr>
        <w:t xml:space="preserve">29. В ячейке 054 Отчета отражается сумма акциза, подлежащая уплате в бюджет на (реализованную маркируемую, немаркируемую продукцию) (ячейка 052 - ячейка 053).</w:t>
      </w:r>
    </w:p>
    <w:p>
      <w:pPr>
        <w:spacing w:after="60"/>
        <w:ind w:firstLine="567"/>
        <w:jc w:val="both"/>
      </w:pPr>
      <w:r>
        <w:rPr>
          <w:rFonts w:ascii="Arial" w:cs="Arial" w:eastAsia="Arial" w:hAnsi="Arial"/>
          <w:sz w:val="24"/>
          <w:szCs w:val="24"/>
        </w:rPr>
        <w:t xml:space="preserve">30. В ячейку 055 переносится итоговый показатель Приложения 3 к Отчету по акцизному налогу "Специальный счет" (FORM STI-070-003), который подлежит начислению на карточку лицевого счета налогоплательщика.</w:t>
      </w:r>
    </w:p>
    <w:p>
      <w:pPr>
        <w:spacing w:after="60"/>
        <w:ind w:firstLine="567"/>
        <w:jc w:val="both"/>
      </w:pPr>
      <w:r>
        <w:rPr>
          <w:rFonts w:ascii="Arial" w:cs="Arial" w:eastAsia="Arial" w:hAnsi="Arial"/>
          <w:sz w:val="24"/>
          <w:szCs w:val="24"/>
        </w:rPr>
        <w:t xml:space="preserve">31. Ячейка 056 заполняется согласно </w:t>
      </w:r>
      <w:r>
        <w:rPr>
          <w:rFonts w:ascii="Arial" w:cs="Arial" w:eastAsia="Arial" w:hAnsi="Arial"/>
          <w:sz w:val="24"/>
          <w:szCs w:val="24"/>
        </w:rPr>
        <w:t xml:space="preserve">статье 292</w:t>
      </w:r>
      <w:r>
        <w:rPr>
          <w:rFonts w:ascii="Arial" w:cs="Arial" w:eastAsia="Arial" w:hAnsi="Arial"/>
          <w:sz w:val="24"/>
          <w:szCs w:val="24"/>
        </w:rPr>
        <w:t xml:space="preserve"> Налогового кодекса, сотрудником налогового органа, принявшим Приложение 3 к Отчету.</w:t>
      </w:r>
    </w:p>
    <w:p>
      <w:pPr>
        <w:spacing w:after="60"/>
        <w:ind w:firstLine="567"/>
        <w:jc w:val="both"/>
      </w:pPr>
      <w:r>
        <w:rPr>
          <w:rFonts w:ascii="Arial" w:cs="Arial" w:eastAsia="Arial" w:hAnsi="Arial"/>
          <w:sz w:val="24"/>
          <w:szCs w:val="24"/>
        </w:rPr>
        <w:t xml:space="preserve">32. В ячейке 057 Отчета отражается сумма акциза к возврату на счет налогоплательщика (ячейка 055 - ячейка 056).</w:t>
      </w:r>
    </w:p>
    <w:p>
      <w:pPr>
        <w:spacing w:after="60"/>
        <w:ind w:firstLine="567"/>
        <w:jc w:val="both"/>
      </w:pPr>
      <w:r>
        <w:rPr>
          <w:rFonts w:ascii="Arial" w:cs="Arial" w:eastAsia="Arial" w:hAnsi="Arial"/>
          <w:sz w:val="24"/>
          <w:szCs w:val="24"/>
        </w:rPr>
        <w:t xml:space="preserve">33. В Отчете заполненные налогоплательщиком приложения отмечаются в ячейке 002 знаком "X", что будет являться подтверждением представления того или иного приложения.</w:t>
      </w:r>
    </w:p>
    <w:p>
      <w:pPr>
        <w:spacing w:after="60"/>
        <w:ind w:firstLine="567"/>
        <w:jc w:val="both"/>
      </w:pPr>
      <w:r>
        <w:rPr>
          <w:rFonts w:ascii="Arial" w:cs="Arial" w:eastAsia="Arial" w:hAnsi="Arial"/>
          <w:sz w:val="24"/>
          <w:szCs w:val="24"/>
        </w:rPr>
        <w:t xml:space="preserve">При предоставлении Отчета в электронном виде, в ячейку 002 вводится одно из следующих цифровых значений, соответствующее признаку представления приложений к Отчету:</w:t>
      </w:r>
    </w:p>
    <w:p>
      <w:pPr>
        <w:spacing w:after="60"/>
        <w:ind w:firstLine="567"/>
        <w:jc w:val="both"/>
      </w:pPr>
      <w:r>
        <w:rPr>
          <w:rFonts w:ascii="Arial" w:cs="Arial" w:eastAsia="Arial" w:hAnsi="Arial"/>
          <w:sz w:val="24"/>
          <w:szCs w:val="24"/>
        </w:rPr>
        <w:t xml:space="preserve">"0" - если соответствующее приложение не представлено;</w:t>
      </w:r>
    </w:p>
    <w:p>
      <w:pPr>
        <w:spacing w:after="60"/>
        <w:ind w:firstLine="567"/>
        <w:jc w:val="both"/>
      </w:pPr>
      <w:r>
        <w:rPr>
          <w:rFonts w:ascii="Arial" w:cs="Arial" w:eastAsia="Arial" w:hAnsi="Arial"/>
          <w:sz w:val="24"/>
          <w:szCs w:val="24"/>
        </w:rPr>
        <w:t xml:space="preserve">"1" - если соответствующее приложение представлено.</w:t>
      </w:r>
    </w:p>
    <w:p>
      <w:pPr>
        <w:spacing w:after="200" w:before="200"/>
        <w:jc w:val="center"/>
      </w:pPr>
      <w:r>
        <w:rPr>
          <w:rFonts w:ascii="Arial" w:cs="Arial" w:eastAsia="Arial" w:hAnsi="Arial"/>
          <w:b/>
          <w:bCs/>
          <w:sz w:val="32"/>
          <w:szCs w:val="32"/>
        </w:rPr>
        <w:t xml:space="preserve">3. Заполнение формы Приложения 1 к Отчету по акцизному налогу "Акцизный налог на реализованную маркируемую, немаркируемую продукцию"
 (FORM STI-070-001)</w:t>
      </w:r>
    </w:p>
    <w:p>
      <w:pPr>
        <w:spacing w:after="60"/>
        <w:ind w:firstLine="567"/>
        <w:jc w:val="both"/>
      </w:pPr>
      <w:r>
        <w:rPr>
          <w:rFonts w:ascii="Arial" w:cs="Arial" w:eastAsia="Arial" w:hAnsi="Arial"/>
          <w:sz w:val="24"/>
          <w:szCs w:val="24"/>
        </w:rPr>
        <w:t xml:space="preserve">34. В Приложении 1 к Отчету по акцизному налогу "Акцизный налог на реализованную маркируемую, немаркируемую продукцию" (FORM STI-070-001) (далее - Приложение 1) указываются сведения о произведенных и/или реализованных подакцизных маркируемых и немаркируемых товарах в течение отчетного периода.</w:t>
      </w:r>
    </w:p>
    <w:p>
      <w:pPr>
        <w:spacing w:after="60"/>
        <w:ind w:firstLine="567"/>
        <w:jc w:val="both"/>
      </w:pPr>
      <w:r>
        <w:rPr>
          <w:rFonts w:ascii="Arial" w:cs="Arial" w:eastAsia="Arial" w:hAnsi="Arial"/>
          <w:sz w:val="24"/>
          <w:szCs w:val="24"/>
        </w:rPr>
        <w:t xml:space="preserve">35. В Приложении 1 указывается информация о произведенной готовой алкогольной и табачной продукции, на которую приобретены акцизные марки, и должна соответствовать данным, указанным в заявке на получение акцизных марок, на каждую дату их приобретения. По остальным подакцизным группам товаров, указывается произведенная отгруженная продукция на каждый факт отгрузки, согласно данным счетов-фактур по НДС или товарно-транспортной накладной.</w:t>
      </w:r>
    </w:p>
    <w:p>
      <w:pPr>
        <w:spacing w:after="60"/>
        <w:ind w:firstLine="567"/>
        <w:jc w:val="both"/>
      </w:pPr>
      <w:r>
        <w:rPr>
          <w:rFonts w:ascii="Arial" w:cs="Arial" w:eastAsia="Arial" w:hAnsi="Arial"/>
          <w:sz w:val="24"/>
          <w:szCs w:val="24"/>
        </w:rPr>
        <w:t xml:space="preserve">36. Информация, указываемая в ячейках 001, 102, 103, 104, 107, 201 и 202 Приложения 1, должна быть идентична информации, указанной в соответствующих ячейках Отчета (FORM STI-070).</w:t>
      </w:r>
    </w:p>
    <w:p>
      <w:pPr>
        <w:spacing w:after="60"/>
        <w:ind w:firstLine="567"/>
        <w:jc w:val="both"/>
      </w:pPr>
      <w:r>
        <w:rPr>
          <w:rFonts w:ascii="Arial" w:cs="Arial" w:eastAsia="Arial" w:hAnsi="Arial"/>
          <w:sz w:val="24"/>
          <w:szCs w:val="24"/>
        </w:rPr>
        <w:t xml:space="preserve">37. В графе 1 отражается десятизначный код товара по Товарной номенклатуре внешнеэкономической деятельности (далее - ТН ВЭД).</w:t>
      </w:r>
    </w:p>
    <w:p>
      <w:pPr>
        <w:spacing w:after="60"/>
        <w:ind w:firstLine="567"/>
        <w:jc w:val="both"/>
      </w:pPr>
      <w:r>
        <w:rPr>
          <w:rFonts w:ascii="Arial" w:cs="Arial" w:eastAsia="Arial" w:hAnsi="Arial"/>
          <w:sz w:val="24"/>
          <w:szCs w:val="24"/>
        </w:rPr>
        <w:t xml:space="preserve">38. В графе 2 отражается наименование товара.</w:t>
      </w:r>
    </w:p>
    <w:p>
      <w:pPr>
        <w:spacing w:after="60"/>
        <w:ind w:firstLine="567"/>
        <w:jc w:val="both"/>
      </w:pPr>
      <w:r>
        <w:rPr>
          <w:rFonts w:ascii="Arial" w:cs="Arial" w:eastAsia="Arial" w:hAnsi="Arial"/>
          <w:sz w:val="24"/>
          <w:szCs w:val="24"/>
        </w:rPr>
        <w:t xml:space="preserve">39. В графе 3 отражается трехзначный цифровой код единицы измерения в соответствии со справочником единиц измерения. Справочник единиц измерения размещен на сайте уполномоченного налогового органа.</w:t>
      </w:r>
    </w:p>
    <w:p>
      <w:pPr>
        <w:spacing w:after="60"/>
        <w:ind w:firstLine="567"/>
        <w:jc w:val="both"/>
      </w:pPr>
      <w:r>
        <w:rPr>
          <w:rFonts w:ascii="Arial" w:cs="Arial" w:eastAsia="Arial" w:hAnsi="Arial"/>
          <w:sz w:val="24"/>
          <w:szCs w:val="24"/>
        </w:rPr>
        <w:t xml:space="preserve">40. В графе 4 отражается физический объем реализованной продукции (маркируемой, немаркируемой) на территории Кыргызской Республики.</w:t>
      </w:r>
    </w:p>
    <w:p>
      <w:pPr>
        <w:spacing w:after="60"/>
        <w:ind w:firstLine="567"/>
        <w:jc w:val="both"/>
      </w:pPr>
      <w:r>
        <w:rPr>
          <w:rFonts w:ascii="Arial" w:cs="Arial" w:eastAsia="Arial" w:hAnsi="Arial"/>
          <w:sz w:val="24"/>
          <w:szCs w:val="24"/>
        </w:rPr>
        <w:t xml:space="preserve">41. В графе 5 отражается физический объем реализованной продукции (маркируемой, немаркируемой) на экспорт.</w:t>
      </w:r>
    </w:p>
    <w:p>
      <w:pPr>
        <w:spacing w:after="60"/>
        <w:ind w:firstLine="567"/>
        <w:jc w:val="both"/>
      </w:pPr>
      <w:r>
        <w:rPr>
          <w:rFonts w:ascii="Arial" w:cs="Arial" w:eastAsia="Arial" w:hAnsi="Arial"/>
          <w:sz w:val="24"/>
          <w:szCs w:val="24"/>
        </w:rPr>
        <w:t xml:space="preserve">42. В графе 6 "Код налогового органа или код страны покупателя" - указывается код:</w:t>
      </w:r>
    </w:p>
    <w:p>
      <w:pPr>
        <w:spacing w:after="60"/>
        <w:ind w:firstLine="567"/>
        <w:jc w:val="both"/>
      </w:pPr>
      <w:r>
        <w:rPr>
          <w:rFonts w:ascii="Arial" w:cs="Arial" w:eastAsia="Arial" w:hAnsi="Arial"/>
          <w:sz w:val="24"/>
          <w:szCs w:val="24"/>
        </w:rPr>
        <w:t xml:space="preserve">- налогового органа по месту налоговой регистрации покупателя, состоящий из трехзначных цифровых обозначений при поставках на территории Кыргызской Республики;</w:t>
      </w:r>
    </w:p>
    <w:p>
      <w:pPr>
        <w:spacing w:after="60"/>
        <w:ind w:firstLine="567"/>
        <w:jc w:val="both"/>
      </w:pPr>
      <w:r>
        <w:rPr>
          <w:rFonts w:ascii="Arial" w:cs="Arial" w:eastAsia="Arial" w:hAnsi="Arial"/>
          <w:sz w:val="24"/>
          <w:szCs w:val="24"/>
        </w:rPr>
        <w:t xml:space="preserve">или</w:t>
      </w:r>
    </w:p>
    <w:p>
      <w:pPr>
        <w:spacing w:after="60"/>
        <w:ind w:firstLine="567"/>
        <w:jc w:val="both"/>
      </w:pPr>
      <w:r>
        <w:rPr>
          <w:rFonts w:ascii="Arial" w:cs="Arial" w:eastAsia="Arial" w:hAnsi="Arial"/>
          <w:sz w:val="24"/>
          <w:szCs w:val="24"/>
        </w:rPr>
        <w:t xml:space="preserve">- страны, состоящий из трехзначного цифрового обозначения в соответствии с Межгосударственным классификатором стран мира МК (ИСО 3166) 004-97: при поставках подакцизных товаров за пределы территории Кыргызской Республики.</w:t>
      </w:r>
    </w:p>
    <w:p>
      <w:pPr>
        <w:spacing w:after="60"/>
        <w:ind w:firstLine="567"/>
        <w:jc w:val="both"/>
      </w:pPr>
      <w:r>
        <w:rPr>
          <w:rFonts w:ascii="Arial" w:cs="Arial" w:eastAsia="Arial" w:hAnsi="Arial"/>
          <w:sz w:val="24"/>
          <w:szCs w:val="24"/>
        </w:rPr>
        <w:t xml:space="preserve">Примечание. В соответствии с частью 3 </w:t>
      </w:r>
      <w:r>
        <w:rPr>
          <w:rFonts w:ascii="Arial" w:cs="Arial" w:eastAsia="Arial" w:hAnsi="Arial"/>
          <w:sz w:val="24"/>
          <w:szCs w:val="24"/>
        </w:rPr>
        <w:t xml:space="preserve">статьи 297</w:t>
      </w:r>
      <w:r>
        <w:rPr>
          <w:rFonts w:ascii="Arial" w:cs="Arial" w:eastAsia="Arial" w:hAnsi="Arial"/>
          <w:sz w:val="24"/>
          <w:szCs w:val="24"/>
        </w:rPr>
        <w:t xml:space="preserve"> Налогового кодекса подакцизные товары, экспортируемые производителями подакцизных товаров, не облагаются акцизами при условии подтверждения ими экспорта таких товаров. В случае неподтверждения, непредставления или представления в неполном объеме документов, указанных в рассматриваемой настоящей части, или неподтверждения их достоверности в процессе последующего налогового контроля, по данным подакцизным товарам акциз исчисляется в порядке, установленном налоговым законодательством Кыргызской Республики.</w:t>
      </w:r>
    </w:p>
    <w:p>
      <w:pPr>
        <w:spacing w:after="60"/>
        <w:ind w:firstLine="567"/>
        <w:jc w:val="both"/>
      </w:pPr>
      <w:r>
        <w:rPr>
          <w:rFonts w:ascii="Arial" w:cs="Arial" w:eastAsia="Arial" w:hAnsi="Arial"/>
          <w:sz w:val="24"/>
          <w:szCs w:val="24"/>
        </w:rPr>
        <w:t xml:space="preserve">43. В графе 7 указывается дата отгрузки или день приобретения акцизных марок.</w:t>
      </w:r>
    </w:p>
    <w:p>
      <w:pPr>
        <w:spacing w:after="60"/>
        <w:ind w:firstLine="567"/>
        <w:jc w:val="both"/>
      </w:pPr>
      <w:r>
        <w:rPr>
          <w:rFonts w:ascii="Arial" w:cs="Arial" w:eastAsia="Arial" w:hAnsi="Arial"/>
          <w:sz w:val="24"/>
          <w:szCs w:val="24"/>
        </w:rPr>
        <w:t xml:space="preserve">44. В графе 8 указывается ставка акциза (в сомах).</w:t>
      </w:r>
    </w:p>
    <w:p>
      <w:pPr>
        <w:spacing w:after="60"/>
        <w:ind w:firstLine="567"/>
        <w:jc w:val="both"/>
      </w:pPr>
      <w:r>
        <w:rPr>
          <w:rFonts w:ascii="Arial" w:cs="Arial" w:eastAsia="Arial" w:hAnsi="Arial"/>
          <w:sz w:val="24"/>
          <w:szCs w:val="24"/>
        </w:rPr>
        <w:t xml:space="preserve">45. В графе 9 указывается сумма акциза, подлежащая уплате в бюджет по маркируемой продукции, которая определяется по формуле: гр. 4 х гр. 8.</w:t>
      </w:r>
    </w:p>
    <w:p>
      <w:pPr>
        <w:spacing w:after="60"/>
        <w:ind w:firstLine="567"/>
        <w:jc w:val="both"/>
      </w:pPr>
      <w:r>
        <w:rPr>
          <w:rFonts w:ascii="Arial" w:cs="Arial" w:eastAsia="Arial" w:hAnsi="Arial"/>
          <w:sz w:val="24"/>
          <w:szCs w:val="24"/>
        </w:rPr>
        <w:t xml:space="preserve">46. В графе 10 указывается сумма акциза, подлежащая уплате в бюджет по немаркируемой продукции, которая определяется по формуле: гр. 4 х гр. 8.</w:t>
      </w:r>
    </w:p>
    <w:p>
      <w:pPr>
        <w:spacing w:after="60"/>
        <w:ind w:firstLine="567"/>
        <w:jc w:val="both"/>
      </w:pPr>
      <w:r>
        <w:rPr>
          <w:rFonts w:ascii="Arial" w:cs="Arial" w:eastAsia="Arial" w:hAnsi="Arial"/>
          <w:sz w:val="24"/>
          <w:szCs w:val="24"/>
        </w:rPr>
        <w:t xml:space="preserve">47. В строке "Всего по приложению 1" по графам 9 и 10 отражаются итоговые суммы акциза по Приложению 1. Итоговые значения граф 9 и 10 по строке "Всего по приложению 1" переносится соответственно в ячейки 050 и 051 Отчета.</w:t>
      </w:r>
    </w:p>
    <w:p>
      <w:pPr>
        <w:spacing w:after="60"/>
        <w:ind w:firstLine="567"/>
        <w:jc w:val="both"/>
      </w:pPr>
      <w:r>
        <w:rPr>
          <w:rFonts w:ascii="Arial" w:cs="Arial" w:eastAsia="Arial" w:hAnsi="Arial"/>
          <w:sz w:val="24"/>
          <w:szCs w:val="24"/>
        </w:rPr>
        <w:t xml:space="preserve">48. Представленное налогоплательщиком в налоговый орган Приложение 1 к Отчету должно заполняться в следующем порядке:</w:t>
      </w:r>
    </w:p>
    <w:p>
      <w:pPr>
        <w:spacing w:after="60"/>
        <w:ind w:firstLine="567"/>
        <w:jc w:val="both"/>
      </w:pPr>
      <w:r>
        <w:rPr>
          <w:rFonts w:ascii="Arial" w:cs="Arial" w:eastAsia="Arial" w:hAnsi="Arial"/>
          <w:sz w:val="24"/>
          <w:szCs w:val="24"/>
        </w:rPr>
        <w:t xml:space="preserve">Пример № 1.</w:t>
      </w:r>
    </w:p>
    <w:p>
      <w:pPr>
        <w:spacing w:after="60"/>
        <w:ind w:firstLine="567"/>
        <w:jc w:val="both"/>
      </w:pPr>
      <w:r>
        <w:rPr>
          <w:rFonts w:ascii="Arial" w:cs="Arial" w:eastAsia="Arial" w:hAnsi="Arial"/>
          <w:sz w:val="24"/>
          <w:szCs w:val="24"/>
        </w:rPr>
        <w:t xml:space="preserve">ОсОО "А", осуществляющее деятельность по производству водки и пива, представляет в налоговый орган первоначальный отчет по акцизному налогу за май 2015 года.</w:t>
      </w:r>
    </w:p>
    <w:p>
      <w:pPr>
        <w:spacing w:after="60"/>
        <w:ind w:firstLine="567"/>
        <w:jc w:val="both"/>
      </w:pPr>
      <w:r>
        <w:rPr>
          <w:rFonts w:ascii="Arial" w:cs="Arial" w:eastAsia="Arial" w:hAnsi="Arial"/>
          <w:sz w:val="24"/>
          <w:szCs w:val="24"/>
        </w:rPr>
        <w:t xml:space="preserve">При этом, за май 2015 года ОсОО "А" выпустило 10000 литров водки и 15453 литра пива.</w:t>
      </w:r>
    </w:p>
    <w:p>
      <w:pPr>
        <w:spacing w:after="60"/>
        <w:ind w:firstLine="567"/>
        <w:jc w:val="both"/>
      </w:pPr>
      <w:r>
        <w:rPr>
          <w:rFonts w:ascii="Arial" w:cs="Arial" w:eastAsia="Arial" w:hAnsi="Arial"/>
          <w:sz w:val="24"/>
          <w:szCs w:val="24"/>
        </w:rPr>
        <w:t xml:space="preserve">ОсОО "А" следует заполнить форму Приложения 1 к Отчету "Акцизный налог на реализованную маркируемую, немаркируемую продукцию" (FORM STI-070-001):</w:t>
      </w:r>
    </w:p>
    <w:p>
      <w:pPr>
        <w:spacing w:after="60"/>
        <w:ind w:firstLine="567"/>
        <w:jc w:val="both"/>
      </w:pPr>
      <w:r>
        <w:rPr>
          <w:rFonts w:ascii="Arial" w:cs="Arial" w:eastAsia="Arial" w:hAnsi="Arial"/>
          <w:sz w:val="24"/>
          <w:szCs w:val="24"/>
        </w:rPr>
        <w:t xml:space="preserve">Водка:</w:t>
      </w:r>
    </w:p>
    <w:p>
      <w:pPr>
        <w:spacing w:after="60"/>
        <w:ind w:firstLine="567"/>
        <w:jc w:val="both"/>
      </w:pPr>
      <w:r>
        <w:rPr>
          <w:rFonts w:ascii="Arial" w:cs="Arial" w:eastAsia="Arial" w:hAnsi="Arial"/>
          <w:sz w:val="24"/>
          <w:szCs w:val="24"/>
        </w:rPr>
        <w:t xml:space="preserve">- в ячейке 001 знаком "X" отмечается "первоначальный";</w:t>
      </w:r>
    </w:p>
    <w:p>
      <w:pPr>
        <w:spacing w:after="60"/>
        <w:ind w:firstLine="567"/>
        <w:jc w:val="both"/>
      </w:pPr>
      <w:r>
        <w:rPr>
          <w:rFonts w:ascii="Arial" w:cs="Arial" w:eastAsia="Arial" w:hAnsi="Arial"/>
          <w:sz w:val="24"/>
          <w:szCs w:val="24"/>
        </w:rPr>
        <w:t xml:space="preserve">- в графе 1 "код товара по Товарной номенклатуре внешнеэкономической деятельности" указывается "2208601100";</w:t>
      </w:r>
    </w:p>
    <w:p>
      <w:pPr>
        <w:spacing w:after="60"/>
        <w:ind w:firstLine="567"/>
        <w:jc w:val="both"/>
      </w:pPr>
      <w:r>
        <w:rPr>
          <w:rFonts w:ascii="Arial" w:cs="Arial" w:eastAsia="Arial" w:hAnsi="Arial"/>
          <w:sz w:val="24"/>
          <w:szCs w:val="24"/>
        </w:rPr>
        <w:t xml:space="preserve">- в графе 2 "наименование товара" указывается "водка";</w:t>
      </w:r>
    </w:p>
    <w:p>
      <w:pPr>
        <w:spacing w:after="60"/>
        <w:ind w:firstLine="567"/>
        <w:jc w:val="both"/>
      </w:pPr>
      <w:r>
        <w:rPr>
          <w:rFonts w:ascii="Arial" w:cs="Arial" w:eastAsia="Arial" w:hAnsi="Arial"/>
          <w:sz w:val="24"/>
          <w:szCs w:val="24"/>
        </w:rPr>
        <w:t xml:space="preserve">- в графе 3 "единица измерения" указывается трехзначный цифровой код единицы измерения в соответствии со справочником единиц измерения;</w:t>
      </w:r>
    </w:p>
    <w:p>
      <w:pPr>
        <w:spacing w:after="60"/>
        <w:ind w:firstLine="567"/>
        <w:jc w:val="both"/>
      </w:pPr>
      <w:r>
        <w:rPr>
          <w:rFonts w:ascii="Arial" w:cs="Arial" w:eastAsia="Arial" w:hAnsi="Arial"/>
          <w:sz w:val="24"/>
          <w:szCs w:val="24"/>
        </w:rPr>
        <w:t xml:space="preserve">- в графе 4 "физический объем реализованной продукции (маркируемой, немаркируемой) продукции на территории Кыргызской Республики" указывается "10000";</w:t>
      </w:r>
    </w:p>
    <w:p>
      <w:pPr>
        <w:spacing w:after="60"/>
        <w:ind w:firstLine="567"/>
        <w:jc w:val="both"/>
      </w:pPr>
      <w:r>
        <w:rPr>
          <w:rFonts w:ascii="Arial" w:cs="Arial" w:eastAsia="Arial" w:hAnsi="Arial"/>
          <w:sz w:val="24"/>
          <w:szCs w:val="24"/>
        </w:rPr>
        <w:t xml:space="preserve">- в графе 5 "физический объем реализованной продукции (маркируемой, немаркируемой) на экспорт" указывается "0";</w:t>
      </w:r>
    </w:p>
    <w:p>
      <w:pPr>
        <w:spacing w:after="60"/>
        <w:ind w:firstLine="567"/>
        <w:jc w:val="both"/>
      </w:pPr>
      <w:r>
        <w:rPr>
          <w:rFonts w:ascii="Arial" w:cs="Arial" w:eastAsia="Arial" w:hAnsi="Arial"/>
          <w:sz w:val="24"/>
          <w:szCs w:val="24"/>
        </w:rPr>
        <w:t xml:space="preserve">- графа 6 "код но/страны" заполняется если товар:</w:t>
      </w:r>
    </w:p>
    <w:p>
      <w:pPr>
        <w:spacing w:after="60"/>
        <w:ind w:firstLine="567"/>
        <w:jc w:val="both"/>
      </w:pPr>
      <w:r>
        <w:rPr>
          <w:rFonts w:ascii="Arial" w:cs="Arial" w:eastAsia="Arial" w:hAnsi="Arial"/>
          <w:sz w:val="24"/>
          <w:szCs w:val="24"/>
        </w:rPr>
        <w:t xml:space="preserve">1) реализован на территории Кыргызской Республики, то указывается код налогового органа;</w:t>
      </w:r>
    </w:p>
    <w:p>
      <w:pPr>
        <w:spacing w:after="60"/>
        <w:ind w:firstLine="567"/>
        <w:jc w:val="both"/>
      </w:pPr>
      <w:r>
        <w:rPr>
          <w:rFonts w:ascii="Arial" w:cs="Arial" w:eastAsia="Arial" w:hAnsi="Arial"/>
          <w:sz w:val="24"/>
          <w:szCs w:val="24"/>
        </w:rPr>
        <w:t xml:space="preserve">2) экспортирован за пределы территории Кыргызской Республики, то указывается код страны;</w:t>
      </w:r>
    </w:p>
    <w:p>
      <w:pPr>
        <w:spacing w:after="60"/>
        <w:ind w:firstLine="567"/>
        <w:jc w:val="both"/>
      </w:pPr>
      <w:r>
        <w:rPr>
          <w:rFonts w:ascii="Arial" w:cs="Arial" w:eastAsia="Arial" w:hAnsi="Arial"/>
          <w:sz w:val="24"/>
          <w:szCs w:val="24"/>
        </w:rPr>
        <w:t xml:space="preserve">- в графе 7 "дата отгрузки или день приобретения акцизных марок" указывается "01.05.2015.";</w:t>
      </w:r>
    </w:p>
    <w:p>
      <w:pPr>
        <w:spacing w:after="60"/>
        <w:ind w:firstLine="567"/>
        <w:jc w:val="both"/>
      </w:pPr>
      <w:r>
        <w:rPr>
          <w:rFonts w:ascii="Arial" w:cs="Arial" w:eastAsia="Arial" w:hAnsi="Arial"/>
          <w:sz w:val="24"/>
          <w:szCs w:val="24"/>
        </w:rPr>
        <w:t xml:space="preserve">- в графе 8 "ставка акциза (в сомах)" указывается действующая ставка "60";</w:t>
      </w:r>
    </w:p>
    <w:p>
      <w:pPr>
        <w:spacing w:after="60"/>
        <w:ind w:firstLine="567"/>
        <w:jc w:val="both"/>
      </w:pPr>
      <w:r>
        <w:rPr>
          <w:rFonts w:ascii="Arial" w:cs="Arial" w:eastAsia="Arial" w:hAnsi="Arial"/>
          <w:sz w:val="24"/>
          <w:szCs w:val="24"/>
        </w:rPr>
        <w:t xml:space="preserve">- в графе 9 "сумма акциза, подлежащая уплате в бюджет по маркируемой продукции" указывается "600000" (10000 т </w:t>
      </w:r>
      <w:r>
        <w:rPr>
          <w:rFonts w:ascii="Arial" w:cs="Arial" w:eastAsia="Arial" w:hAnsi="Arial"/>
          <w:sz w:val="24"/>
          <w:szCs w:val="24"/>
        </w:rPr>
        <w:t xml:space="preserve">x</w:t>
      </w:r>
      <w:r>
        <w:rPr>
          <w:rFonts w:ascii="Arial" w:cs="Arial" w:eastAsia="Arial" w:hAnsi="Arial"/>
          <w:sz w:val="24"/>
          <w:szCs w:val="24"/>
        </w:rPr>
        <w:t xml:space="preserve"> 60 сом);</w:t>
      </w:r>
    </w:p>
    <w:p>
      <w:pPr>
        <w:spacing w:after="60"/>
        <w:ind w:firstLine="567"/>
        <w:jc w:val="both"/>
      </w:pPr>
      <w:r>
        <w:rPr>
          <w:rFonts w:ascii="Arial" w:cs="Arial" w:eastAsia="Arial" w:hAnsi="Arial"/>
          <w:sz w:val="24"/>
          <w:szCs w:val="24"/>
        </w:rPr>
        <w:t xml:space="preserve">- в графе 10 "сумма акциза налога, подлежащая уплате в бюджет по немаркируемой продукции" указывается "0";</w:t>
      </w:r>
    </w:p>
    <w:p>
      <w:pPr>
        <w:spacing w:after="60"/>
        <w:ind w:firstLine="567"/>
        <w:jc w:val="both"/>
      </w:pPr>
      <w:r>
        <w:rPr>
          <w:rFonts w:ascii="Arial" w:cs="Arial" w:eastAsia="Arial" w:hAnsi="Arial"/>
          <w:sz w:val="24"/>
          <w:szCs w:val="24"/>
        </w:rPr>
        <w:t xml:space="preserve">- в ячейке "Всего по приложению 1" указывается итоговая сумма по данному приложению "600000", которая переносится в ячейку 050 Отчета, поскольку подакцизная продукция подлежит обозначению маркой акцизного сбора.</w:t>
      </w:r>
    </w:p>
    <w:p>
      <w:pPr>
        <w:spacing w:after="60"/>
        <w:ind w:firstLine="567"/>
        <w:jc w:val="both"/>
      </w:pPr>
      <w:r>
        <w:rPr>
          <w:rFonts w:ascii="Arial" w:cs="Arial" w:eastAsia="Arial" w:hAnsi="Arial"/>
          <w:sz w:val="24"/>
          <w:szCs w:val="24"/>
        </w:rPr>
        <w:t xml:space="preserve">Пиво:</w:t>
      </w:r>
    </w:p>
    <w:p>
      <w:pPr>
        <w:spacing w:after="60"/>
        <w:ind w:firstLine="567"/>
        <w:jc w:val="both"/>
      </w:pPr>
      <w:r>
        <w:rPr>
          <w:rFonts w:ascii="Arial" w:cs="Arial" w:eastAsia="Arial" w:hAnsi="Arial"/>
          <w:sz w:val="24"/>
          <w:szCs w:val="24"/>
        </w:rPr>
        <w:t xml:space="preserve">- в графе 1 "код по Товарной номенклатуре внешнеэкономической деятельности" указывается "2203000100";</w:t>
      </w:r>
    </w:p>
    <w:p>
      <w:pPr>
        <w:spacing w:after="60"/>
        <w:ind w:firstLine="567"/>
        <w:jc w:val="both"/>
      </w:pPr>
      <w:r>
        <w:rPr>
          <w:rFonts w:ascii="Arial" w:cs="Arial" w:eastAsia="Arial" w:hAnsi="Arial"/>
          <w:sz w:val="24"/>
          <w:szCs w:val="24"/>
        </w:rPr>
        <w:t xml:space="preserve">- в графе 2 "наименование товара" указывается "пиво";</w:t>
      </w:r>
    </w:p>
    <w:p>
      <w:pPr>
        <w:spacing w:after="60"/>
        <w:ind w:firstLine="567"/>
        <w:jc w:val="both"/>
      </w:pPr>
      <w:r>
        <w:rPr>
          <w:rFonts w:ascii="Arial" w:cs="Arial" w:eastAsia="Arial" w:hAnsi="Arial"/>
          <w:sz w:val="24"/>
          <w:szCs w:val="24"/>
        </w:rPr>
        <w:t xml:space="preserve">- в графе 3 "единица измерения" указывается трехзначный цифровой код единицы измерения в соответствии со справочником единиц измерения;</w:t>
      </w:r>
    </w:p>
    <w:p>
      <w:pPr>
        <w:spacing w:after="60"/>
        <w:ind w:firstLine="567"/>
        <w:jc w:val="both"/>
      </w:pPr>
      <w:r>
        <w:rPr>
          <w:rFonts w:ascii="Arial" w:cs="Arial" w:eastAsia="Arial" w:hAnsi="Arial"/>
          <w:sz w:val="24"/>
          <w:szCs w:val="24"/>
        </w:rPr>
        <w:t xml:space="preserve">- в графе 4 "физический объем реализованной продукции (маркируемой, немаркируемой) на территории Кыргызской Республики" указывается "15453";</w:t>
      </w:r>
    </w:p>
    <w:p>
      <w:pPr>
        <w:spacing w:after="60"/>
        <w:ind w:firstLine="567"/>
        <w:jc w:val="both"/>
      </w:pPr>
      <w:r>
        <w:rPr>
          <w:rFonts w:ascii="Arial" w:cs="Arial" w:eastAsia="Arial" w:hAnsi="Arial"/>
          <w:sz w:val="24"/>
          <w:szCs w:val="24"/>
        </w:rPr>
        <w:t xml:space="preserve">- в графе 5 "физический объем реализованной продукции (маркируемой, немаркируемой) на экспорт" указывается "0", если товар не экспортирован за пределы территории Кыргызской Республики;</w:t>
      </w:r>
    </w:p>
    <w:p>
      <w:pPr>
        <w:spacing w:after="60"/>
        <w:ind w:firstLine="567"/>
        <w:jc w:val="both"/>
      </w:pPr>
      <w:r>
        <w:rPr>
          <w:rFonts w:ascii="Arial" w:cs="Arial" w:eastAsia="Arial" w:hAnsi="Arial"/>
          <w:sz w:val="24"/>
          <w:szCs w:val="24"/>
        </w:rPr>
        <w:t xml:space="preserve">- графа 6 "код но/страны" заполняется если товар:</w:t>
      </w:r>
    </w:p>
    <w:p>
      <w:pPr>
        <w:spacing w:after="60"/>
        <w:ind w:firstLine="567"/>
        <w:jc w:val="both"/>
      </w:pPr>
      <w:r>
        <w:rPr>
          <w:rFonts w:ascii="Arial" w:cs="Arial" w:eastAsia="Arial" w:hAnsi="Arial"/>
          <w:sz w:val="24"/>
          <w:szCs w:val="24"/>
        </w:rPr>
        <w:t xml:space="preserve">1) реализован на территории Кыргызской Республики, то указывается код налогового органа;</w:t>
      </w:r>
    </w:p>
    <w:p>
      <w:pPr>
        <w:spacing w:after="60"/>
        <w:ind w:firstLine="567"/>
        <w:jc w:val="both"/>
      </w:pPr>
      <w:r>
        <w:rPr>
          <w:rFonts w:ascii="Arial" w:cs="Arial" w:eastAsia="Arial" w:hAnsi="Arial"/>
          <w:sz w:val="24"/>
          <w:szCs w:val="24"/>
        </w:rPr>
        <w:t xml:space="preserve">2) экспортирован за пределы территории Кыргызской Республики, то указывается код страны;</w:t>
      </w:r>
    </w:p>
    <w:p>
      <w:pPr>
        <w:spacing w:after="60"/>
        <w:ind w:firstLine="567"/>
        <w:jc w:val="both"/>
      </w:pPr>
      <w:r>
        <w:rPr>
          <w:rFonts w:ascii="Arial" w:cs="Arial" w:eastAsia="Arial" w:hAnsi="Arial"/>
          <w:sz w:val="24"/>
          <w:szCs w:val="24"/>
        </w:rPr>
        <w:t xml:space="preserve">- в графе 7 "дата отгрузки или день приобретения акцизных марок" указывается "01.05.2015";</w:t>
      </w:r>
    </w:p>
    <w:p>
      <w:pPr>
        <w:spacing w:after="60"/>
        <w:ind w:firstLine="567"/>
        <w:jc w:val="both"/>
      </w:pPr>
      <w:r>
        <w:rPr>
          <w:rFonts w:ascii="Arial" w:cs="Arial" w:eastAsia="Arial" w:hAnsi="Arial"/>
          <w:sz w:val="24"/>
          <w:szCs w:val="24"/>
        </w:rPr>
        <w:t xml:space="preserve">- в графе 8 "ставка акциза (в сомах)" указывается действующая ставка "14";</w:t>
      </w:r>
    </w:p>
    <w:p>
      <w:pPr>
        <w:spacing w:after="60"/>
        <w:ind w:firstLine="567"/>
        <w:jc w:val="both"/>
      </w:pPr>
      <w:r>
        <w:rPr>
          <w:rFonts w:ascii="Arial" w:cs="Arial" w:eastAsia="Arial" w:hAnsi="Arial"/>
          <w:sz w:val="24"/>
          <w:szCs w:val="24"/>
        </w:rPr>
        <w:t xml:space="preserve">- в графе 9 "сумма акциза, подлежащая уплате в бюджет по маркируемой продукции" указывается "0";</w:t>
      </w:r>
    </w:p>
    <w:p>
      <w:pPr>
        <w:spacing w:after="60"/>
        <w:ind w:firstLine="567"/>
        <w:jc w:val="both"/>
      </w:pPr>
      <w:r>
        <w:rPr>
          <w:rFonts w:ascii="Arial" w:cs="Arial" w:eastAsia="Arial" w:hAnsi="Arial"/>
          <w:sz w:val="24"/>
          <w:szCs w:val="24"/>
        </w:rPr>
        <w:t xml:space="preserve">- в ячейке 10 "сумма акциза, подлежащая уплате в бюджет по немаркируемой продукции" указывается "216342" (5453 л </w:t>
      </w:r>
      <w:r>
        <w:rPr>
          <w:rFonts w:ascii="Arial" w:cs="Arial" w:eastAsia="Arial" w:hAnsi="Arial"/>
          <w:sz w:val="24"/>
          <w:szCs w:val="24"/>
        </w:rPr>
        <w:t xml:space="preserve">x</w:t>
      </w:r>
      <w:r>
        <w:rPr>
          <w:rFonts w:ascii="Arial" w:cs="Arial" w:eastAsia="Arial" w:hAnsi="Arial"/>
          <w:sz w:val="24"/>
          <w:szCs w:val="24"/>
        </w:rPr>
        <w:t xml:space="preserve"> 14);</w:t>
      </w:r>
    </w:p>
    <w:p>
      <w:pPr>
        <w:spacing w:after="60"/>
        <w:ind w:firstLine="567"/>
        <w:jc w:val="both"/>
      </w:pPr>
      <w:r>
        <w:rPr>
          <w:rFonts w:ascii="Arial" w:cs="Arial" w:eastAsia="Arial" w:hAnsi="Arial"/>
          <w:sz w:val="24"/>
          <w:szCs w:val="24"/>
        </w:rPr>
        <w:t xml:space="preserve">- в ячейке "Всего по приложению 1" указывается итоговая сумма по данному Приложению 1 "216342", которая переносится в ячейку 051 Отчета, поскольку подакцизная продукция не подлежит обозначению маркой акцизного сбора.</w:t>
      </w:r>
    </w:p>
    <w:p>
      <w:pPr>
        <w:spacing w:after="200" w:before="200"/>
        <w:jc w:val="center"/>
      </w:pPr>
      <w:r>
        <w:rPr>
          <w:rFonts w:ascii="Arial" w:cs="Arial" w:eastAsia="Arial" w:hAnsi="Arial"/>
          <w:b/>
          <w:bCs/>
          <w:sz w:val="32"/>
          <w:szCs w:val="32"/>
        </w:rPr>
        <w:t xml:space="preserve">4. Заполнение формы Приложения 2 к Отчету по акцизному налогу "Акцизный налог на использованное сырье"
 (FORM STI-070-002)</w:t>
      </w:r>
    </w:p>
    <w:p>
      <w:pPr>
        <w:spacing w:after="60"/>
        <w:ind w:firstLine="567"/>
        <w:jc w:val="both"/>
      </w:pPr>
      <w:r>
        <w:rPr>
          <w:rFonts w:ascii="Arial" w:cs="Arial" w:eastAsia="Arial" w:hAnsi="Arial"/>
          <w:sz w:val="24"/>
          <w:szCs w:val="24"/>
        </w:rPr>
        <w:t xml:space="preserve">49. Приложение 2 к Отчету по акцизному налогу "Акцизный налог на использованное сырье" (FORM STI-070-002) (далее - Приложение 2) заполняется налогоплательщиками, использующими подакцизный товар в качестве основного сырья для производства подакцизных товаров.</w:t>
      </w:r>
    </w:p>
    <w:p>
      <w:pPr>
        <w:spacing w:after="60"/>
        <w:ind w:firstLine="567"/>
        <w:jc w:val="both"/>
      </w:pPr>
      <w:r>
        <w:rPr>
          <w:rFonts w:ascii="Arial" w:cs="Arial" w:eastAsia="Arial" w:hAnsi="Arial"/>
          <w:sz w:val="24"/>
          <w:szCs w:val="24"/>
        </w:rPr>
        <w:t xml:space="preserve">50. В Приложении 2 указывается информация относительно фактически использованного за налоговый период количества подакцизного сырья на производство подакцизного товара и суммы налогового обязательства по акцизному налогу по месту приобретения сырья.</w:t>
      </w:r>
    </w:p>
    <w:p>
      <w:pPr>
        <w:spacing w:after="60"/>
        <w:ind w:firstLine="567"/>
        <w:jc w:val="both"/>
      </w:pPr>
      <w:r>
        <w:rPr>
          <w:rFonts w:ascii="Arial" w:cs="Arial" w:eastAsia="Arial" w:hAnsi="Arial"/>
          <w:sz w:val="24"/>
          <w:szCs w:val="24"/>
        </w:rPr>
        <w:t xml:space="preserve">51. Информация, указываемая в ячейках 001, 102, 103, 104, 107, 201 и 202 Приложения 2, должна быть идентична информации, указанной в соответствующих ячейках Отчета по акцизному налогу (FORM ST</w:t>
      </w:r>
      <w:r>
        <w:rPr>
          <w:rFonts w:ascii="Arial" w:cs="Arial" w:eastAsia="Arial" w:hAnsi="Arial"/>
          <w:sz w:val="24"/>
          <w:szCs w:val="24"/>
        </w:rPr>
        <w:t xml:space="preserve">I</w:t>
      </w:r>
      <w:r>
        <w:rPr>
          <w:rFonts w:ascii="Arial" w:cs="Arial" w:eastAsia="Arial" w:hAnsi="Arial"/>
          <w:sz w:val="24"/>
          <w:szCs w:val="24"/>
        </w:rPr>
        <w:t xml:space="preserve">-070).</w:t>
      </w:r>
    </w:p>
    <w:p>
      <w:pPr>
        <w:spacing w:after="60"/>
        <w:ind w:firstLine="567"/>
        <w:jc w:val="both"/>
      </w:pPr>
      <w:r>
        <w:rPr>
          <w:rFonts w:ascii="Arial" w:cs="Arial" w:eastAsia="Arial" w:hAnsi="Arial"/>
          <w:sz w:val="24"/>
          <w:szCs w:val="24"/>
        </w:rPr>
        <w:t xml:space="preserve">52. В графе 1 указывается десятизначный код товара по ТНВЭД.</w:t>
      </w:r>
    </w:p>
    <w:p>
      <w:pPr>
        <w:spacing w:after="60"/>
        <w:ind w:firstLine="567"/>
        <w:jc w:val="both"/>
      </w:pPr>
      <w:r>
        <w:rPr>
          <w:rFonts w:ascii="Arial" w:cs="Arial" w:eastAsia="Arial" w:hAnsi="Arial"/>
          <w:sz w:val="24"/>
          <w:szCs w:val="24"/>
        </w:rPr>
        <w:t xml:space="preserve">53. В графе 2 указывается наименование товара.</w:t>
      </w:r>
    </w:p>
    <w:p>
      <w:pPr>
        <w:spacing w:after="60"/>
        <w:ind w:firstLine="567"/>
        <w:jc w:val="both"/>
      </w:pPr>
      <w:r>
        <w:rPr>
          <w:rFonts w:ascii="Arial" w:cs="Arial" w:eastAsia="Arial" w:hAnsi="Arial"/>
          <w:sz w:val="24"/>
          <w:szCs w:val="24"/>
        </w:rPr>
        <w:t xml:space="preserve">54. В графе 3 указывается трехзначный цифровой код единицы измерения.</w:t>
      </w:r>
    </w:p>
    <w:p>
      <w:pPr>
        <w:spacing w:after="60"/>
        <w:ind w:firstLine="567"/>
        <w:jc w:val="both"/>
      </w:pPr>
      <w:r>
        <w:rPr>
          <w:rFonts w:ascii="Arial" w:cs="Arial" w:eastAsia="Arial" w:hAnsi="Arial"/>
          <w:sz w:val="24"/>
          <w:szCs w:val="24"/>
        </w:rPr>
        <w:t xml:space="preserve">55. В графе 4 указывается количество сырья, израсходованного на произведенную продукцию в течение налогового периода.</w:t>
      </w:r>
    </w:p>
    <w:p>
      <w:pPr>
        <w:spacing w:after="60"/>
        <w:ind w:firstLine="567"/>
        <w:jc w:val="both"/>
      </w:pPr>
      <w:r>
        <w:rPr>
          <w:rFonts w:ascii="Arial" w:cs="Arial" w:eastAsia="Arial" w:hAnsi="Arial"/>
          <w:sz w:val="24"/>
          <w:szCs w:val="24"/>
        </w:rPr>
        <w:t xml:space="preserve">56. В графе 5 указывается дата отгрузки.</w:t>
      </w:r>
    </w:p>
    <w:p>
      <w:pPr>
        <w:spacing w:after="60"/>
        <w:ind w:firstLine="567"/>
        <w:jc w:val="both"/>
      </w:pPr>
      <w:r>
        <w:rPr>
          <w:rFonts w:ascii="Arial" w:cs="Arial" w:eastAsia="Arial" w:hAnsi="Arial"/>
          <w:sz w:val="24"/>
          <w:szCs w:val="24"/>
        </w:rPr>
        <w:t xml:space="preserve">57. В графе 6 указывается срок уплаты.</w:t>
      </w:r>
    </w:p>
    <w:p>
      <w:pPr>
        <w:spacing w:after="60"/>
        <w:ind w:firstLine="567"/>
        <w:jc w:val="both"/>
      </w:pPr>
      <w:r>
        <w:rPr>
          <w:rFonts w:ascii="Arial" w:cs="Arial" w:eastAsia="Arial" w:hAnsi="Arial"/>
          <w:sz w:val="24"/>
          <w:szCs w:val="24"/>
        </w:rPr>
        <w:t xml:space="preserve">58. В графе 7 указывается ставка акциза (в сомах).</w:t>
      </w:r>
    </w:p>
    <w:p>
      <w:pPr>
        <w:spacing w:after="60"/>
        <w:ind w:firstLine="567"/>
        <w:jc w:val="both"/>
      </w:pPr>
      <w:r>
        <w:rPr>
          <w:rFonts w:ascii="Arial" w:cs="Arial" w:eastAsia="Arial" w:hAnsi="Arial"/>
          <w:sz w:val="24"/>
          <w:szCs w:val="24"/>
        </w:rPr>
        <w:t xml:space="preserve">59. В графе 8 указывается сумма акциза, уплаченная за сырье.</w:t>
      </w:r>
    </w:p>
    <w:p>
      <w:pPr>
        <w:spacing w:after="60"/>
        <w:ind w:firstLine="567"/>
        <w:jc w:val="both"/>
      </w:pPr>
      <w:r>
        <w:rPr>
          <w:rFonts w:ascii="Arial" w:cs="Arial" w:eastAsia="Arial" w:hAnsi="Arial"/>
          <w:sz w:val="24"/>
          <w:szCs w:val="24"/>
        </w:rPr>
        <w:t xml:space="preserve">60. В графах 9-10 - дата и номер платежного документа по уплате акциза за сырье.</w:t>
      </w:r>
    </w:p>
    <w:p>
      <w:pPr>
        <w:spacing w:after="60"/>
        <w:ind w:firstLine="567"/>
        <w:jc w:val="both"/>
      </w:pPr>
      <w:r>
        <w:rPr>
          <w:rFonts w:ascii="Arial" w:cs="Arial" w:eastAsia="Arial" w:hAnsi="Arial"/>
          <w:sz w:val="24"/>
          <w:szCs w:val="24"/>
        </w:rPr>
        <w:t xml:space="preserve">61. Показатель итоговой суммы по строке "Итого" переносится в ячейку 053 Отчета.</w:t>
      </w:r>
    </w:p>
    <w:p>
      <w:pPr>
        <w:spacing w:after="60"/>
        <w:ind w:firstLine="567"/>
        <w:jc w:val="both"/>
      </w:pPr>
      <w:r>
        <w:rPr>
          <w:rFonts w:ascii="Arial" w:cs="Arial" w:eastAsia="Arial" w:hAnsi="Arial"/>
          <w:sz w:val="24"/>
          <w:szCs w:val="24"/>
        </w:rPr>
        <w:t xml:space="preserve">62. Представленное налогоплательщиком в налоговый орган Приложение 2 к Отчету должно заполняться в следующем порядке:</w:t>
      </w:r>
    </w:p>
    <w:p>
      <w:pPr>
        <w:spacing w:after="60"/>
        <w:ind w:firstLine="567"/>
        <w:jc w:val="both"/>
      </w:pPr>
      <w:r>
        <w:rPr>
          <w:rFonts w:ascii="Arial" w:cs="Arial" w:eastAsia="Arial" w:hAnsi="Arial"/>
          <w:sz w:val="24"/>
          <w:szCs w:val="24"/>
        </w:rPr>
        <w:t xml:space="preserve">Пример № 2.</w:t>
      </w:r>
    </w:p>
    <w:p>
      <w:pPr>
        <w:spacing w:after="60"/>
        <w:ind w:firstLine="567"/>
        <w:jc w:val="both"/>
      </w:pPr>
      <w:r>
        <w:rPr>
          <w:rFonts w:ascii="Arial" w:cs="Arial" w:eastAsia="Arial" w:hAnsi="Arial"/>
          <w:sz w:val="24"/>
          <w:szCs w:val="24"/>
        </w:rPr>
        <w:t xml:space="preserve">ОсОО "Б", осуществляющее производство ГСМ, представляет в налоговый орган первоначальный отчет по акцизному налогу за май 2015 года.</w:t>
      </w:r>
    </w:p>
    <w:p>
      <w:pPr>
        <w:spacing w:after="60"/>
        <w:ind w:firstLine="567"/>
        <w:jc w:val="both"/>
      </w:pPr>
      <w:r>
        <w:rPr>
          <w:rFonts w:ascii="Arial" w:cs="Arial" w:eastAsia="Arial" w:hAnsi="Arial"/>
          <w:sz w:val="24"/>
          <w:szCs w:val="24"/>
        </w:rPr>
        <w:t xml:space="preserve">ОсОО "Б" следует заполнить форму Приложения 2 к Отчету "Акцизный налог на использованное сырье" (FORM STI-070-002) следующим образом.</w:t>
      </w:r>
    </w:p>
    <w:p>
      <w:pPr>
        <w:spacing w:after="60"/>
        <w:ind w:firstLine="567"/>
        <w:jc w:val="both"/>
      </w:pPr>
      <w:r>
        <w:rPr>
          <w:rFonts w:ascii="Arial" w:cs="Arial" w:eastAsia="Arial" w:hAnsi="Arial"/>
          <w:sz w:val="24"/>
          <w:szCs w:val="24"/>
        </w:rPr>
        <w:t xml:space="preserve">Мазут для химических превращений в процессах:</w:t>
      </w:r>
    </w:p>
    <w:p>
      <w:pPr>
        <w:spacing w:after="60"/>
        <w:ind w:firstLine="567"/>
        <w:jc w:val="both"/>
      </w:pPr>
      <w:r>
        <w:rPr>
          <w:rFonts w:ascii="Arial" w:cs="Arial" w:eastAsia="Arial" w:hAnsi="Arial"/>
          <w:sz w:val="24"/>
          <w:szCs w:val="24"/>
        </w:rPr>
        <w:t xml:space="preserve">- в ячейке 001 знаком "X" отмечается "первоначальный";</w:t>
      </w:r>
    </w:p>
    <w:p>
      <w:pPr>
        <w:spacing w:after="60"/>
        <w:ind w:firstLine="567"/>
        <w:jc w:val="both"/>
      </w:pPr>
      <w:r>
        <w:rPr>
          <w:rFonts w:ascii="Arial" w:cs="Arial" w:eastAsia="Arial" w:hAnsi="Arial"/>
          <w:sz w:val="24"/>
          <w:szCs w:val="24"/>
        </w:rPr>
        <w:t xml:space="preserve">- в графе 1 "код по ТН ВЭД" указывается "2710195501";</w:t>
      </w:r>
    </w:p>
    <w:p>
      <w:pPr>
        <w:spacing w:after="60"/>
        <w:ind w:firstLine="567"/>
        <w:jc w:val="both"/>
      </w:pPr>
      <w:r>
        <w:rPr>
          <w:rFonts w:ascii="Arial" w:cs="Arial" w:eastAsia="Arial" w:hAnsi="Arial"/>
          <w:sz w:val="24"/>
          <w:szCs w:val="24"/>
        </w:rPr>
        <w:t xml:space="preserve">- в графе 2 "наименование товара" указывается "Мазут";</w:t>
      </w:r>
    </w:p>
    <w:p>
      <w:pPr>
        <w:spacing w:after="60"/>
        <w:ind w:firstLine="567"/>
        <w:jc w:val="both"/>
      </w:pPr>
      <w:r>
        <w:rPr>
          <w:rFonts w:ascii="Arial" w:cs="Arial" w:eastAsia="Arial" w:hAnsi="Arial"/>
          <w:sz w:val="24"/>
          <w:szCs w:val="24"/>
        </w:rPr>
        <w:t xml:space="preserve">- в графе 3 "единица измерения данного подакцизного товара" указывается трехзначный цифровой код единицы измерения в соответствии со справочником единиц измерения;</w:t>
      </w:r>
    </w:p>
    <w:p>
      <w:pPr>
        <w:spacing w:after="60"/>
        <w:ind w:firstLine="567"/>
        <w:jc w:val="both"/>
      </w:pPr>
      <w:r>
        <w:rPr>
          <w:rFonts w:ascii="Arial" w:cs="Arial" w:eastAsia="Arial" w:hAnsi="Arial"/>
          <w:sz w:val="24"/>
          <w:szCs w:val="24"/>
        </w:rPr>
        <w:t xml:space="preserve">- в графе 4 "количество сырья, израсходованного на произведенную продукцию в течение налогового периода" указывается "28424,6";</w:t>
      </w:r>
    </w:p>
    <w:p>
      <w:pPr>
        <w:spacing w:after="60"/>
        <w:ind w:firstLine="567"/>
        <w:jc w:val="both"/>
      </w:pPr>
      <w:r>
        <w:rPr>
          <w:rFonts w:ascii="Arial" w:cs="Arial" w:eastAsia="Arial" w:hAnsi="Arial"/>
          <w:sz w:val="24"/>
          <w:szCs w:val="24"/>
        </w:rPr>
        <w:t xml:space="preserve">- в графе 5 "дата отгрузки" указывается "01.05.2015";</w:t>
      </w:r>
    </w:p>
    <w:p>
      <w:pPr>
        <w:spacing w:after="60"/>
        <w:ind w:firstLine="567"/>
        <w:jc w:val="both"/>
      </w:pPr>
      <w:r>
        <w:rPr>
          <w:rFonts w:ascii="Arial" w:cs="Arial" w:eastAsia="Arial" w:hAnsi="Arial"/>
          <w:sz w:val="24"/>
          <w:szCs w:val="24"/>
        </w:rPr>
        <w:t xml:space="preserve">- в графе 6 указывается срок уплаты акцизного налога по месту приобретения сырья;</w:t>
      </w:r>
    </w:p>
    <w:p>
      <w:pPr>
        <w:spacing w:after="60"/>
        <w:ind w:firstLine="567"/>
        <w:jc w:val="both"/>
      </w:pPr>
      <w:r>
        <w:rPr>
          <w:rFonts w:ascii="Arial" w:cs="Arial" w:eastAsia="Arial" w:hAnsi="Arial"/>
          <w:sz w:val="24"/>
          <w:szCs w:val="24"/>
        </w:rPr>
        <w:t xml:space="preserve">- в графе 7 "ставка акциза (в сомах)" указывается действующая ставка на мазут - "400";</w:t>
      </w:r>
    </w:p>
    <w:p>
      <w:pPr>
        <w:spacing w:after="60"/>
        <w:ind w:firstLine="567"/>
        <w:jc w:val="both"/>
      </w:pPr>
      <w:r>
        <w:rPr>
          <w:rFonts w:ascii="Arial" w:cs="Arial" w:eastAsia="Arial" w:hAnsi="Arial"/>
          <w:sz w:val="24"/>
          <w:szCs w:val="24"/>
        </w:rPr>
        <w:t xml:space="preserve">- в графе 8 "сумма акциза, уплаченная за сырье" указывается фактически уплаченный налогоплательщиком акциз по месту приобретения сырья: "11369840" (28424,6 </w:t>
      </w:r>
      <w:r>
        <w:rPr>
          <w:rFonts w:ascii="Arial" w:cs="Arial" w:eastAsia="Arial" w:hAnsi="Arial"/>
          <w:sz w:val="24"/>
          <w:szCs w:val="24"/>
        </w:rPr>
        <w:t xml:space="preserve">x</w:t>
      </w:r>
      <w:r>
        <w:rPr>
          <w:rFonts w:ascii="Arial" w:cs="Arial" w:eastAsia="Arial" w:hAnsi="Arial"/>
          <w:sz w:val="24"/>
          <w:szCs w:val="24"/>
        </w:rPr>
        <w:t xml:space="preserve"> 400).</w:t>
      </w:r>
    </w:p>
    <w:p>
      <w:pPr>
        <w:spacing w:after="60"/>
        <w:ind w:firstLine="567"/>
        <w:jc w:val="both"/>
      </w:pPr>
      <w:r>
        <w:rPr>
          <w:rFonts w:ascii="Arial" w:cs="Arial" w:eastAsia="Arial" w:hAnsi="Arial"/>
          <w:sz w:val="24"/>
          <w:szCs w:val="24"/>
        </w:rPr>
        <w:t xml:space="preserve">Показатель итоговой суммы по строке "Итого", переносится в ячейку 053 Отчета;</w:t>
      </w:r>
    </w:p>
    <w:p>
      <w:pPr>
        <w:spacing w:after="60"/>
        <w:ind w:firstLine="567"/>
        <w:jc w:val="both"/>
      </w:pPr>
      <w:r>
        <w:rPr>
          <w:rFonts w:ascii="Arial" w:cs="Arial" w:eastAsia="Arial" w:hAnsi="Arial"/>
          <w:sz w:val="24"/>
          <w:szCs w:val="24"/>
        </w:rPr>
        <w:t xml:space="preserve">- в графах 9-10 указываются дата и номер платежного документа по уплате акциза за сырье.</w:t>
      </w:r>
    </w:p>
    <w:p>
      <w:pPr>
        <w:spacing w:after="200" w:before="200"/>
        <w:jc w:val="center"/>
      </w:pPr>
      <w:r>
        <w:rPr>
          <w:rFonts w:ascii="Arial" w:cs="Arial" w:eastAsia="Arial" w:hAnsi="Arial"/>
          <w:b/>
          <w:bCs/>
          <w:sz w:val="32"/>
          <w:szCs w:val="32"/>
        </w:rPr>
        <w:t xml:space="preserve">5. Заполнение формы Приложения 3 к Отчету по акцизному налогу "Специальный счет"
 (FORM STI-070-003)</w:t>
      </w:r>
    </w:p>
    <w:p>
      <w:pPr>
        <w:spacing w:after="60"/>
        <w:ind w:firstLine="567"/>
        <w:jc w:val="both"/>
      </w:pPr>
      <w:r>
        <w:rPr>
          <w:rFonts w:ascii="Arial" w:cs="Arial" w:eastAsia="Arial" w:hAnsi="Arial"/>
          <w:sz w:val="24"/>
          <w:szCs w:val="24"/>
        </w:rPr>
        <w:t xml:space="preserve">63. Приложение 3 к Отчету по акцизному налогу "Специальный счет" (FORM STI-070-003) (далее - Приложение 3) заполняется налогоплательщиком, осуществляющим производство подакцизного товара из давальческого сырья, подлежащего отгрузке на экспорт.</w:t>
      </w:r>
    </w:p>
    <w:p>
      <w:pPr>
        <w:spacing w:after="60"/>
        <w:ind w:firstLine="567"/>
        <w:jc w:val="both"/>
      </w:pPr>
      <w:r>
        <w:rPr>
          <w:rFonts w:ascii="Arial" w:cs="Arial" w:eastAsia="Arial" w:hAnsi="Arial"/>
          <w:sz w:val="24"/>
          <w:szCs w:val="24"/>
        </w:rPr>
        <w:t xml:space="preserve">Примечание. В соответствии с частью 3 </w:t>
      </w:r>
      <w:r>
        <w:rPr>
          <w:rFonts w:ascii="Arial" w:cs="Arial" w:eastAsia="Arial" w:hAnsi="Arial"/>
          <w:sz w:val="24"/>
          <w:szCs w:val="24"/>
        </w:rPr>
        <w:t xml:space="preserve">статьи 283</w:t>
      </w:r>
      <w:r>
        <w:rPr>
          <w:rFonts w:ascii="Arial" w:cs="Arial" w:eastAsia="Arial" w:hAnsi="Arial"/>
          <w:sz w:val="24"/>
          <w:szCs w:val="24"/>
        </w:rPr>
        <w:t xml:space="preserve"> </w:t>
      </w:r>
      <w:hyperlink w:history="1" r:id="rIdugmxbgo7k4rcpv93t61ze">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в случае освобождения субъектов от уплаты акцизного налога в части производства подакцизных товаров на давальческой основе, налогоплательщиком акцизного налога является владелец давальческого сырья.</w:t>
      </w:r>
    </w:p>
    <w:p>
      <w:pPr>
        <w:spacing w:after="60"/>
        <w:ind w:firstLine="567"/>
        <w:jc w:val="both"/>
      </w:pPr>
      <w:r>
        <w:rPr>
          <w:rFonts w:ascii="Arial" w:cs="Arial" w:eastAsia="Arial" w:hAnsi="Arial"/>
          <w:sz w:val="24"/>
          <w:szCs w:val="24"/>
        </w:rPr>
        <w:t xml:space="preserve">64. В Приложении 3 указывается информация о суммах акциза (депозита), внесенных налогоплательщиком на специальный счет налогового органа.</w:t>
      </w:r>
    </w:p>
    <w:p>
      <w:pPr>
        <w:spacing w:after="60"/>
        <w:ind w:firstLine="567"/>
        <w:jc w:val="both"/>
      </w:pPr>
      <w:r>
        <w:rPr>
          <w:rFonts w:ascii="Arial" w:cs="Arial" w:eastAsia="Arial" w:hAnsi="Arial"/>
          <w:sz w:val="24"/>
          <w:szCs w:val="24"/>
        </w:rPr>
        <w:t xml:space="preserve">65. Информация в ячейках 001, 102, 103, 104, 107, 201 и 202 Приложения 3 должна быть идентична информации, указанной в соответствующих ячейках Отчета (FORM ST</w:t>
      </w:r>
      <w:r>
        <w:rPr>
          <w:rFonts w:ascii="Arial" w:cs="Arial" w:eastAsia="Arial" w:hAnsi="Arial"/>
          <w:sz w:val="24"/>
          <w:szCs w:val="24"/>
        </w:rPr>
        <w:t xml:space="preserve">I</w:t>
      </w:r>
      <w:r>
        <w:rPr>
          <w:rFonts w:ascii="Arial" w:cs="Arial" w:eastAsia="Arial" w:hAnsi="Arial"/>
          <w:sz w:val="24"/>
          <w:szCs w:val="24"/>
        </w:rPr>
        <w:t xml:space="preserve">-070).</w:t>
      </w:r>
    </w:p>
    <w:p>
      <w:pPr>
        <w:spacing w:after="60"/>
        <w:ind w:firstLine="567"/>
        <w:jc w:val="both"/>
      </w:pPr>
      <w:r>
        <w:rPr>
          <w:rFonts w:ascii="Arial" w:cs="Arial" w:eastAsia="Arial" w:hAnsi="Arial"/>
          <w:sz w:val="24"/>
          <w:szCs w:val="24"/>
        </w:rPr>
        <w:t xml:space="preserve">66. В графе 1 указывается наименование давальческого сырья.</w:t>
      </w:r>
    </w:p>
    <w:p>
      <w:pPr>
        <w:spacing w:after="60"/>
        <w:ind w:firstLine="567"/>
        <w:jc w:val="both"/>
      </w:pPr>
      <w:r>
        <w:rPr>
          <w:rFonts w:ascii="Arial" w:cs="Arial" w:eastAsia="Arial" w:hAnsi="Arial"/>
          <w:sz w:val="24"/>
          <w:szCs w:val="24"/>
        </w:rPr>
        <w:t xml:space="preserve">67. В графе 2 указывается десятизначный код подакцизного сырья по ТН ВЭД.</w:t>
      </w:r>
    </w:p>
    <w:p>
      <w:pPr>
        <w:spacing w:after="60"/>
        <w:ind w:firstLine="567"/>
        <w:jc w:val="both"/>
      </w:pPr>
      <w:r>
        <w:rPr>
          <w:rFonts w:ascii="Arial" w:cs="Arial" w:eastAsia="Arial" w:hAnsi="Arial"/>
          <w:sz w:val="24"/>
          <w:szCs w:val="24"/>
        </w:rPr>
        <w:t xml:space="preserve">68. В графе 3 указывается количество давальческого сырья, использованного в течение налогового периода.</w:t>
      </w:r>
    </w:p>
    <w:p>
      <w:pPr>
        <w:spacing w:after="60"/>
        <w:ind w:firstLine="567"/>
        <w:jc w:val="both"/>
      </w:pPr>
      <w:r>
        <w:rPr>
          <w:rFonts w:ascii="Arial" w:cs="Arial" w:eastAsia="Arial" w:hAnsi="Arial"/>
          <w:sz w:val="24"/>
          <w:szCs w:val="24"/>
        </w:rPr>
        <w:t xml:space="preserve">69. В графе 4 указывается наименование произведенного товара.</w:t>
      </w:r>
    </w:p>
    <w:p>
      <w:pPr>
        <w:spacing w:after="60"/>
        <w:ind w:firstLine="567"/>
        <w:jc w:val="both"/>
      </w:pPr>
      <w:r>
        <w:rPr>
          <w:rFonts w:ascii="Arial" w:cs="Arial" w:eastAsia="Arial" w:hAnsi="Arial"/>
          <w:sz w:val="24"/>
          <w:szCs w:val="24"/>
        </w:rPr>
        <w:t xml:space="preserve">70. В графе 5 указывается десятизначный код товара по ТН ВЭД.</w:t>
      </w:r>
    </w:p>
    <w:p>
      <w:pPr>
        <w:spacing w:after="60"/>
        <w:ind w:firstLine="567"/>
        <w:jc w:val="both"/>
      </w:pPr>
      <w:r>
        <w:rPr>
          <w:rFonts w:ascii="Arial" w:cs="Arial" w:eastAsia="Arial" w:hAnsi="Arial"/>
          <w:sz w:val="24"/>
          <w:szCs w:val="24"/>
        </w:rPr>
        <w:t xml:space="preserve">71. В графе 6 указывается трехзначный цифровой код единицы измерения.</w:t>
      </w:r>
    </w:p>
    <w:p>
      <w:pPr>
        <w:spacing w:after="60"/>
        <w:ind w:firstLine="567"/>
        <w:jc w:val="both"/>
      </w:pPr>
      <w:r>
        <w:rPr>
          <w:rFonts w:ascii="Arial" w:cs="Arial" w:eastAsia="Arial" w:hAnsi="Arial"/>
          <w:sz w:val="24"/>
          <w:szCs w:val="24"/>
        </w:rPr>
        <w:t xml:space="preserve">72. В графе 7 указывается фактический объем отгруженного товара на экспорт.</w:t>
      </w:r>
    </w:p>
    <w:p>
      <w:pPr>
        <w:spacing w:after="60"/>
        <w:ind w:firstLine="567"/>
        <w:jc w:val="both"/>
      </w:pPr>
      <w:r>
        <w:rPr>
          <w:rFonts w:ascii="Arial" w:cs="Arial" w:eastAsia="Arial" w:hAnsi="Arial"/>
          <w:sz w:val="24"/>
          <w:szCs w:val="24"/>
        </w:rPr>
        <w:t xml:space="preserve">73. В графе 8 указывается ставка акциза на экспортируемый подакцизный товар.</w:t>
      </w:r>
    </w:p>
    <w:p>
      <w:pPr>
        <w:spacing w:after="60"/>
        <w:ind w:firstLine="567"/>
        <w:jc w:val="both"/>
      </w:pPr>
      <w:r>
        <w:rPr>
          <w:rFonts w:ascii="Arial" w:cs="Arial" w:eastAsia="Arial" w:hAnsi="Arial"/>
          <w:sz w:val="24"/>
          <w:szCs w:val="24"/>
        </w:rPr>
        <w:t xml:space="preserve">74. В графе 9 указывается начисленная сумма депозита на специальный счет налогового органа.</w:t>
      </w:r>
    </w:p>
    <w:p>
      <w:pPr>
        <w:spacing w:after="60"/>
        <w:ind w:firstLine="567"/>
        <w:jc w:val="both"/>
      </w:pPr>
      <w:r>
        <w:rPr>
          <w:rFonts w:ascii="Arial" w:cs="Arial" w:eastAsia="Arial" w:hAnsi="Arial"/>
          <w:sz w:val="24"/>
          <w:szCs w:val="24"/>
        </w:rPr>
        <w:t xml:space="preserve">75. В графе 10 указываются фактически внесенные суммы депозита на специальный счет налогового органа.</w:t>
      </w:r>
    </w:p>
    <w:p>
      <w:pPr>
        <w:spacing w:after="60"/>
        <w:ind w:firstLine="567"/>
        <w:jc w:val="both"/>
      </w:pPr>
      <w:r>
        <w:rPr>
          <w:rFonts w:ascii="Arial" w:cs="Arial" w:eastAsia="Arial" w:hAnsi="Arial"/>
          <w:sz w:val="24"/>
          <w:szCs w:val="24"/>
        </w:rPr>
        <w:t xml:space="preserve">76. Итоговое значение графы 10 переносится в ячейку 055 Отчета.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osyw7nqw3d51wkdofrtdc" Type="http://schemas.openxmlformats.org/officeDocument/2006/relationships/hyperlink" Target="http://kodeks.duckdns.org/document/158988" TargetMode="External"/><Relationship Id="rIdfasw3q6tjemu1onjvlfb2" Type="http://schemas.openxmlformats.org/officeDocument/2006/relationships/hyperlink" Target="http://kodeks.duckdns.org/document/98030" TargetMode="External"/><Relationship Id="rIdkicyxqfuu7kicgpw6v7_q" Type="http://schemas.openxmlformats.org/officeDocument/2006/relationships/hyperlink" Target="http://kodeks.duckdns.org/document/98398" TargetMode="External"/><Relationship Id="rIdjpvd8iddeiuorxrulfh4u" Type="http://schemas.openxmlformats.org/officeDocument/2006/relationships/hyperlink" Target="http://kodeks.duckdns.org/document/99164" TargetMode="External"/><Relationship Id="rIdgoexjdkboucm5qcwhowie" Type="http://schemas.openxmlformats.org/officeDocument/2006/relationships/hyperlink" Target="http://kodeks.duckdns.org/document/99831" TargetMode="External"/><Relationship Id="rId3crijo6yiq0f6kux2ubir" Type="http://schemas.openxmlformats.org/officeDocument/2006/relationships/hyperlink" Target="http://kodeks.duckdns.org/document/98977" TargetMode="External"/><Relationship Id="rIdvq_eudysx2we4-qebkm-u" Type="http://schemas.openxmlformats.org/officeDocument/2006/relationships/hyperlink" Target="http://kodeks.duckdns.org/document/11921" TargetMode="External"/><Relationship Id="rIditdg43fgx05jy1pwjqtnh" Type="http://schemas.openxmlformats.org/officeDocument/2006/relationships/hyperlink" Target="http://kodeks.duckdns.org/document/12799" TargetMode="External"/><Relationship Id="rIdam27gqqdf-dqw-z9tvy-o" Type="http://schemas.openxmlformats.org/officeDocument/2006/relationships/hyperlink" Target="http://kodeks.duckdns.org/document/14285" TargetMode="External"/><Relationship Id="rIdzvm46uf4kct56pjslbekz" Type="http://schemas.openxmlformats.org/officeDocument/2006/relationships/hyperlink" Target="http://kodeks.duckdns.org/document/157453" TargetMode="External"/><Relationship Id="rIdgwopl33l1amulmxiv5ivf" Type="http://schemas.openxmlformats.org/officeDocument/2006/relationships/hyperlink" Target="http://kodeks.duckdns.org/document/99458" TargetMode="External"/><Relationship Id="rIdaimty-hlm9ncmhhodtc7y" Type="http://schemas.openxmlformats.org/officeDocument/2006/relationships/hyperlink" Target="http://kodeks.duckdns.org/document/157798" TargetMode="External"/><Relationship Id="rIdh8huao7sodzeh2hw9cttk" Type="http://schemas.openxmlformats.org/officeDocument/2006/relationships/hyperlink" Target="http://kodeks.duckdns.org/document/158628" TargetMode="External"/><Relationship Id="rIdouesry2k8gu8ia9u8rkul" Type="http://schemas.openxmlformats.org/officeDocument/2006/relationships/hyperlink" Target="http://kodeks.duckdns.org/document/158627" TargetMode="External"/><Relationship Id="rIdb_ilyarmmtsnotu8_fkzg" Type="http://schemas.openxmlformats.org/officeDocument/2006/relationships/hyperlink" Target="http://kodeks.duckdns.org/document/202445" TargetMode="External"/><Relationship Id="rIdpes5ij4bvdfrac3mg-bqz" Type="http://schemas.openxmlformats.org/officeDocument/2006/relationships/hyperlink" Target="http://kodeks.duckdns.org/document/97898#pr1" TargetMode="External"/><Relationship Id="rIdhdxfdunbjsevbawvsouhg" Type="http://schemas.openxmlformats.org/officeDocument/2006/relationships/hyperlink" Target="http://kodeks.duckdns.org/document/97898#pr2" TargetMode="External"/><Relationship Id="rIdixxqtidsrnxqeg5awp9co" Type="http://schemas.openxmlformats.org/officeDocument/2006/relationships/hyperlink" Target="http://kodeks.duckdns.org/document/97898#p3" TargetMode="External"/><Relationship Id="rIdr5aannpmko6pny1zjmypx" Type="http://schemas.openxmlformats.org/officeDocument/2006/relationships/hyperlink" Target="http://kodeks.duckdns.org/document/97898#p4" TargetMode="External"/><Relationship Id="rIdyvdqvuqlhjrx76mn6lhsy" Type="http://schemas.openxmlformats.org/officeDocument/2006/relationships/hyperlink" Target="http://kodeks.duckdns.org/document/99831" TargetMode="External"/><Relationship Id="rId3fl_wnb3fnbsk6t-pucjg" Type="http://schemas.openxmlformats.org/officeDocument/2006/relationships/hyperlink" Target="http://kodeks.duckdns.org/document/14285" TargetMode="External"/><Relationship Id="rIdkqhsxjosxjxfuf3kxqtm5" Type="http://schemas.openxmlformats.org/officeDocument/2006/relationships/hyperlink" Target="http://kodeks.duckdns.org/document/157798" TargetMode="External"/><Relationship Id="rIdmt8b4fvintk5w-jz37jni" Type="http://schemas.openxmlformats.org/officeDocument/2006/relationships/hyperlink" Target="http://kodeks.duckdns.org/document/98030" TargetMode="External"/><Relationship Id="rIdmzrr9py8jtzxcpjqshr-3" Type="http://schemas.openxmlformats.org/officeDocument/2006/relationships/hyperlink" Target="http://kodeks.duckdns.org/document/98398" TargetMode="External"/><Relationship Id="rIdjk5r0ftp7gbpegkftvqov" Type="http://schemas.openxmlformats.org/officeDocument/2006/relationships/hyperlink" Target="http://kodeks.duckdns.org/document/99164" TargetMode="External"/><Relationship Id="rIdrw7wp3hxwnqn71czk3y8n" Type="http://schemas.openxmlformats.org/officeDocument/2006/relationships/hyperlink" Target="http://kodeks.duckdns.org/document/99831" TargetMode="External"/><Relationship Id="rIdx7vcaiwdognlnsjlwej0a" Type="http://schemas.openxmlformats.org/officeDocument/2006/relationships/hyperlink" Target="http://kodeks.duckdns.org/document/98977" TargetMode="External"/><Relationship Id="rIddoblluzyl9qf-djdeqnmz" Type="http://schemas.openxmlformats.org/officeDocument/2006/relationships/hyperlink" Target="http://kodeks.duckdns.org/document/11921" TargetMode="External"/><Relationship Id="rIdqvffxpv5_kpayltlzqjt8" Type="http://schemas.openxmlformats.org/officeDocument/2006/relationships/hyperlink" Target="http://kodeks.duckdns.org/document/12799" TargetMode="External"/><Relationship Id="rIdwxhpwznkti987ub1cztez" Type="http://schemas.openxmlformats.org/officeDocument/2006/relationships/hyperlink" Target="http://kodeks.duckdns.org/document/14285" TargetMode="External"/><Relationship Id="rIdxa6adq1zwvslis8-jekr1" Type="http://schemas.openxmlformats.org/officeDocument/2006/relationships/hyperlink" Target="http://kodeks.duckdns.org/document/157453" TargetMode="External"/><Relationship Id="rIdfkyd99idbar9f2kphqdid" Type="http://schemas.openxmlformats.org/officeDocument/2006/relationships/hyperlink" Target="http://kodeks.duckdns.org/document/99458" TargetMode="External"/><Relationship Id="rIdbpfx8ypihr3qtizkj3vbv" Type="http://schemas.openxmlformats.org/officeDocument/2006/relationships/hyperlink" Target="http://kodeks.duckdns.org/document/157798" TargetMode="External"/><Relationship Id="rIdckcyyixkgsv2uyctxv3a7" Type="http://schemas.openxmlformats.org/officeDocument/2006/relationships/hyperlink" Target="http://kodeks.duckdns.org/document/158627" TargetMode="External"/><Relationship Id="rIdn58qlfocyh6xtzrrjto0h" Type="http://schemas.openxmlformats.org/officeDocument/2006/relationships/hyperlink" Target="http://kodeks.duckdns.org/document/158628" TargetMode="External"/><Relationship Id="rIdq-eg6wcoip5vt9hx8frvh" Type="http://schemas.openxmlformats.org/officeDocument/2006/relationships/hyperlink" Target="http://kodeks.duckdns.org/document/158627" TargetMode="External"/><Relationship Id="rIdbf6rf6poenznzb1mcbxyt" Type="http://schemas.openxmlformats.org/officeDocument/2006/relationships/hyperlink" Target="http://kodeks.duckdns.org/document/202445" TargetMode="External"/><Relationship Id="rIdeolm7gwgmiufcvg4ryzfs" Type="http://schemas.openxmlformats.org/officeDocument/2006/relationships/hyperlink" Target="http://kodeks.duckdns.org/document/202445" TargetMode="External"/><Relationship Id="rIdecjm67alfj2h338vrgcih" Type="http://schemas.openxmlformats.org/officeDocument/2006/relationships/hyperlink" Target="http://kodeks.duckdns.org/document/202445" TargetMode="External"/><Relationship Id="rIdivguwurzheghe_qqixl7x" Type="http://schemas.openxmlformats.org/officeDocument/2006/relationships/hyperlink" Target="http://kodeks.duckdns.org/document/202445" TargetMode="External"/><Relationship Id="rIdwh6tdnznol2tchuiygluh" Type="http://schemas.openxmlformats.org/officeDocument/2006/relationships/hyperlink" Target="http://kodeks.duckdns.org/document/202445" TargetMode="External"/><Relationship Id="rId6-dvzjhuqq9v4ad5lf7jt" Type="http://schemas.openxmlformats.org/officeDocument/2006/relationships/hyperlink" Target="http://kodeks.duckdns.org/document/202445" TargetMode="External"/><Relationship Id="rIdbodxsvf5ncohj64vtehah" Type="http://schemas.openxmlformats.org/officeDocument/2006/relationships/hyperlink" Target="http://kodeks.duckdns.org/document/202445" TargetMode="External"/><Relationship Id="rIdchhkf6sam7k1bwkd4o3ml" Type="http://schemas.openxmlformats.org/officeDocument/2006/relationships/hyperlink" Target="http://kodeks.duckdns.org/document/202445" TargetMode="External"/><Relationship Id="rIdrwryvtremqrfzpakflnuu" Type="http://schemas.openxmlformats.org/officeDocument/2006/relationships/hyperlink" Target="http://kodeks.duckdns.org/document/202445" TargetMode="External"/><Relationship Id="rIdonpds6oveckjbelhx2uzo" Type="http://schemas.openxmlformats.org/officeDocument/2006/relationships/hyperlink" Target="http://kodeks.duckdns.org/document/59828" TargetMode="External"/><Relationship Id="rIdfho8nsugrv3jo8_xr_dru" Type="http://schemas.openxmlformats.org/officeDocument/2006/relationships/hyperlink" Target="http://kodeks.duckdns.org/document/59667" TargetMode="External"/><Relationship Id="rIdavvsbybwiaedzhvsqmkqg" Type="http://schemas.openxmlformats.org/officeDocument/2006/relationships/hyperlink" Target="http://kodeks.duckdns.org/document/202445" TargetMode="External"/><Relationship Id="rIdljlwkz3w9rmvzrmboqxqi" Type="http://schemas.openxmlformats.org/officeDocument/2006/relationships/hyperlink" Target="http://kodeks.duckdns.org/document/158627" TargetMode="External"/><Relationship Id="rId4rutorcmdfxjaw6brjtc0" Type="http://schemas.openxmlformats.org/officeDocument/2006/relationships/hyperlink" Target="http://kodeks.duckdns.org/document/99831" TargetMode="External"/><Relationship Id="rIdwq2dmfitjico4vcynbfbz" Type="http://schemas.openxmlformats.org/officeDocument/2006/relationships/hyperlink" Target="http://kodeks.duckdns.org/document/99831" TargetMode="External"/><Relationship Id="rIdleimtseccgoj-xy5bhvtq" Type="http://schemas.openxmlformats.org/officeDocument/2006/relationships/hyperlink" Target="http://kodeks.duckdns.org/document/157798" TargetMode="External"/><Relationship Id="rId6xzfpiu4nk2vikqrmugr9" Type="http://schemas.openxmlformats.org/officeDocument/2006/relationships/hyperlink" Target="http://kodeks.duckdns.org/document/157798" TargetMode="External"/><Relationship Id="rIdic8entmtdvkpd-mchr1q7" Type="http://schemas.openxmlformats.org/officeDocument/2006/relationships/hyperlink" Target="http://kodeks.duckdns.org/document/158627" TargetMode="External"/><Relationship Id="rIdmva65z-7knsywspavckn5" Type="http://schemas.openxmlformats.org/officeDocument/2006/relationships/hyperlink" Target="http://kodeks.duckdns.org/document/11921" TargetMode="External"/><Relationship Id="rId3ig5tr8bvfuvg7irld3zl" Type="http://schemas.openxmlformats.org/officeDocument/2006/relationships/hyperlink" Target="http://kodeks.duckdns.org/document/158627" TargetMode="External"/><Relationship Id="rIdpgooynrycl6hrmt3gcyzv" Type="http://schemas.openxmlformats.org/officeDocument/2006/relationships/hyperlink" Target="http://kodeks.duckdns.org/document/202445" TargetMode="External"/><Relationship Id="rIda9ozympxzjxyxkaldmg4k" Type="http://schemas.openxmlformats.org/officeDocument/2006/relationships/hyperlink" Target="http://kodeks.duckdns.org/document/202445" TargetMode="External"/><Relationship Id="rId5gttka4i1_-xyz87anpx5" Type="http://schemas.openxmlformats.org/officeDocument/2006/relationships/hyperlink" Target="http://kodeks.duckdns.org/document/202445#st_266" TargetMode="External"/><Relationship Id="rIdp7gpm43n4ipjtkomwgo8o" Type="http://schemas.openxmlformats.org/officeDocument/2006/relationships/hyperlink" Target="http://kodeks.duckdns.org/document/202445#st_266" TargetMode="External"/><Relationship Id="rIdlinheyjxveckublfswbfe" Type="http://schemas.openxmlformats.org/officeDocument/2006/relationships/hyperlink" Target="http://kodeks.duckdns.org/document/158627" TargetMode="External"/><Relationship Id="rIdryoay5i8rmkqxuyijb7rl" Type="http://schemas.openxmlformats.org/officeDocument/2006/relationships/hyperlink" Target="http://kodeks.duckdns.org/document/158627" TargetMode="External"/><Relationship Id="rIdx6dn3ua6fafktzi_lyovz" Type="http://schemas.openxmlformats.org/officeDocument/2006/relationships/hyperlink" Target="http://kodeks.duckdns.org/document/158627" TargetMode="External"/><Relationship Id="rIdyux_yu6lc9g1amfyqao1d" Type="http://schemas.openxmlformats.org/officeDocument/2006/relationships/hyperlink" Target="http://kodeks.duckdns.org/document/158627" TargetMode="External"/><Relationship Id="rIdrtwozarvuhbtmvob7dia1" Type="http://schemas.openxmlformats.org/officeDocument/2006/relationships/hyperlink" Target="http://kodeks.duckdns.org/document/157798" TargetMode="External"/><Relationship Id="rIdrhfoqix4b_yqoodbbkx41" Type="http://schemas.openxmlformats.org/officeDocument/2006/relationships/hyperlink" Target="http://kodeks.duckdns.org/document/202445" TargetMode="External"/><Relationship Id="rId2sgpx10egmmpeteh8wdfc" Type="http://schemas.openxmlformats.org/officeDocument/2006/relationships/hyperlink" Target="http://kodeks.duckdns.org/document/202445" TargetMode="External"/><Relationship Id="rIdlcdhqzzffsn_79ndtlqec" Type="http://schemas.openxmlformats.org/officeDocument/2006/relationships/hyperlink" Target="http://kodeks.duckdns.org/document/202445#st_266" TargetMode="External"/><Relationship Id="rIdedizxef9mq8vzyticba6a" Type="http://schemas.openxmlformats.org/officeDocument/2006/relationships/hyperlink" Target="http://kodeks.duckdns.org/document/202445" TargetMode="External"/><Relationship Id="rId6ribzqf9xjpr3wisehlrj" Type="http://schemas.openxmlformats.org/officeDocument/2006/relationships/hyperlink" Target="http://kodeks.duckdns.org/document/202445" TargetMode="External"/><Relationship Id="rIddilmbwdcb6nns9spzaqh9" Type="http://schemas.openxmlformats.org/officeDocument/2006/relationships/hyperlink" Target="http://kodeks.duckdns.org/document/158627" TargetMode="External"/><Relationship Id="rIdw82gju2ol0pmcw0khxefo" Type="http://schemas.openxmlformats.org/officeDocument/2006/relationships/hyperlink" Target="http://kodeks.duckdns.org/document/202445" TargetMode="External"/><Relationship Id="rIdqbknxn_6ioymhoz0xno91" Type="http://schemas.openxmlformats.org/officeDocument/2006/relationships/hyperlink" Target="http://kodeks.duckdns.org/document/202445" TargetMode="External"/><Relationship Id="rIdjs-q2iiwc7yqg5bbzxisq" Type="http://schemas.openxmlformats.org/officeDocument/2006/relationships/hyperlink" Target="http://kodeks.duckdns.org/document/202445" TargetMode="External"/><Relationship Id="rIdesedfo_1t71wewo1c_eky" Type="http://schemas.openxmlformats.org/officeDocument/2006/relationships/hyperlink" Target="http://kodeks.duckdns.org/document/202445" TargetMode="External"/><Relationship Id="rIducmydma8d0-k6ki8mmydv" Type="http://schemas.openxmlformats.org/officeDocument/2006/relationships/hyperlink" Target="http://kodeks.duckdns.org/document/12799" TargetMode="External"/><Relationship Id="rIda1wdtwvcsrxsglkbr83cs" Type="http://schemas.openxmlformats.org/officeDocument/2006/relationships/hyperlink" Target="http://kodeks.duckdns.org/document/202445" TargetMode="External"/><Relationship Id="rIda2cgm3vhaaud661glldl8" Type="http://schemas.openxmlformats.org/officeDocument/2006/relationships/hyperlink" Target="http://kodeks.duckdns.org/document/202445" TargetMode="External"/><Relationship Id="rIdugmxbgo7k4rcpv93t61ze" Type="http://schemas.openxmlformats.org/officeDocument/2006/relationships/hyperlink" Target="http://kodeks.duckdns.org/document/202445" TargetMode="External"/><Relationship Id="rId7" Type="http://schemas.openxmlformats.org/officeDocument/2006/relationships/image" Target="media/93bec1c1538034512fe33c1434ae0ea86b639d33.png"/><Relationship Id="rId8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2026-09-23T00:39:13.823Z</dcterms:created>
  <dcterms:modified xsi:type="dcterms:W3CDTF">2026-09-23T00:39:13.823Z</dcterms:modified>
</cp:coreProperties>
</file>

<file path=docProps/custom.xml><?xml version="1.0" encoding="utf-8"?>
<Properties xmlns="http://schemas.openxmlformats.org/officeDocument/2006/custom-properties" xmlns:vt="http://schemas.openxmlformats.org/officeDocument/2006/docPropsVTypes"/>
</file>