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 
 </w:t>
      </w:r>
      <w:hyperlink w:history="1" r:id="rIdmtrit5mxiaqg1j4tmlpp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
 Кыргызской Республики 
 от 19 августа 2015 года № 591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ПРАВИЛА
 управления запасами стрелкового оружия и обычных боеприпасов, находящимися в оперативном управлении государственных военизированных организаций, правоохранительных органов и специальных служб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zwufylkeogj-a1hic-1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lvp0lnaget2z3jdcyd5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hjcjgwgbbduckepiuuj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2018 года № 438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shjgiuttneseu2ybj7y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регулируют управление запасами не используемого или подлежащего утилизации стрелкового оружия и обычных боеприпасов, находящимися в оперативном управлении государственных военизированных организаций, правоохранительных органов и специальных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целей настоящих Правил применяются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военизированные организации, правоохранительные органы и специальные службы</w:t>
      </w:r>
      <w:r>
        <w:rPr>
          <w:rFonts w:ascii="Arial" w:cs="Arial" w:eastAsia="Arial" w:hAnsi="Arial"/>
          <w:sz w:val="24"/>
          <w:szCs w:val="24"/>
        </w:rPr>
        <w:t xml:space="preserve"> - Министерство обороны Кыргызской Республики, другие воинские формирования, правоохранительные органы, Министерство чрезвычайных ситуаций Кыргызской Республики, Министерство транспорта и коммуникаций Кыргызской Республики, Департамент государственного регулирования в сфере охраны окружающей среды и экологической безопасности при Министерстве природных ресурсов, экологии и технического надзора Кыргызской Республики, службы специальной связи и специальные службы Национального банка Кыргызской Республики, служба судебных приставов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стрелковое оружие</w:t>
      </w:r>
      <w:r>
        <w:rPr>
          <w:rFonts w:ascii="Arial" w:cs="Arial" w:eastAsia="Arial" w:hAnsi="Arial"/>
          <w:sz w:val="24"/>
          <w:szCs w:val="24"/>
        </w:rPr>
        <w:t xml:space="preserve"> - оружие, предназначенное для индивидуального использования, и включает в себя револьверы и самозарядные пистолеты, винтовки и карабины, автоматы, автоматические винтовки, легкие пулеметы, а также оружие, предназначенное для группового использования несколькими лицами, составляющими расчет, и включает в себя тяжелые пулеметы, ручные подствольные и станковые гранатометы, переносные зенитные пулеметы, противотанковые ружья, безоткатные орудия, переносные противотанковые ракетные комплексы, переносные зенитные ракетные комплексы и минометы калибра менее 100 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обычные боеприпасы</w:t>
      </w:r>
      <w:r>
        <w:rPr>
          <w:rFonts w:ascii="Arial" w:cs="Arial" w:eastAsia="Arial" w:hAnsi="Arial"/>
          <w:sz w:val="24"/>
          <w:szCs w:val="24"/>
        </w:rPr>
        <w:t xml:space="preserve"> - боеприпасы к видам оружия, указанным в подпункте "б" пункта 2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юридические лица, имеющие лицензии и разрешения на виды действий в процессе деятельности, связанной со стрелковым оружием и обычными боеприпасами, в том числе деятельности в области производства, применения, уничтожения взрывчатых материалов промышленного назначения, реализации взрывчатых веществ и изделий, или наделенные правом на торговлю соответствующими видами оружия и боеприпасов в соответствии с законодательством Кыргызской Республики о лицензионно-разрешительной системе.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ux5r_yewqa_r-bvt-cg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q7ty3c3wciubwzywxqu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военизированные организации, правоохранительные органы и специальные службы для целей настоящих Правил осуществляют управление запасами стрелкового оружия и обычных боеприпасов посредством: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возмездного отчуждения (без проведения аукционов и конкурсов) на основании заключаемых в соответствии с гражданским законодательством договоров купли-продажи, после проведения в установленном порядке соответствующей оценки;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передачи от одной государственной военизированной организации, правоохранительного органа и специальной службы другой;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утилизации запасов стрелкового оружия и обычных боеприпасов, достигших предельной категории технического состояния, или снятых с вооружения.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указанном в подпункте "а" пункта 3 настоящих Правил, стрелковое оружие и обычные боеприпасы могут отчуждаться на основании договоров купли-продажи только организациям Кыргызской Республики, указанным в подпункте "г" пункта 2 настоящих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передачи стрелкового оружия и обычных боеприпасов в оперативное управление государственным военизированным организациям, правоохранительным органам и специальным службам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Передача в оперативное управление государственным военизированным организациям, правоохранительным органам и специальным службам стрелкового оружия и обычных боеприпасов осуществляется в соответствии с решениями руководителей соответствующих государственных военизированных организаций, правоохранительных органов или специальных служб, согласованными с уполномоченным государственным органом Кыргызской Республики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Государственная военизированная организация, правоохранительный орган и специальная служба, осуществляющие возмездное отчуждение стрелкового оружия и обычных боеприпасов, устанавливают порядок их отпуска в соответствии с договорами купли-продажи, а также допуска представителей других государственных органов, организаций Кыргызской Республики для их осмотра и проверки.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Государственная военизированная организация, правоохранительный орган и специальная служба, запрашивающие стрелковое оружие и обычные боеприпасы: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направляет заявки в соответствующую государственную военизированную организацию, правоохранительный орган или специальную службу, с указанием сведений о наименовании, количестве, категории стрелкового оружия и обычных боеприпасов и цели его последующего использования;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после получения от государственной военизированной организации, правоохранительного органа или специальной службы, передающих стрелковое оружие и обычные боеприпасы, уведомления о возможности и условиях передачи запрашиваемого стрелкового оружия и обычных боеприпасов, с указанием наименования, количества, категории и балансовой стоимости, представляют в уполномоченный государственный орган по управлению государственным имуществом на согласование документы, предусматривающие передачу стрелкового оружия и обычных боеприпасов.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Государственная военизированная организация, правоохранительный орган и специальная служба, осуществляющие передачу стрелкового оружия и обычных боеприпасов: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определяют стрелковое оружие и обычные боеприпасы, возможные для передачи государственной военизированной организации, правоохранительному органу и специальной службе;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уведомляют государственную военизированную организацию, правоохранительный орган и специальную службу о возможности и условиях передачи запрашиваемого стрелкового оружия и обычных боеприпасов, с указанием наименования, количества, категории и балансовой стоимости;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подготавливают соответствующие решения о передаче стрелкового оружия и обычных боеприпасов;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организуют и контролируют выполнение мероприятий по передаче стрелкового оружия и обычных боеприпасов.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Передача стрелкового оружия и обычных боеприпасов государственным военизированным организациям, правоохранительным органам и специальным службам осуществляется в местах его хранения. При этом расходы на получение стрелкового оружия и обычных боеприпасов несут государственная военизированная организация, правоохранительный орган и специальная служба, в оперативное управление которых передается стрелковое оружия и обычные боеприпасы.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Передача стрелкового оружия и обычных боеприпасов осуществляется на основании акта приема (передачи), составляемого уполномоченными должностными лицами соответствующих государственных военизированных организаций, правоохранительных органов и специальных служб.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утилизации стрелкового оружия и обычных боеприпасов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Утилизация запасов стрелкового оружия и обычных боеприпасов в государственных военизированных организациях, правоохранительных органах и специальных службах осуществляется на основании: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ежегодных планов утилизации стрелкового оружия и обычных боеприпасов, достигших предельной категории технического состояния или снятых с вооружения (снабжения), которые утверждаются решением руководителей государственных военизированных организаций, правоохранительных органов и специальных служб;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планов утилизации стрелкового оружия и обычных боеприпасов, не снятых с вооружения, не относящихся к предельной категории технического состояния, которые утверждаются решением руководителей государственных военизированных организаций, правоохранительных органов и специальных служб по согласованию с уполномоченным государственным органом Кыргызской Республики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вступивших в законную силу решений суда или следственных органов в отношении стрелкового оружия и обычных боеприпасов.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Боеприпасы, не разорвавшиеся во время проведения плановых боевых стрельб на полигонах, а также найденные в процессе оперативно-розыскных мероприятий (в том числе признанные бесхозными) и являющиеся опасными при их обращении, транспортировке и хранении, уничтожаются специальными подразделениями государственных военизированных организаций, правоохранительных органов и специальных служб, в пределах их компетенций.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rrzyg5riyiwlx0dboe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2018 года № 438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Предельная категория технического состояния стрелкового оружия и обычных боеприпасов определяется в соответствии с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Планирование утилизации и осмотра стрелкового оружия и обычных боеприпасов, включенных в проекты планов утилизации стрелкового оружия и обычных боеприпасов, возлагается на руководителей государственных военизированных организаций, правоохранительных органов и специальных служб. Порядок формирования таких планов утилизации определяется руководителями государственных военизированных организаций, правоохранительных органов и специальных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Утилизация запасов стрелкового оружия и обычных боеприпасов организовывается на специально подготовленной материальной базе Министерства обороны Кыргызской Республики в соответствии с инструкцией, утверждаемой Министерством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rmth6rahxdls4ewqimm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Передача для утилизации запасов стрелкового оружия и обычных боеприпасов, указанных в подпунктах "а" и "в" пункта 10 настоящих Правил, осуществляется на основании нарядов, выдаваемых соответствующими службами Министерства обороны Кыргызской Республики. Наряды выписываются на основании заявок государственных военизированных организаций, правоохранительных органов и специальных служб. Форма наряда утверждается Министерством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qeouo4zksntbvmm6arm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Средства от сдачи (продажи) вторичного сырья, полученные от утилизации, перечисляются в доход республиканского бюджета и в полном объеме используются на техническое обслуживание оборудования и содержание пунктов утилизации стрелкового оружия и обычных боеприпасов.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ss7qtpxa5ocw70eblm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dalil.kg/document/97907</w:t>
      </w:r>
    </w:hyperlink>
  </w:p>
  <w:p>
    <w:pPr>
      <w:spacing w:after="0" w:before="40"/>
      <w:jc w:val="center"/>
    </w:pPr>
    <w:hyperlink w:history="1" r:id="rIdfzqiyuq88arzaguw8ti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rit5mxiaqg1j4tmlpp_" Type="http://schemas.openxmlformats.org/officeDocument/2006/relationships/hyperlink" Target="https://dalil.kg/document/97906" TargetMode="External"/><Relationship Id="rIdzwufylkeogj-a1hic-1vp" Type="http://schemas.openxmlformats.org/officeDocument/2006/relationships/hyperlink" Target="https://dalil.kg/document/11620" TargetMode="External"/><Relationship Id="rIdvlvp0lnaget2z3jdcyd5o" Type="http://schemas.openxmlformats.org/officeDocument/2006/relationships/hyperlink" Target="https://dalil.kg/document/99775" TargetMode="External"/><Relationship Id="rIdchjcjgwgbbduckepiuuj9" Type="http://schemas.openxmlformats.org/officeDocument/2006/relationships/hyperlink" Target="https://dalil.kg/document/12603" TargetMode="External"/><Relationship Id="rIdshjgiuttneseu2ybj7ynw" Type="http://schemas.openxmlformats.org/officeDocument/2006/relationships/hyperlink" Target="https://dalil.kg/document/159941" TargetMode="External"/><Relationship Id="rIdux5r_yewqa_r-bvt-cgwr" Type="http://schemas.openxmlformats.org/officeDocument/2006/relationships/hyperlink" Target="https://dalil.kg/document/99775" TargetMode="External"/><Relationship Id="rIdq7ty3c3wciubwzywxqunp" Type="http://schemas.openxmlformats.org/officeDocument/2006/relationships/hyperlink" Target="https://dalil.kg/document/159941" TargetMode="External"/><Relationship Id="rIdjrrzyg5riyiwlx0dboeah" Type="http://schemas.openxmlformats.org/officeDocument/2006/relationships/hyperlink" Target="https://dalil.kg/document/12603" TargetMode="External"/><Relationship Id="rIdrmth6rahxdls4ewqimmes" Type="http://schemas.openxmlformats.org/officeDocument/2006/relationships/hyperlink" Target="https://dalil.kg/document/159941" TargetMode="External"/><Relationship Id="rIdqeouo4zksntbvmm6armvy" Type="http://schemas.openxmlformats.org/officeDocument/2006/relationships/hyperlink" Target="https://dalil.kg/document/15994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ss7qtpxa5ocw70eblmmq" Type="http://schemas.openxmlformats.org/officeDocument/2006/relationships/hyperlink" Target="https://dalil.kg/document/97907" TargetMode="External"/><Relationship Id="rIdfzqiyuq88arzaguw8ti_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2026-09-23T23:24:51.583Z</dcterms:created>
  <dcterms:modified xsi:type="dcterms:W3CDTF">2026-09-23T23:24:51.583Z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