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жалобы Заяцкого Анатолия Владимировича на определение коллегии судей Конституционного суда Кыргызской Республики от 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 марта 2022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председательствующего Осконбаева Э.Ж., судей Бобукеевой М.Р., Дуйшеева К.А., Жумабаева Л.П., Касымалиева М.Ш., Кыдырбаева К.Дж., Саалаева Ж.И., Шаршеналиева Ж.А. при секретаре Кененсариевой Н.А., руководствуясь частью 5 </w:t>
      </w:r>
      <w:hyperlink w:history="1" r:id="rIductm7o8xchb7wftjs_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Республики», рассмотрел в судебном заседании жалобу Заяцкого Анатолия Владимировича на определение коллегии судей Конституционного суда Кыргызской Республики от 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Заяцкого А.В.,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14 января 2022 года поступило ходатайство Заяцкого А.В. о проверке соответствия части 4 статьи 84 Административно-процессуального кодекса Кыргызской Республики, части 1-1 статьи 141 Кодекса Кыргызской Республики о неналоговых доходах, подпункта</w:t>
      </w:r>
      <w:r>
        <w:rPr>
          <w:rFonts w:ascii="Arial" w:cs="Arial" w:eastAsia="Arial" w:hAnsi="Arial"/>
          <w:sz w:val="24"/>
          <w:szCs w:val="24"/>
        </w:rPr>
        <w:t xml:space="preserve"> 14 </w:t>
      </w:r>
      <w:r>
        <w:rPr>
          <w:rFonts w:ascii="Arial" w:cs="Arial" w:eastAsia="Arial" w:hAnsi="Arial"/>
          <w:sz w:val="24"/>
          <w:szCs w:val="24"/>
        </w:rPr>
        <w:t xml:space="preserve">пункта 1 Ставок государственной пошлины, утвержденных </w:t>
      </w:r>
      <w:hyperlink w:history="1" r:id="rIddf-yo4gyijeacl7r6fj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2019 года №159 статье 104 </w:t>
      </w:r>
      <w:hyperlink w:history="1" r:id="rIdiz_isyo8memgmvqb8z9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следовало из ходатайства, Заяцкий А.В. обратился в суд с административным иском о признании недействительными двух постановлений Ак-Башатской сельской управы №650 от 28 января 2004 года и государственного акта серии Ч№581600, приложив ходатайство об освобождении его от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Административного суда Чуйской области от 11 октября 2021 года в удовлетворении ходатайства Заяцкого А.В. об освобождении от уплаты государственной пошлины было отказано. Вышеуказанный административный иск Заяцкого А.В. оставлен без движения в связи с тем, что не был представлен документ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чего, Заяцкий А.В. предоставил квитанцию от 14 октября 2021 года об оплате государственной пошлины на подачу административного иска в размере 200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Административного суда Чуйской области от 15 октября 2021 года административный иск Заяцкого А.В. вновь оставлен без движения в связи с неуплатой государственной пошлины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указанными определениями от 11 октября 2021 года и 15 октября 2021 года об оставлении административного иска без движения, Заяцкий А.В. обратился с частной жалобой.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суда первой инстанции от 21 октября 2021 года частная жалоба была возвращена.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Чуйского областного суда Кыргызской Республики от 21 декабря 2021 года указанное определение суда первой инстанции оставлено без изменения, частная жалоба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полагал, что оспариваемые им положения не позволяют реализовать в полном объеме право на судебную защиту, из которого вытекает право на обжалование судебных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отсутствие у истца возможности в силу его имущественного положения исполнить обязанность по оплате государственной пошлины не должно препятствовать реализации права на судебную защиту, поскольку иное вступало бы в противоречие с положениями Конституции Кыргызской Республики, гарантирующими бесплатное осуществление правосудия в предусмотренных законом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в обращении отмечал, что субъекты права при разных условиях должны находиться в равном положении. Если же условия не являются равными, законодатель вправе устанавливать для них разный правовой статус. Конституционный принцип, предполагающий равный подход к формально равным субъектам, не обуславливающий необходимость представления одинаковых гарантий лицам, относящимся к разным категориям, а равенство перед законом не исключает фактических различий и необходимости их учёта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Конституционного суда Кыргызской Республики от 7 февраля 2022 года было отказано в принятии к производству данного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определении коллегия отметила, что вопрос, связанный с освобождением от уплаты государственной пошлины, был предметом рассмотрения Конституционной палаты Верховного суда Кыргызской Республики, по итогам которой было вынесено Решение от 24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указала, что в соответствии с пунктом 5 части 3 </w:t>
      </w:r>
      <w:hyperlink w:history="1" r:id="rIdbj81prf52iavtrzl0o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 коллегия судей отказывает в принятии обращения к производству, если конституционность указанного в обращении вопроса ранее проверялась и имеется акт, сохраняющий свою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7 февраля 2022 года, Заяцкий А.В. 2 марта 2022 года обратился с жалобой в Конституционный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своей жалобе повторно приводит доводы, изложенные в первоначальном обращении, при этом отмечает, что ему не было известно о Решении Конституционной палаты Верховного суда от 24 января 2018 года. Вместе с тем Заяцкий А.В. не согласен с вышеуказанным основанием отказа в принятии к производству его обращения коллегией судей, так как считает, что данное решение органа конституционного правосудия было принято в соответствии с редакцией Конституции Кыргызской Республики от 27 июня 2010 года, утратившей силу 5 мая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субъект обращения в своей жалобе просит отменить определение коллегии судей Конституционного суда Кыргызской Республики от 7 февраля 2022 года и принять к производству его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заявителя и основания отказа коллегии судей в принятии обращения к производству, приходит к следующему выводу.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заявителя о том, что коллегия судей не имела права ссылаться на Решение Конституционной палаты Верховного суда, принятого на основании Конституции, утратившей силу, является ошибочным, поскольку гарантии прав и свобод человека и гражданина не только нашли свое отражение в новой Конституции, но и приобрели более детальную регламентацию.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совместному Заключению к проекту Конституции Кыргызской Республики Венецианской комиссии за демократию через право и Бюро по демократическим институтам и правам человека от 19 марта 2021 года, было отмечено, что перечень прав человека и основных свобод в Разделе II проекта </w:t>
      </w:r>
      <w:hyperlink w:history="1" r:id="rIdnivjczm9-mv858r1rb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5 мая 2021 года является достаточно полным.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Конституционный суд отмечает, что Решения Конституционной палаты Верховного суда Кыргызской Республики являются действующими и подлежат исполнению на всей территории Кыргызской Республики. Так, согласно части 3 </w:t>
      </w:r>
      <w:hyperlink w:history="1" r:id="rId99gk0upsxkensib1ka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Конституционном суде Кыргызской Республики» решения Конституционной палаты Верховного суда, принятые до вступления в силу </w:t>
      </w:r>
      <w:hyperlink w:history="1" r:id="rIdeviufjiasxmxriludvn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мая 2021 года, подлежат исполнению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вопросу, связанному с освобождением от уплаты государственной пошлины, следует отметить, что в Решении от 24 января 2018 года органом конституционного контроля всесторонне рассмотрена правовая природа (предназначение) государственной пошлины, соразмерность введения государством денежного сбора при обращении в судебные органы, как реализация права на судебную защиту и установлена необходимость освобождения от уплаты государственной пошлины в любом случае, если лицо предоставит доказательство об отсутствии средств на ее уплату.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установления требований по уплате государственной пошлины и порядка предоставления льгот, в том числе, освобождения частично или полностью от ее уплаты, являются дискрецией законодателя, которые вытекают из вышеуказанных конституционных норм, и не являются нарушением права доступа к правосудию и, как следствие, не ограничивают права лица на судебную защиту и права на повторное рассмотрение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изложенного, оспариваемые часть 4 </w:t>
      </w:r>
      <w:hyperlink w:history="1" r:id="rIdntjtqhdaebqm4s3lgn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и часть 1-1 статьи 141 Кодекса Кыргызской Республики о неналоговых доходах не содержат нормоположений, каким-то образом препятствующих рассмотрению судами вопроса об освобождении от уплаты государственной пошлины во всех случаях, когда лицо предъявит доказательства об отсутствии у него средств для ее уплаты, соответственно, не порождают неопределенности в вопросе о том, противоречат ли оспариваемые заявителем нормы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действующее правовое регулирование по вопросам уплаты государственной пошлины, отсрочки, либо частичного или полного освобождения от ее уплаты в должной мере обеспечивают реализацию конституционных требований в этой сфере общественных отношений и права доступа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тот факт, что доводы заявителя лежат в плоскости правоприменительной практики, вывод коллегии судей об отказе в принятии к производству обращения Заяцкого А.В. является обоснованным. В связи с чем, Конституционный суд Кыргызской Республики не находит оснований для отмены определения коллегии судей от 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</w:t>
      </w:r>
      <w:hyperlink w:history="1" r:id="rIdye_nsc_uinpkpkmee5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uhmz8-h5nvfqvugh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u7qxdyoxyyonfshv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gxmuyvgiu9fjhj_yru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Заяцкого Анатолия Владимировича на определение коллегии судей Конституционного суда Кыргызской Республики от 7 февраля 2022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dzjkl9qzkfcwh1l9r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</w:t>
      </w:r>
    </w:hyperlink>
  </w:p>
  <w:p>
    <w:pPr>
      <w:spacing w:after="0" w:before="40"/>
      <w:jc w:val="center"/>
    </w:pPr>
    <w:hyperlink w:history="1" r:id="rIdbcnmst9dqjctw5qqt3m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tm7o8xchb7wftjs_nsf" Type="http://schemas.openxmlformats.org/officeDocument/2006/relationships/hyperlink" Target="https://dalil.kg/document/112318#st_30" TargetMode="External"/><Relationship Id="rIddf-yo4gyijeacl7r6fjw3" Type="http://schemas.openxmlformats.org/officeDocument/2006/relationships/hyperlink" Target="https://dalil.kg/document/13491" TargetMode="External"/><Relationship Id="rIdiz_isyo8memgmvqb8z9sn" Type="http://schemas.openxmlformats.org/officeDocument/2006/relationships/hyperlink" Target="https://dalil.kg/document/112213" TargetMode="External"/><Relationship Id="rIdbj81prf52iavtrzl0omeu" Type="http://schemas.openxmlformats.org/officeDocument/2006/relationships/hyperlink" Target="https://dalil.kg/document/112318#st_30" TargetMode="External"/><Relationship Id="rIdnivjczm9-mv858r1rbr1g" Type="http://schemas.openxmlformats.org/officeDocument/2006/relationships/hyperlink" Target="https://dalil.kg/document/112213" TargetMode="External"/><Relationship Id="rId99gk0upsxkensib1kaovd" Type="http://schemas.openxmlformats.org/officeDocument/2006/relationships/hyperlink" Target="https://dalil.kg/document/112318#st_61" TargetMode="External"/><Relationship Id="rIdeviufjiasxmxriludvnu1" Type="http://schemas.openxmlformats.org/officeDocument/2006/relationships/hyperlink" Target="https://dalil.kg/document/112213" TargetMode="External"/><Relationship Id="rIdntjtqhdaebqm4s3lgnort" Type="http://schemas.openxmlformats.org/officeDocument/2006/relationships/hyperlink" Target="https://dalil.kg/document/111520#st_84" TargetMode="External"/><Relationship Id="rIdye_nsc_uinpkpkmee5w80" Type="http://schemas.openxmlformats.org/officeDocument/2006/relationships/hyperlink" Target="https://dalil.kg/document/112318#st_30" TargetMode="External"/><Relationship Id="rIdpcuhmz8-h5nvfqvughc5v" Type="http://schemas.openxmlformats.org/officeDocument/2006/relationships/hyperlink" Target="https://dalil.kg/document/112318#st_48" TargetMode="External"/><Relationship Id="rIdmfu7qxdyoxyyonfshvb_m" Type="http://schemas.openxmlformats.org/officeDocument/2006/relationships/hyperlink" Target="https://dalil.kg/document/112318#st_49" TargetMode="External"/><Relationship Id="rIdgxmuyvgiu9fjhj_yruvhv" Type="http://schemas.openxmlformats.org/officeDocument/2006/relationships/hyperlink" Target="https://dalil.kg/document/112318#st_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dzjkl9qzkfcwh1l9rfu" Type="http://schemas.openxmlformats.org/officeDocument/2006/relationships/hyperlink" Target="https://dalil.kg/document/9811" TargetMode="External"/><Relationship Id="rIdbcnmst9dqjctw5qqt3m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2026-09-30T14:46:29.192Z</dcterms:created>
  <dcterms:modified xsi:type="dcterms:W3CDTF">2026-09-30T14:46:29.192Z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