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z2a56vuqwu_bbbmqjko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2021 года № 185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6 ноября 2015 года № 760</w:t>
      </w:r>
    </w:p>
    <w:p>
      <w:pPr>
        <w:spacing w:after="480" w:before="200"/>
        <w:jc w:val="center"/>
      </w:pPr>
      <w:r>
        <w:rPr>
          <w:rFonts w:ascii="Arial" w:cs="Arial" w:eastAsia="Arial" w:hAnsi="Arial"/>
          <w:b/>
          <w:bCs/>
          <w:sz w:val="28"/>
          <w:szCs w:val="28"/>
        </w:rPr>
        <w:t xml:space="preserve">Об утверждении Порядка уплаты, исчисления платежа и ставок платежей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со статьей 49 </w:t>
      </w:r>
      <w:hyperlink w:history="1" r:id="rId94zujco6ca9jlzihyha6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статьей 19-2 </w:t>
      </w:r>
      <w:hyperlink w:history="1" r:id="rId3m_gmn9rkicthjpzrqz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неналоговых платежах", статьями 10 и 17 </w:t>
      </w:r>
      <w:hyperlink w:history="1" r:id="rIdrkbumt8inzplijsindxt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5xbm4jd8u3akx_vbs3ko3">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уплаты и исчисления платежа за удержание лицензий на право пользования недрами согласно приложению 1;</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поиске полезных ископаемых согласно </w:t>
      </w:r>
      <w:hyperlink w:history="1" r:id="rIdhylukphvpivgw4njm_z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разведке полезных ископаемых согласно </w:t>
      </w:r>
      <w:hyperlink w:history="1" r:id="rIdb9el3r9jrk9hyyhrt3l-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разработке полезных ископаемых согласно </w:t>
      </w:r>
      <w:hyperlink w:history="1" r:id="rIdjcwi0tu0sqd_l4nvm-t12">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Владельцы лицензий на право пользования недрами, в отношении которых наступили обстоятельства непреодолимой силы (форс-мажор) до вступления в силу настоящего постановления, обязаны в течение трех месяцев со дня вступления в силу настоящего постановления уведомить о таких обстоятельствах уполномоченный орган по реализации государственной политики по недропользованию.</w:t>
      </w:r>
    </w:p>
    <w:p>
      <w:pPr>
        <w:spacing w:after="120"/>
        <w:ind w:firstLine="397"/>
        <w:jc w:val="both"/>
      </w:pPr>
      <w:r>
        <w:rPr>
          <w:rFonts w:ascii="Arial" w:cs="Arial" w:eastAsia="Arial" w:hAnsi="Arial"/>
          <w:sz w:val="24"/>
          <w:szCs w:val="24"/>
        </w:rPr>
        <w:t xml:space="preserve">3. Признать утратившим силу абзац пятый пункта 1 </w:t>
      </w:r>
      <w:hyperlink w:history="1" r:id="rIdjsblv7shkcwq3o8tbgmu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поиске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863"/>
        <w:gridCol w:w="857"/>
        <w:gridCol w:w="857"/>
        <w:gridCol w:w="857"/>
        <w:gridCol w:w="857"/>
        <w:gridCol w:w="1571"/>
      </w:tblGrid>
      <w:tr>
        <w:tc>
          <w:tcPr>
            <w:tcW w:type="dxa" w:w="4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кв.км МРП</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каждый последующий год плата увеличивается на 50%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разведке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623"/>
        <w:gridCol w:w="621"/>
        <w:gridCol w:w="621"/>
        <w:gridCol w:w="621"/>
        <w:gridCol w:w="621"/>
        <w:gridCol w:w="621"/>
        <w:gridCol w:w="621"/>
        <w:gridCol w:w="621"/>
        <w:gridCol w:w="621"/>
        <w:gridCol w:w="1374"/>
      </w:tblGrid>
      <w:tr>
        <w:tc>
          <w:tcPr>
            <w:tcW w:type="dxa" w:w="3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ПУЛ за 1 га МРП</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ПУЛ за 1 га МРП</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w:t>
            </w:r>
          </w:p>
          <w:p>
            <w:pPr>
              <w:jc w:val="left"/>
            </w:pPr>
            <w:r>
              <w:rPr>
                <w:rFonts w:ascii="Arial" w:cs="Arial" w:eastAsia="Arial" w:hAnsi="Arial"/>
                <w:sz w:val="24"/>
                <w:szCs w:val="24"/>
              </w:rPr>
              <w:t xml:space="preserve">(мрамор,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разведке полезных ископаемых, на каждый год, следующий за десятым годом, устанавливается по ставкам за 10-й год.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разработке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623"/>
        <w:gridCol w:w="621"/>
        <w:gridCol w:w="621"/>
        <w:gridCol w:w="621"/>
        <w:gridCol w:w="621"/>
        <w:gridCol w:w="621"/>
        <w:gridCol w:w="621"/>
        <w:gridCol w:w="621"/>
        <w:gridCol w:w="621"/>
        <w:gridCol w:w="1374"/>
      </w:tblGrid>
      <w:tr>
        <w:tc>
          <w:tcPr>
            <w:tcW w:type="dxa" w:w="3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ПУЛ за 1 га МРП</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ПУЛ за 1 га МРП</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разработке полезных ископаемых, на каждый год, следующий за десятым годом, устанавливается по ставкам за 10-й год.</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q_nosa1rljfmuuwaap3">
      <w:r>
        <w:rPr>
          <w:rFonts w:ascii="Arial" w:cs="Arial" w:eastAsia="Arial" w:hAnsi="Arial"/>
          <w:color w:val="132D3F"/>
          <w:sz w:val="16"/>
          <w:szCs w:val="16"/>
          <w:u w:val="single"/>
        </w:rPr>
        <w:t xml:space="preserve">dalil.kg/document/98154</w:t>
      </w:r>
    </w:hyperlink>
  </w:p>
  <w:p>
    <w:pPr>
      <w:spacing w:after="0" w:before="40"/>
      <w:jc w:val="center"/>
    </w:pPr>
    <w:hyperlink w:history="1" r:id="rIdtuy2zg9qe9-xmvnhcfr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2a56vuqwu_bbbmqjkoe" Type="http://schemas.openxmlformats.org/officeDocument/2006/relationships/hyperlink" Target="https://dalil.kg/document/158582" TargetMode="External"/><Relationship Id="rId94zujco6ca9jlzihyha62" Type="http://schemas.openxmlformats.org/officeDocument/2006/relationships/hyperlink" Target="https://dalil.kg/document/203760" TargetMode="External"/><Relationship Id="rId3m_gmn9rkicthjpzrqzxq" Type="http://schemas.openxmlformats.org/officeDocument/2006/relationships/hyperlink" Target="https://dalil.kg/document/741" TargetMode="External"/><Relationship Id="rIdrkbumt8inzplijsindxta" Type="http://schemas.openxmlformats.org/officeDocument/2006/relationships/hyperlink" Target="https://dalil.kg/document/203685" TargetMode="External"/><Relationship Id="rId5xbm4jd8u3akx_vbs3ko3" Type="http://schemas.openxmlformats.org/officeDocument/2006/relationships/hyperlink" Target="https://dalil.kg/document/98155" TargetMode="External"/><Relationship Id="rIdhylukphvpivgw4njm_z7-" Type="http://schemas.openxmlformats.org/officeDocument/2006/relationships/hyperlink" Target="https://dalil.kg/document/98154#p2" TargetMode="External"/><Relationship Id="rIdb9el3r9jrk9hyyhrt3l-n" Type="http://schemas.openxmlformats.org/officeDocument/2006/relationships/hyperlink" Target="https://dalil.kg/document/98154#p3" TargetMode="External"/><Relationship Id="rIdjcwi0tu0sqd_l4nvm-t12" Type="http://schemas.openxmlformats.org/officeDocument/2006/relationships/hyperlink" Target="https://dalil.kg/document/98154#p4" TargetMode="External"/><Relationship Id="rIdjsblv7shkcwq3o8tbgmuj"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q_nosa1rljfmuuwaap3" Type="http://schemas.openxmlformats.org/officeDocument/2006/relationships/hyperlink" Target="https://dalil.kg/document/98154" TargetMode="External"/><Relationship Id="rIdtuy2zg9qe9-xmvnhcfr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2026-09-24T20:10:09.711Z</dcterms:created>
  <dcterms:modified xsi:type="dcterms:W3CDTF">2026-09-24T20:10:09.711Z</dcterms:modified>
</cp:coreProperties>
</file>

<file path=docProps/custom.xml><?xml version="1.0" encoding="utf-8"?>
<Properties xmlns="http://schemas.openxmlformats.org/officeDocument/2006/custom-properties" xmlns:vt="http://schemas.openxmlformats.org/officeDocument/2006/docPropsVTypes"/>
</file>