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июля 2015 года № 542</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нормативных правовых актов, регулирующих деятельность Высшей аттестационной комиссии Кыргызской Республики" от 22 августа 2012 года № 578</w:t>
      </w:r>
    </w:p>
    <w:p>
      <w:pPr>
        <w:spacing w:after="120"/>
        <w:jc w:val="both"/>
      </w:pPr>
      <w:r>
        <w:rPr>
          <w:rFonts w:ascii="Arial" w:cs="Arial" w:eastAsia="Arial" w:hAnsi="Arial"/>
          <w:sz w:val="24"/>
          <w:szCs w:val="24"/>
        </w:rPr>
        <w:t xml:space="preserve">В целях дальнейшего совершенствования нормативных правовых актов в области аттестации научных и научно-педагогических кадров высшей квалификации, в соответствии со статьями 10 и 17 </w:t>
      </w:r>
      <w:hyperlink w:history="1" r:id="rIdyfhk_abwc8xq5igurdcy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nurelphzypykyy3gdv0h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Высшей аттестационной комиссии Кыргызской Республики" от 22 августа 2012 года № 578 следующие изменения и дополнения:</w:t>
      </w:r>
    </w:p>
    <w:p>
      <w:pPr>
        <w:spacing w:after="120"/>
        <w:jc w:val="both"/>
      </w:pPr>
      <w:r>
        <w:rPr>
          <w:rFonts w:ascii="Arial" w:cs="Arial" w:eastAsia="Arial" w:hAnsi="Arial"/>
          <w:sz w:val="24"/>
          <w:szCs w:val="24"/>
        </w:rPr>
        <w:t xml:space="preserve">в </w:t>
      </w:r>
      <w:hyperlink w:history="1" r:id="rIdymb4il5cyzzes5n0ixv3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присуждения ученых степеней, утвержденном вышеуказанным </w:t>
      </w:r>
      <w:hyperlink w:history="1" r:id="rIdeabashxpxaoi6_ofhbxj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Диссертация на соискание ученой степени доктора наук должна быть индивидуальной научно-квалификационной работой, содержание которой должно соответствовать следующему квалификационному признаку: разработка нового направления в исследуемой сфере науки.";</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К защите диссертаций на соискание ученой степени доктора наук, кандидата наук по медицинским наукам допускаются лица, имеющие высшее медицинское образование, подтвержденное дипломом специалиста или магистра, по ветеринарным наукам - лица, имеющие высшее ветеринарное образование, подтвержденное дипломом специалиста или магистра, по юридическим наукам - лица, имеющие высшее юридическое образование, подтвержденное дипломом специалиста или магистра.</w:t>
      </w:r>
    </w:p>
    <w:p>
      <w:pPr>
        <w:spacing w:after="120"/>
        <w:jc w:val="both"/>
      </w:pPr>
      <w:r>
        <w:rPr>
          <w:rFonts w:ascii="Arial" w:cs="Arial" w:eastAsia="Arial" w:hAnsi="Arial"/>
          <w:sz w:val="24"/>
          <w:szCs w:val="24"/>
        </w:rPr>
        <w:t xml:space="preserve">Специальность или одна из специальностей в случае выполнения диссертации на стыке наук, по которой защищается диссертация на соискание ученой степени кандидата наук и доктора наук, должна соответствовать специальности соискателя, подтвержденной документом о высшем профессиональном образовании не ниже второго уровня (магистра).</w:t>
      </w:r>
    </w:p>
    <w:p>
      <w:pPr>
        <w:spacing w:after="120"/>
        <w:jc w:val="both"/>
      </w:pPr>
      <w:r>
        <w:rPr>
          <w:rFonts w:ascii="Arial" w:cs="Arial" w:eastAsia="Arial" w:hAnsi="Arial"/>
          <w:sz w:val="24"/>
          <w:szCs w:val="24"/>
        </w:rPr>
        <w:t xml:space="preserve">К защите кандидатских диссертаций допускаются лица, окончившие обучение в аспирантуре, а также соискатели - штатные научные сотрудники научно-исследовательских учреждений с непрерывным стажем не менее трех лет.";</w:t>
      </w:r>
    </w:p>
    <w:p>
      <w:pPr>
        <w:spacing w:after="120"/>
        <w:jc w:val="both"/>
      </w:pPr>
      <w:r>
        <w:rPr>
          <w:rFonts w:ascii="Arial" w:cs="Arial" w:eastAsia="Arial" w:hAnsi="Arial"/>
          <w:sz w:val="24"/>
          <w:szCs w:val="24"/>
        </w:rPr>
        <w:t xml:space="preserve">- пункты 16 и 17 изложить в следующей редакции:</w:t>
      </w:r>
    </w:p>
    <w:p>
      <w:pPr>
        <w:spacing w:after="120"/>
        <w:jc w:val="both"/>
      </w:pPr>
      <w:r>
        <w:rPr>
          <w:rFonts w:ascii="Arial" w:cs="Arial" w:eastAsia="Arial" w:hAnsi="Arial"/>
          <w:sz w:val="24"/>
          <w:szCs w:val="24"/>
        </w:rPr>
        <w:t xml:space="preserve">"16. Основные научные результаты докторской диссертации должны быть опубликованы в научных изданиях, вошедших в Перечень рецензируемых научных изданий, утверждаемый президиумом Высшей аттестационной комиссии Кыргызской Республики. Необходимое количество баллов устанавливается решением президиума Комиссии. Обязательно наличие у соискателя не менее 7 статей в научных изданиях,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Перечень рецензируемых научных изданий формируется Комиссией по ходатайству редакции научного периодического издания на основе рекомендаций экспертного совета и обновляется каждые два года. Балльная оценка каждому научному изданию выставляется решением президиума Комиссии.</w:t>
      </w:r>
    </w:p>
    <w:p>
      <w:pPr>
        <w:spacing w:after="120"/>
        <w:jc w:val="both"/>
      </w:pPr>
      <w:r>
        <w:rPr>
          <w:rFonts w:ascii="Arial" w:cs="Arial" w:eastAsia="Arial" w:hAnsi="Arial"/>
          <w:sz w:val="24"/>
          <w:szCs w:val="24"/>
        </w:rPr>
        <w:t xml:space="preserve">17. Газетные статьи, депонированные рукописи, тезисы докладов не входят в список опубликованных трудов.";</w:t>
      </w:r>
    </w:p>
    <w:p>
      <w:pPr>
        <w:spacing w:after="120"/>
        <w:jc w:val="both"/>
      </w:pPr>
      <w:r>
        <w:rPr>
          <w:rFonts w:ascii="Arial" w:cs="Arial" w:eastAsia="Arial" w:hAnsi="Arial"/>
          <w:sz w:val="24"/>
          <w:szCs w:val="24"/>
        </w:rPr>
        <w:t xml:space="preserve">- абзац первый пункта 19 признать утратившим силу;</w:t>
      </w:r>
    </w:p>
    <w:p>
      <w:pPr>
        <w:spacing w:after="120"/>
        <w:jc w:val="both"/>
      </w:pPr>
      <w:r>
        <w:rPr>
          <w:rFonts w:ascii="Arial" w:cs="Arial" w:eastAsia="Arial" w:hAnsi="Arial"/>
          <w:sz w:val="24"/>
          <w:szCs w:val="24"/>
        </w:rPr>
        <w:t xml:space="preserve">- пункт 20 изложить в следующей редакции:</w:t>
      </w:r>
    </w:p>
    <w:p>
      <w:pPr>
        <w:spacing w:after="120"/>
        <w:jc w:val="both"/>
      </w:pPr>
      <w:r>
        <w:rPr>
          <w:rFonts w:ascii="Arial" w:cs="Arial" w:eastAsia="Arial" w:hAnsi="Arial"/>
          <w:sz w:val="24"/>
          <w:szCs w:val="24"/>
        </w:rPr>
        <w:t xml:space="preserve">"20. Основные научные результаты кандидатской диссертации должны быть опубликованы в научных изданиях, вошедших в Перечень рецензируемых научных изданий. Необходимое количество баллов устанавливается решением президиума Комиссии.</w:t>
      </w:r>
    </w:p>
    <w:p>
      <w:pPr>
        <w:spacing w:after="120"/>
        <w:jc w:val="both"/>
      </w:pPr>
      <w:r>
        <w:rPr>
          <w:rFonts w:ascii="Arial" w:cs="Arial" w:eastAsia="Arial" w:hAnsi="Arial"/>
          <w:sz w:val="24"/>
          <w:szCs w:val="24"/>
        </w:rPr>
        <w:t xml:space="preserve">Обязательно наличие у соискателя не менее 2 статей в научных изданиях,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 в абзаце третьем пункта 27:</w:t>
      </w:r>
    </w:p>
    <w:p>
      <w:pPr>
        <w:spacing w:after="120"/>
        <w:jc w:val="both"/>
      </w:pPr>
      <w:r>
        <w:rPr>
          <w:rFonts w:ascii="Arial" w:cs="Arial" w:eastAsia="Arial" w:hAnsi="Arial"/>
          <w:sz w:val="24"/>
          <w:szCs w:val="24"/>
        </w:rPr>
        <w:t xml:space="preserve">слова "защиты кандидатской диссертации" заменить словами "присуждения соискателю ученой степени кандидата наук";</w:t>
      </w:r>
    </w:p>
    <w:p>
      <w:pPr>
        <w:spacing w:after="120"/>
        <w:jc w:val="both"/>
      </w:pPr>
      <w:r>
        <w:rPr>
          <w:rFonts w:ascii="Arial" w:cs="Arial" w:eastAsia="Arial" w:hAnsi="Arial"/>
          <w:sz w:val="24"/>
          <w:szCs w:val="24"/>
        </w:rPr>
        <w:t xml:space="preserve">союз "и" заменить союзом "или";</w:t>
      </w:r>
    </w:p>
    <w:p>
      <w:pPr>
        <w:spacing w:after="120"/>
        <w:jc w:val="both"/>
      </w:pPr>
      <w:r>
        <w:rPr>
          <w:rFonts w:ascii="Arial" w:cs="Arial" w:eastAsia="Arial" w:hAnsi="Arial"/>
          <w:sz w:val="24"/>
          <w:szCs w:val="24"/>
        </w:rPr>
        <w:t xml:space="preserve">- пункт 29 изложить в следующей редакции:</w:t>
      </w:r>
    </w:p>
    <w:p>
      <w:pPr>
        <w:spacing w:after="120"/>
        <w:jc w:val="both"/>
      </w:pPr>
      <w:r>
        <w:rPr>
          <w:rFonts w:ascii="Arial" w:cs="Arial" w:eastAsia="Arial" w:hAnsi="Arial"/>
          <w:sz w:val="24"/>
          <w:szCs w:val="24"/>
        </w:rPr>
        <w:t xml:space="preserve">"29. В исключительных случаях, определяемых экспертным советом Комиссии, к научному руководству с разрешения Комиссии может привлекаться кандидат наук, который должен иметь стаж научной и научно-педагогической работы. С момента присуждения ему ученой степени кандидата наук должно пройти не менее 5 лет, кандидат должен находиться в ученом звании доцента не менее 5 лет, а также предоставить статьи, опубликованные в научных изданиях, индексируемых системами "Scopus", "Web of Science" или РИНЦ. Необходимое количество баллов устанавливается решением президиума Комиссии.";</w:t>
      </w:r>
    </w:p>
    <w:p>
      <w:pPr>
        <w:spacing w:after="120"/>
        <w:jc w:val="both"/>
      </w:pPr>
      <w:r>
        <w:rPr>
          <w:rFonts w:ascii="Arial" w:cs="Arial" w:eastAsia="Arial" w:hAnsi="Arial"/>
          <w:sz w:val="24"/>
          <w:szCs w:val="24"/>
        </w:rPr>
        <w:t xml:space="preserve">- в пункте 30 слова "не позднее" заменить словами "не менее";</w:t>
      </w:r>
    </w:p>
    <w:p>
      <w:pPr>
        <w:spacing w:after="120"/>
        <w:jc w:val="both"/>
      </w:pPr>
      <w:r>
        <w:rPr>
          <w:rFonts w:ascii="Arial" w:cs="Arial" w:eastAsia="Arial" w:hAnsi="Arial"/>
          <w:sz w:val="24"/>
          <w:szCs w:val="24"/>
        </w:rPr>
        <w:t xml:space="preserve">- в пункте 36:</w:t>
      </w:r>
    </w:p>
    <w:p>
      <w:pPr>
        <w:spacing w:after="120"/>
        <w:jc w:val="both"/>
      </w:pPr>
      <w:r>
        <w:rPr>
          <w:rFonts w:ascii="Arial" w:cs="Arial" w:eastAsia="Arial" w:hAnsi="Arial"/>
          <w:sz w:val="24"/>
          <w:szCs w:val="24"/>
        </w:rPr>
        <w:t xml:space="preserve">дополнить абзацем четвертым следующего содержания:</w:t>
      </w:r>
    </w:p>
    <w:p>
      <w:pPr>
        <w:spacing w:after="120"/>
        <w:jc w:val="both"/>
      </w:pPr>
      <w:r>
        <w:rPr>
          <w:rFonts w:ascii="Arial" w:cs="Arial" w:eastAsia="Arial" w:hAnsi="Arial"/>
          <w:sz w:val="24"/>
          <w:szCs w:val="24"/>
        </w:rPr>
        <w:t xml:space="preserve">"- государственный язык;";</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 пункт 38 изложить в следующей редакции:</w:t>
      </w:r>
    </w:p>
    <w:p>
      <w:pPr>
        <w:spacing w:after="120"/>
        <w:jc w:val="both"/>
      </w:pPr>
      <w:r>
        <w:rPr>
          <w:rFonts w:ascii="Arial" w:cs="Arial" w:eastAsia="Arial" w:hAnsi="Arial"/>
          <w:sz w:val="24"/>
          <w:szCs w:val="24"/>
        </w:rPr>
        <w:t xml:space="preserve">"38. Кандидатские экзамены принимаются по разрешению руководителя научного учреждения или вуза сессионно, два раза в год (май-июнь, октябрь-ноябрь).";</w:t>
      </w:r>
    </w:p>
    <w:p>
      <w:pPr>
        <w:spacing w:after="120"/>
        <w:jc w:val="both"/>
      </w:pPr>
      <w:r>
        <w:rPr>
          <w:rFonts w:ascii="Arial" w:cs="Arial" w:eastAsia="Arial" w:hAnsi="Arial"/>
          <w:sz w:val="24"/>
          <w:szCs w:val="24"/>
        </w:rPr>
        <w:t xml:space="preserve">- в пункте 46:</w:t>
      </w:r>
    </w:p>
    <w:p>
      <w:pPr>
        <w:spacing w:after="120"/>
        <w:jc w:val="both"/>
      </w:pPr>
      <w:r>
        <w:rPr>
          <w:rFonts w:ascii="Arial" w:cs="Arial" w:eastAsia="Arial" w:hAnsi="Arial"/>
          <w:sz w:val="24"/>
          <w:szCs w:val="24"/>
        </w:rPr>
        <w:t xml:space="preserve">после слова "иностранному" дополнить словами "и государственному";</w:t>
      </w:r>
    </w:p>
    <w:p>
      <w:pPr>
        <w:spacing w:after="120"/>
        <w:jc w:val="both"/>
      </w:pPr>
      <w:r>
        <w:rPr>
          <w:rFonts w:ascii="Arial" w:cs="Arial" w:eastAsia="Arial" w:hAnsi="Arial"/>
          <w:sz w:val="24"/>
          <w:szCs w:val="24"/>
        </w:rPr>
        <w:t xml:space="preserve">слово "языку" заменить словом "языкам";</w:t>
      </w:r>
    </w:p>
    <w:p>
      <w:pPr>
        <w:spacing w:after="120"/>
        <w:jc w:val="both"/>
      </w:pPr>
      <w:r>
        <w:rPr>
          <w:rFonts w:ascii="Arial" w:cs="Arial" w:eastAsia="Arial" w:hAnsi="Arial"/>
          <w:sz w:val="24"/>
          <w:szCs w:val="24"/>
        </w:rPr>
        <w:t xml:space="preserve">слово "иностранных" исключить;</w:t>
      </w:r>
    </w:p>
    <w:p>
      <w:pPr>
        <w:spacing w:after="120"/>
        <w:jc w:val="both"/>
      </w:pPr>
      <w:r>
        <w:rPr>
          <w:rFonts w:ascii="Arial" w:cs="Arial" w:eastAsia="Arial" w:hAnsi="Arial"/>
          <w:sz w:val="24"/>
          <w:szCs w:val="24"/>
        </w:rPr>
        <w:t xml:space="preserve">- в пункте 63 второе предложение исключить;</w:t>
      </w:r>
    </w:p>
    <w:p>
      <w:pPr>
        <w:spacing w:after="120"/>
        <w:jc w:val="both"/>
      </w:pPr>
      <w:r>
        <w:rPr>
          <w:rFonts w:ascii="Arial" w:cs="Arial" w:eastAsia="Arial" w:hAnsi="Arial"/>
          <w:sz w:val="24"/>
          <w:szCs w:val="24"/>
        </w:rPr>
        <w:t xml:space="preserve">- пункт 75 дополнить абзацем вторым следующего содержания:</w:t>
      </w:r>
    </w:p>
    <w:p>
      <w:pPr>
        <w:spacing w:after="120"/>
        <w:jc w:val="both"/>
      </w:pPr>
      <w:r>
        <w:rPr>
          <w:rFonts w:ascii="Arial" w:cs="Arial" w:eastAsia="Arial" w:hAnsi="Arial"/>
          <w:sz w:val="24"/>
          <w:szCs w:val="24"/>
        </w:rPr>
        <w:t xml:space="preserve">"Ведущими организациями не назначаются организации - основатели диссертационных советов.";</w:t>
      </w:r>
    </w:p>
    <w:p>
      <w:pPr>
        <w:spacing w:after="120"/>
        <w:jc w:val="both"/>
      </w:pPr>
      <w:r>
        <w:rPr>
          <w:rFonts w:ascii="Arial" w:cs="Arial" w:eastAsia="Arial" w:hAnsi="Arial"/>
          <w:sz w:val="24"/>
          <w:szCs w:val="24"/>
        </w:rPr>
        <w:t xml:space="preserve">- пункт 110 дополнить абзацами вторым и третьим следующего содержания:</w:t>
      </w:r>
    </w:p>
    <w:p>
      <w:pPr>
        <w:spacing w:after="120"/>
        <w:jc w:val="both"/>
      </w:pPr>
      <w:r>
        <w:rPr>
          <w:rFonts w:ascii="Arial" w:cs="Arial" w:eastAsia="Arial" w:hAnsi="Arial"/>
          <w:sz w:val="24"/>
          <w:szCs w:val="24"/>
        </w:rPr>
        <w:t xml:space="preserve">"Диссертация, поданная в Комиссию для нострификации, проходит проверку по компьютерной программе "Плагиат". Перечень компьютерных программ для проверки на плагиат утверждается президиумом Комиссии. При отсутствии плагиата или наличии допустимого процента заимствования, диссертация передается на рассмотрение в экспертный совет Комиссии.</w:t>
      </w:r>
    </w:p>
    <w:p>
      <w:pPr>
        <w:spacing w:after="120"/>
        <w:jc w:val="both"/>
      </w:pPr>
      <w:r>
        <w:rPr>
          <w:rFonts w:ascii="Arial" w:cs="Arial" w:eastAsia="Arial" w:hAnsi="Arial"/>
          <w:sz w:val="24"/>
          <w:szCs w:val="24"/>
        </w:rPr>
        <w:t xml:space="preserve">В случае выявления процента заимствования, превышающего допустимый предел, установленный Комиссией, ходатайство соискателя отклоняется.";</w:t>
      </w:r>
    </w:p>
    <w:p>
      <w:pPr>
        <w:spacing w:after="120"/>
        <w:jc w:val="both"/>
      </w:pPr>
      <w:r>
        <w:rPr>
          <w:rFonts w:ascii="Arial" w:cs="Arial" w:eastAsia="Arial" w:hAnsi="Arial"/>
          <w:sz w:val="24"/>
          <w:szCs w:val="24"/>
        </w:rPr>
        <w:t xml:space="preserve">- в пункте 127 слово "десяти" заменить словом "трех";</w:t>
      </w:r>
    </w:p>
    <w:p>
      <w:pPr>
        <w:spacing w:after="120"/>
        <w:jc w:val="both"/>
      </w:pPr>
      <w:r>
        <w:rPr>
          <w:rFonts w:ascii="Arial" w:cs="Arial" w:eastAsia="Arial" w:hAnsi="Arial"/>
          <w:sz w:val="24"/>
          <w:szCs w:val="24"/>
        </w:rPr>
        <w:t xml:space="preserve">- в пункте 129 слова "двух месяцев" заменить словами "трех лет";</w:t>
      </w:r>
    </w:p>
    <w:p>
      <w:pPr>
        <w:spacing w:after="120"/>
        <w:jc w:val="both"/>
      </w:pPr>
      <w:r>
        <w:rPr>
          <w:rFonts w:ascii="Arial" w:cs="Arial" w:eastAsia="Arial" w:hAnsi="Arial"/>
          <w:sz w:val="24"/>
          <w:szCs w:val="24"/>
        </w:rPr>
        <w:t xml:space="preserve">в </w:t>
      </w:r>
      <w:hyperlink w:history="1" r:id="rIdlxzpqprq_-nmswn1pakt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диссертационном совете, утвержденном вышеуказанным </w:t>
      </w:r>
      <w:hyperlink w:history="1" r:id="rIdz2w2kpn89qrtzm1tbsl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43 изложить в следующей редакции:</w:t>
      </w:r>
    </w:p>
    <w:p>
      <w:pPr>
        <w:spacing w:after="120"/>
        <w:jc w:val="both"/>
      </w:pPr>
      <w:r>
        <w:rPr>
          <w:rFonts w:ascii="Arial" w:cs="Arial" w:eastAsia="Arial" w:hAnsi="Arial"/>
          <w:sz w:val="24"/>
          <w:szCs w:val="24"/>
        </w:rPr>
        <w:t xml:space="preserve">"43. Проверка диссертационной работы по компьютерной программе "Плагиат" по желанию соискателя может быть проведена до защиты диссертации, на платной основе.";</w:t>
      </w:r>
    </w:p>
    <w:p>
      <w:pPr>
        <w:spacing w:after="120"/>
        <w:jc w:val="both"/>
      </w:pPr>
      <w:r>
        <w:rPr>
          <w:rFonts w:ascii="Arial" w:cs="Arial" w:eastAsia="Arial" w:hAnsi="Arial"/>
          <w:sz w:val="24"/>
          <w:szCs w:val="24"/>
        </w:rPr>
        <w:t xml:space="preserve">- пункты 48-50 изложить в следующей редакции:</w:t>
      </w:r>
    </w:p>
    <w:p>
      <w:pPr>
        <w:spacing w:after="120"/>
        <w:jc w:val="both"/>
      </w:pPr>
      <w:r>
        <w:rPr>
          <w:rFonts w:ascii="Arial" w:cs="Arial" w:eastAsia="Arial" w:hAnsi="Arial"/>
          <w:sz w:val="24"/>
          <w:szCs w:val="24"/>
        </w:rPr>
        <w:t xml:space="preserve">"48. Экспертная комиссия диссертационного совета в течение одного месяца представляет диссертационному совету заключение по форме согласно приложению 7 к настоящему Положению.</w:t>
      </w:r>
    </w:p>
    <w:p>
      <w:pPr>
        <w:spacing w:after="120"/>
        <w:jc w:val="both"/>
      </w:pPr>
      <w:r>
        <w:rPr>
          <w:rFonts w:ascii="Arial" w:cs="Arial" w:eastAsia="Arial" w:hAnsi="Arial"/>
          <w:sz w:val="24"/>
          <w:szCs w:val="24"/>
        </w:rPr>
        <w:t xml:space="preserve">49. Диссертационный совет проводит предзащиту диссертации, которая оформляется в виде протокола и утверждается председателем диссертационного совета.</w:t>
      </w:r>
    </w:p>
    <w:p>
      <w:pPr>
        <w:spacing w:after="120"/>
        <w:jc w:val="both"/>
      </w:pPr>
      <w:r>
        <w:rPr>
          <w:rFonts w:ascii="Arial" w:cs="Arial" w:eastAsia="Arial" w:hAnsi="Arial"/>
          <w:sz w:val="24"/>
          <w:szCs w:val="24"/>
        </w:rPr>
        <w:t xml:space="preserve">50. Предзащита проводится диссертационным советом в срок не позднее трех месяцев со дня подачи документов по кандидатской диссертации и четырех месяцев - по докторской.";</w:t>
      </w:r>
    </w:p>
    <w:p>
      <w:pPr>
        <w:spacing w:after="120"/>
        <w:jc w:val="both"/>
      </w:pPr>
      <w:r>
        <w:rPr>
          <w:rFonts w:ascii="Arial" w:cs="Arial" w:eastAsia="Arial" w:hAnsi="Arial"/>
          <w:sz w:val="24"/>
          <w:szCs w:val="24"/>
        </w:rPr>
        <w:t xml:space="preserve">- пункт 51 после слова "состава" дополнить словами ", а также представители организаций - основателей диссертационного совета - специалисты по профилю диссертации";</w:t>
      </w:r>
    </w:p>
    <w:p>
      <w:pPr>
        <w:spacing w:after="120"/>
        <w:jc w:val="both"/>
      </w:pPr>
      <w:r>
        <w:rPr>
          <w:rFonts w:ascii="Arial" w:cs="Arial" w:eastAsia="Arial" w:hAnsi="Arial"/>
          <w:sz w:val="24"/>
          <w:szCs w:val="24"/>
        </w:rPr>
        <w:t xml:space="preserve">- пункт 52 изложить в следующей редакции:</w:t>
      </w:r>
    </w:p>
    <w:p>
      <w:pPr>
        <w:spacing w:after="120"/>
        <w:jc w:val="both"/>
      </w:pPr>
      <w:r>
        <w:rPr>
          <w:rFonts w:ascii="Arial" w:cs="Arial" w:eastAsia="Arial" w:hAnsi="Arial"/>
          <w:sz w:val="24"/>
          <w:szCs w:val="24"/>
        </w:rPr>
        <w:t xml:space="preserve">"52. При успешном прохождении предзащиты диссертационный совет открытым голосованием принимает диссертацию к защите, назначает официальных оппонентов, ведущую организацию (предприятие), определяет дополнительный список рассылки автореферата и включает соискателя в электронную очередь на защиту.";</w:t>
      </w:r>
    </w:p>
    <w:p>
      <w:pPr>
        <w:spacing w:after="120"/>
        <w:jc w:val="both"/>
      </w:pPr>
      <w:r>
        <w:rPr>
          <w:rFonts w:ascii="Arial" w:cs="Arial" w:eastAsia="Arial" w:hAnsi="Arial"/>
          <w:sz w:val="24"/>
          <w:szCs w:val="24"/>
        </w:rPr>
        <w:t xml:space="preserve">- пункт 75 изложить в следующей редакции:</w:t>
      </w:r>
    </w:p>
    <w:p>
      <w:pPr>
        <w:spacing w:after="120"/>
        <w:jc w:val="both"/>
      </w:pPr>
      <w:r>
        <w:rPr>
          <w:rFonts w:ascii="Arial" w:cs="Arial" w:eastAsia="Arial" w:hAnsi="Arial"/>
          <w:sz w:val="24"/>
          <w:szCs w:val="24"/>
        </w:rPr>
        <w:t xml:space="preserve">"75. Получение отзывов на диссертацию и автореферат не является обязательным условием.";</w:t>
      </w:r>
    </w:p>
    <w:p>
      <w:pPr>
        <w:spacing w:after="120"/>
        <w:jc w:val="both"/>
      </w:pPr>
      <w:r>
        <w:rPr>
          <w:rFonts w:ascii="Arial" w:cs="Arial" w:eastAsia="Arial" w:hAnsi="Arial"/>
          <w:sz w:val="24"/>
          <w:szCs w:val="24"/>
        </w:rPr>
        <w:t xml:space="preserve">- в </w:t>
      </w:r>
      <w:hyperlink w:history="1" r:id="rId4wsptncoq3jxubnebc_6p">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к вышеназванному Положению:</w:t>
      </w:r>
    </w:p>
    <w:p>
      <w:pPr>
        <w:spacing w:after="120"/>
        <w:jc w:val="both"/>
      </w:pPr>
      <w:r>
        <w:rPr>
          <w:rFonts w:ascii="Arial" w:cs="Arial" w:eastAsia="Arial" w:hAnsi="Arial"/>
          <w:sz w:val="24"/>
          <w:szCs w:val="24"/>
        </w:rPr>
        <w:t xml:space="preserve">пункт 13 изложить в следующей редакции:</w:t>
      </w:r>
    </w:p>
    <w:p>
      <w:pPr>
        <w:spacing w:after="120"/>
        <w:jc w:val="both"/>
      </w:pPr>
      <w:r>
        <w:rPr>
          <w:rFonts w:ascii="Arial" w:cs="Arial" w:eastAsia="Arial" w:hAnsi="Arial"/>
          <w:sz w:val="24"/>
          <w:szCs w:val="24"/>
        </w:rPr>
        <w:t xml:space="preserve">"13. Протокол предзащиты (1 экз.).";</w:t>
      </w:r>
    </w:p>
    <w:p>
      <w:pPr>
        <w:spacing w:after="120"/>
        <w:jc w:val="both"/>
      </w:pPr>
      <w:r>
        <w:rPr>
          <w:rFonts w:ascii="Arial" w:cs="Arial" w:eastAsia="Arial" w:hAnsi="Arial"/>
          <w:sz w:val="24"/>
          <w:szCs w:val="24"/>
        </w:rPr>
        <w:t xml:space="preserve">пункт 15 изложить в следующей редакции:</w:t>
      </w:r>
    </w:p>
    <w:p>
      <w:pPr>
        <w:spacing w:after="120"/>
        <w:jc w:val="both"/>
      </w:pPr>
      <w:r>
        <w:rPr>
          <w:rFonts w:ascii="Arial" w:cs="Arial" w:eastAsia="Arial" w:hAnsi="Arial"/>
          <w:sz w:val="24"/>
          <w:szCs w:val="24"/>
        </w:rPr>
        <w:t xml:space="preserve">"15. Оригиналы опубликованных трудов.";</w:t>
      </w:r>
    </w:p>
    <w:p>
      <w:pPr>
        <w:spacing w:after="120"/>
        <w:jc w:val="both"/>
      </w:pPr>
      <w:r>
        <w:rPr>
          <w:rFonts w:ascii="Arial" w:cs="Arial" w:eastAsia="Arial" w:hAnsi="Arial"/>
          <w:sz w:val="24"/>
          <w:szCs w:val="24"/>
        </w:rPr>
        <w:t xml:space="preserve">в </w:t>
      </w:r>
      <w:hyperlink w:history="1" r:id="rIdl9clq_xk75i4i7j4jrzs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ученых званий, утвержденном вышеуказанным </w:t>
      </w:r>
      <w:hyperlink w:history="1" r:id="rIdnnvu_t-l_qcnp0kubms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7:</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"в) имеют не менее 2 статей в научных изданиях,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Статьи должны быть опубликованы после защиты докторской диссертации;";</w:t>
      </w:r>
    </w:p>
    <w:p>
      <w:pPr>
        <w:spacing w:after="120"/>
        <w:jc w:val="both"/>
      </w:pPr>
      <w:r>
        <w:rPr>
          <w:rFonts w:ascii="Arial" w:cs="Arial" w:eastAsia="Arial" w:hAnsi="Arial"/>
          <w:sz w:val="24"/>
          <w:szCs w:val="24"/>
        </w:rPr>
        <w:t xml:space="preserve">подпункт г) признать утратившим силу;</w:t>
      </w:r>
    </w:p>
    <w:p>
      <w:pPr>
        <w:spacing w:after="120"/>
        <w:jc w:val="both"/>
      </w:pPr>
      <w:r>
        <w:rPr>
          <w:rFonts w:ascii="Arial" w:cs="Arial" w:eastAsia="Arial" w:hAnsi="Arial"/>
          <w:sz w:val="24"/>
          <w:szCs w:val="24"/>
        </w:rPr>
        <w:t xml:space="preserve">- в пункте 8:</w:t>
      </w:r>
    </w:p>
    <w:p>
      <w:pPr>
        <w:spacing w:after="120"/>
        <w:jc w:val="both"/>
      </w:pPr>
      <w:r>
        <w:rPr>
          <w:rFonts w:ascii="Arial" w:cs="Arial" w:eastAsia="Arial" w:hAnsi="Arial"/>
          <w:sz w:val="24"/>
          <w:szCs w:val="24"/>
        </w:rPr>
        <w:t xml:space="preserve">подпункт г) изложить в следующей редакции:</w:t>
      </w:r>
    </w:p>
    <w:p>
      <w:pPr>
        <w:spacing w:after="120"/>
        <w:jc w:val="both"/>
      </w:pPr>
      <w:r>
        <w:rPr>
          <w:rFonts w:ascii="Arial" w:cs="Arial" w:eastAsia="Arial" w:hAnsi="Arial"/>
          <w:sz w:val="24"/>
          <w:szCs w:val="24"/>
        </w:rPr>
        <w:t xml:space="preserve">"г) имеют не менее 5 статей в научных изданиях,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Статьи должны быть опубликованы после защиты докторской диссертации;";</w:t>
      </w:r>
    </w:p>
    <w:p>
      <w:pPr>
        <w:spacing w:after="120"/>
        <w:jc w:val="both"/>
      </w:pPr>
      <w:r>
        <w:rPr>
          <w:rFonts w:ascii="Arial" w:cs="Arial" w:eastAsia="Arial" w:hAnsi="Arial"/>
          <w:sz w:val="24"/>
          <w:szCs w:val="24"/>
        </w:rPr>
        <w:t xml:space="preserve">подпункт е) признать утратившим силу;</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"в) имеют не менее 5 статей в научных изданиях,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Статьи должны быть опубликованы после защиты докторской диссертации;";</w:t>
      </w:r>
    </w:p>
    <w:p>
      <w:pPr>
        <w:spacing w:after="120"/>
        <w:jc w:val="both"/>
      </w:pPr>
      <w:r>
        <w:rPr>
          <w:rFonts w:ascii="Arial" w:cs="Arial" w:eastAsia="Arial" w:hAnsi="Arial"/>
          <w:sz w:val="24"/>
          <w:szCs w:val="24"/>
        </w:rPr>
        <w:t xml:space="preserve">подпункт г) признать утратившим силу;</w:t>
      </w:r>
    </w:p>
    <w:p>
      <w:pPr>
        <w:spacing w:after="120"/>
        <w:jc w:val="both"/>
      </w:pPr>
      <w:r>
        <w:rPr>
          <w:rFonts w:ascii="Arial" w:cs="Arial" w:eastAsia="Arial" w:hAnsi="Arial"/>
          <w:sz w:val="24"/>
          <w:szCs w:val="24"/>
        </w:rPr>
        <w:t xml:space="preserve">- подпункт в) пункта 13 изложить в следующей редакции:</w:t>
      </w:r>
    </w:p>
    <w:p>
      <w:pPr>
        <w:spacing w:after="120"/>
        <w:jc w:val="both"/>
      </w:pPr>
      <w:r>
        <w:rPr>
          <w:rFonts w:ascii="Arial" w:cs="Arial" w:eastAsia="Arial" w:hAnsi="Arial"/>
          <w:sz w:val="24"/>
          <w:szCs w:val="24"/>
        </w:rPr>
        <w:t xml:space="preserve">"в) имеют не менее 2 статей в научных изданиях, индексируемых системами "Scopus", "Web of Science" или РИНЦ.";</w:t>
      </w:r>
    </w:p>
    <w:p>
      <w:pPr>
        <w:spacing w:after="120"/>
        <w:jc w:val="both"/>
      </w:pPr>
      <w:r>
        <w:rPr>
          <w:rFonts w:ascii="Arial" w:cs="Arial" w:eastAsia="Arial" w:hAnsi="Arial"/>
          <w:sz w:val="24"/>
          <w:szCs w:val="24"/>
        </w:rPr>
        <w:t xml:space="preserve">- подпункт в) пункта 17 изложить в следующей редакции:</w:t>
      </w:r>
    </w:p>
    <w:p>
      <w:pPr>
        <w:spacing w:after="120"/>
        <w:jc w:val="both"/>
      </w:pPr>
      <w:r>
        <w:rPr>
          <w:rFonts w:ascii="Arial" w:cs="Arial" w:eastAsia="Arial" w:hAnsi="Arial"/>
          <w:sz w:val="24"/>
          <w:szCs w:val="24"/>
        </w:rPr>
        <w:t xml:space="preserve">"в) имеют не менее 2 статей в научных изданиях, индексируемых системами "Scopus", "Web of Science" или РИНЦ. Статьи должны быть опубликованы после защиты диссертации.";</w:t>
      </w:r>
    </w:p>
    <w:p>
      <w:pPr>
        <w:spacing w:after="120"/>
        <w:jc w:val="both"/>
      </w:pPr>
      <w:r>
        <w:rPr>
          <w:rFonts w:ascii="Arial" w:cs="Arial" w:eastAsia="Arial" w:hAnsi="Arial"/>
          <w:sz w:val="24"/>
          <w:szCs w:val="24"/>
        </w:rPr>
        <w:t xml:space="preserve">- в пункте 36 слова "двух месяцев" заменить словами "трех лет";</w:t>
      </w:r>
    </w:p>
    <w:p>
      <w:pPr>
        <w:spacing w:after="120"/>
        <w:jc w:val="both"/>
      </w:pPr>
      <w:r>
        <w:rPr>
          <w:rFonts w:ascii="Arial" w:cs="Arial" w:eastAsia="Arial" w:hAnsi="Arial"/>
          <w:sz w:val="24"/>
          <w:szCs w:val="24"/>
        </w:rPr>
        <w:t xml:space="preserve">- пункт 37 дополнить абзацем вторым следующего содержания:</w:t>
      </w:r>
    </w:p>
    <w:p>
      <w:pPr>
        <w:spacing w:after="120"/>
        <w:jc w:val="both"/>
      </w:pPr>
      <w:r>
        <w:rPr>
          <w:rFonts w:ascii="Arial" w:cs="Arial" w:eastAsia="Arial" w:hAnsi="Arial"/>
          <w:sz w:val="24"/>
          <w:szCs w:val="24"/>
        </w:rPr>
        <w:t xml:space="preserve">"Каникулярный период (июль, август) исключается из общего срока рассмотрения.";</w:t>
      </w:r>
    </w:p>
    <w:p>
      <w:pPr>
        <w:spacing w:after="120"/>
        <w:jc w:val="both"/>
      </w:pPr>
      <w:r>
        <w:rPr>
          <w:rFonts w:ascii="Arial" w:cs="Arial" w:eastAsia="Arial" w:hAnsi="Arial"/>
          <w:sz w:val="24"/>
          <w:szCs w:val="24"/>
        </w:rPr>
        <w:t xml:space="preserve">- пункт 38 дополнить абзацем вторым следующего содержания:</w:t>
      </w:r>
    </w:p>
    <w:p>
      <w:pPr>
        <w:spacing w:after="120"/>
        <w:jc w:val="both"/>
      </w:pPr>
      <w:r>
        <w:rPr>
          <w:rFonts w:ascii="Arial" w:cs="Arial" w:eastAsia="Arial" w:hAnsi="Arial"/>
          <w:sz w:val="24"/>
          <w:szCs w:val="24"/>
        </w:rPr>
        <w:t xml:space="preserve">"Для рассмотрения вопроса, по которому президиум ранее принимал решение, председатель Комиссии издает приказ об утрате силы предыдущего постановления Президиума.";</w:t>
      </w:r>
    </w:p>
    <w:p>
      <w:pPr>
        <w:spacing w:after="120"/>
        <w:jc w:val="both"/>
      </w:pPr>
      <w:r>
        <w:rPr>
          <w:rFonts w:ascii="Arial" w:cs="Arial" w:eastAsia="Arial" w:hAnsi="Arial"/>
          <w:sz w:val="24"/>
          <w:szCs w:val="24"/>
        </w:rPr>
        <w:t xml:space="preserve">в </w:t>
      </w:r>
      <w:hyperlink w:history="1" r:id="rIddcheoca5ufhnvon2i2xm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экспертном совете, утвержденном вышеуказанным </w:t>
      </w:r>
      <w:hyperlink w:history="1" r:id="rIdvppmh5sbmvh_qjhrcxd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51 изложить в следующей редакции:</w:t>
      </w:r>
    </w:p>
    <w:p>
      <w:pPr>
        <w:spacing w:after="120"/>
        <w:jc w:val="both"/>
      </w:pPr>
      <w:r>
        <w:rPr>
          <w:rFonts w:ascii="Arial" w:cs="Arial" w:eastAsia="Arial" w:hAnsi="Arial"/>
          <w:sz w:val="24"/>
          <w:szCs w:val="24"/>
        </w:rPr>
        <w:t xml:space="preserve">"51. При получении отрицательного отзыва на диссертацию соискателю направляется письменное или электронное уведомление. Экспертный совет, по согласованию с руководством Комиссии, может направить диссертацию на дополнительную экспертизу, а также может пригласить на свое заседание соискателя, научных руководителей (консультантов), членов экспертной комиссии диссертационного совета, давших заключение по диссертации.";</w:t>
      </w:r>
    </w:p>
    <w:p>
      <w:pPr>
        <w:spacing w:after="120"/>
        <w:jc w:val="both"/>
      </w:pPr>
      <w:r>
        <w:rPr>
          <w:rFonts w:ascii="Arial" w:cs="Arial" w:eastAsia="Arial" w:hAnsi="Arial"/>
          <w:sz w:val="24"/>
          <w:szCs w:val="24"/>
        </w:rPr>
        <w:t xml:space="preserve">- пункт 62 изложить в следующей редакции:</w:t>
      </w:r>
    </w:p>
    <w:p>
      <w:pPr>
        <w:spacing w:after="120"/>
        <w:jc w:val="both"/>
      </w:pPr>
      <w:r>
        <w:rPr>
          <w:rFonts w:ascii="Arial" w:cs="Arial" w:eastAsia="Arial" w:hAnsi="Arial"/>
          <w:sz w:val="24"/>
          <w:szCs w:val="24"/>
        </w:rPr>
        <w:t xml:space="preserve">"62. При превышении допустимого процента заимствованного материала аттестационный отдел предоставляет экспертному совету бумажную распечатку или полный электронный вариант результата проверки по компьютерной программе "Плагиат" для постраничного рассмотрения диссертации на наличие плагиата. При подтверждении наличия плагиата экспертный совет готовит соответствующие рекомендации президиуму.".</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j6xqdlthp7r-ex4mupov">
      <w:r>
        <w:rPr>
          <w:rFonts w:ascii="Arial" w:cs="Arial" w:eastAsia="Arial" w:hAnsi="Arial"/>
          <w:color w:val="132D3F"/>
          <w:sz w:val="16"/>
          <w:szCs w:val="16"/>
          <w:u w:val="single"/>
        </w:rPr>
        <w:t xml:space="preserve">dalil.kg/document/98162</w:t>
      </w:r>
    </w:hyperlink>
  </w:p>
  <w:p>
    <w:pPr>
      <w:spacing w:after="0" w:before="40"/>
      <w:jc w:val="center"/>
    </w:pPr>
    <w:hyperlink w:history="1" r:id="rId1qpqiugeqpcoixqgwxew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fhk_abwc8xq5igurdcyq" Type="http://schemas.openxmlformats.org/officeDocument/2006/relationships/hyperlink" Target="https://dalil.kg/document/203685" TargetMode="External"/><Relationship Id="rIdnurelphzypykyy3gdv0h7" Type="http://schemas.openxmlformats.org/officeDocument/2006/relationships/hyperlink" Target="https://dalil.kg/document/93674" TargetMode="External"/><Relationship Id="rIdymb4il5cyzzes5n0ixv3i" Type="http://schemas.openxmlformats.org/officeDocument/2006/relationships/hyperlink" Target="https://dalil.kg/document/93716" TargetMode="External"/><Relationship Id="rIdeabashxpxaoi6_ofhbxjf" Type="http://schemas.openxmlformats.org/officeDocument/2006/relationships/hyperlink" Target="https://dalil.kg/document/93674" TargetMode="External"/><Relationship Id="rIdlxzpqprq_-nmswn1paktk" Type="http://schemas.openxmlformats.org/officeDocument/2006/relationships/hyperlink" Target="https://dalil.kg/document/93717" TargetMode="External"/><Relationship Id="rIdz2w2kpn89qrtzm1tbsleo" Type="http://schemas.openxmlformats.org/officeDocument/2006/relationships/hyperlink" Target="https://dalil.kg/document/93674" TargetMode="External"/><Relationship Id="rId4wsptncoq3jxubnebc_6p" Type="http://schemas.openxmlformats.org/officeDocument/2006/relationships/hyperlink" Target="https://dalil.kg/document/93717#p14" TargetMode="External"/><Relationship Id="rIdl9clq_xk75i4i7j4jrzsa" Type="http://schemas.openxmlformats.org/officeDocument/2006/relationships/hyperlink" Target="https://dalil.kg/document/93718" TargetMode="External"/><Relationship Id="rIdnnvu_t-l_qcnp0kubmsd-" Type="http://schemas.openxmlformats.org/officeDocument/2006/relationships/hyperlink" Target="https://dalil.kg/document/93674" TargetMode="External"/><Relationship Id="rIddcheoca5ufhnvon2i2xmh" Type="http://schemas.openxmlformats.org/officeDocument/2006/relationships/hyperlink" Target="https://dalil.kg/document/93719" TargetMode="External"/><Relationship Id="rIdvppmh5sbmvh_qjhrcxdos" Type="http://schemas.openxmlformats.org/officeDocument/2006/relationships/hyperlink" Target="https://dalil.kg/document/9367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j6xqdlthp7r-ex4mupov" Type="http://schemas.openxmlformats.org/officeDocument/2006/relationships/hyperlink" Target="https://dalil.kg/document/98162" TargetMode="External"/><Relationship Id="rId1qpqiugeqpcoixqgwxew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2026-09-24T19:59:28.358Z</dcterms:created>
  <dcterms:modified xsi:type="dcterms:W3CDTF">2026-09-24T19:59:28.358Z</dcterms:modified>
</cp:coreProperties>
</file>

<file path=docProps/custom.xml><?xml version="1.0" encoding="utf-8"?>
<Properties xmlns="http://schemas.openxmlformats.org/officeDocument/2006/custom-properties" xmlns:vt="http://schemas.openxmlformats.org/officeDocument/2006/docPropsVTypes"/>
</file>