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_geefsdiigtexgjagc2-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558</w:t>
      </w:r>
    </w:p>
    <w:p>
      <w:pPr>
        <w:spacing w:after="400" w:before="400"/>
        <w:jc w:val="center"/>
      </w:pPr>
      <w:r>
        <w:rPr>
          <w:rFonts w:ascii="Arial" w:cs="Arial" w:eastAsia="Arial" w:hAnsi="Arial"/>
          <w:b/>
          <w:bCs/>
          <w:sz w:val="32"/>
          <w:szCs w:val="32"/>
        </w:rPr>
        <w:t xml:space="preserve">РУКОВОДСТВО</w:t>
      </w:r>
      <w:r>
        <w:rPr>
          <w:rFonts w:ascii="Arial" w:cs="Arial" w:eastAsia="Arial" w:hAnsi="Arial"/>
          <w:b/>
          <w:bCs/>
          <w:sz w:val="32"/>
          <w:szCs w:val="32"/>
        </w:rPr>
        <w:t xml:space="preserve">
 по мониторингу окружающей среды вокруг хранилищ радиоактивных отходов</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Руководство по мониторингу окружающей среды вокруг хранилищ радиоактивных отходов (далее - Руководство) устанавливает необходимые требования:</w:t>
      </w:r>
    </w:p>
    <w:p>
      <w:pPr>
        <w:spacing w:after="60"/>
        <w:ind w:firstLine="567"/>
        <w:jc w:val="both"/>
      </w:pPr>
      <w:r>
        <w:rPr>
          <w:rFonts w:ascii="Arial" w:cs="Arial" w:eastAsia="Arial" w:hAnsi="Arial"/>
          <w:sz w:val="24"/>
          <w:szCs w:val="24"/>
        </w:rPr>
        <w:t xml:space="preserve">- для обеспечения государственного контроля и наблюдения операторов за радиоэкологическим состоянием окружающей среды вокруг хранилищ радиоактивных отходов на стадии планирования, эксплуатации и закрытия;</w:t>
      </w:r>
    </w:p>
    <w:p>
      <w:pPr>
        <w:spacing w:after="60"/>
        <w:ind w:firstLine="567"/>
        <w:jc w:val="both"/>
      </w:pPr>
      <w:r>
        <w:rPr>
          <w:rFonts w:ascii="Arial" w:cs="Arial" w:eastAsia="Arial" w:hAnsi="Arial"/>
          <w:sz w:val="24"/>
          <w:szCs w:val="24"/>
        </w:rPr>
        <w:t xml:space="preserve">- для обеспечения систематического мониторинга окружающей среды вокруг хранилищ радиоактивных отходов.</w:t>
      </w:r>
    </w:p>
    <w:p>
      <w:pPr>
        <w:spacing w:after="60"/>
        <w:ind w:firstLine="567"/>
        <w:jc w:val="both"/>
      </w:pPr>
      <w:r>
        <w:rPr>
          <w:rFonts w:ascii="Arial" w:cs="Arial" w:eastAsia="Arial" w:hAnsi="Arial"/>
          <w:sz w:val="24"/>
          <w:szCs w:val="24"/>
        </w:rPr>
        <w:t xml:space="preserve">Руководство направленно на мониторинг радиологических аспектов, а также нерадиологических факторов, дополняющих радиологическую оценку.</w:t>
      </w:r>
    </w:p>
    <w:p>
      <w:pPr>
        <w:spacing w:after="60"/>
        <w:ind w:firstLine="567"/>
        <w:jc w:val="both"/>
      </w:pPr>
      <w:r>
        <w:rPr>
          <w:rFonts w:ascii="Arial" w:cs="Arial" w:eastAsia="Arial" w:hAnsi="Arial"/>
          <w:sz w:val="24"/>
          <w:szCs w:val="24"/>
        </w:rPr>
        <w:t xml:space="preserve">2. Целью настоящего Руководства является установление элементов системы управления в отношении безопасного обращения с радиоактивными отходами для достижения основных принципов безопасности:</w:t>
      </w:r>
    </w:p>
    <w:p>
      <w:pPr>
        <w:spacing w:after="60"/>
        <w:ind w:firstLine="567"/>
        <w:jc w:val="both"/>
      </w:pPr>
      <w:r>
        <w:rPr>
          <w:rFonts w:ascii="Arial" w:cs="Arial" w:eastAsia="Arial" w:hAnsi="Arial"/>
          <w:sz w:val="24"/>
          <w:szCs w:val="24"/>
        </w:rPr>
        <w:t xml:space="preserve">- принцип обоснования;</w:t>
      </w:r>
    </w:p>
    <w:p>
      <w:pPr>
        <w:spacing w:after="60"/>
        <w:ind w:firstLine="567"/>
        <w:jc w:val="both"/>
      </w:pPr>
      <w:r>
        <w:rPr>
          <w:rFonts w:ascii="Arial" w:cs="Arial" w:eastAsia="Arial" w:hAnsi="Arial"/>
          <w:sz w:val="24"/>
          <w:szCs w:val="24"/>
        </w:rPr>
        <w:t xml:space="preserve">- принцип нормирования;</w:t>
      </w:r>
    </w:p>
    <w:p>
      <w:pPr>
        <w:spacing w:after="60"/>
        <w:ind w:firstLine="567"/>
        <w:jc w:val="both"/>
      </w:pPr>
      <w:r>
        <w:rPr>
          <w:rFonts w:ascii="Arial" w:cs="Arial" w:eastAsia="Arial" w:hAnsi="Arial"/>
          <w:sz w:val="24"/>
          <w:szCs w:val="24"/>
        </w:rPr>
        <w:t xml:space="preserve">- принцип оптимизации.</w:t>
      </w:r>
    </w:p>
    <w:p>
      <w:pPr>
        <w:spacing w:after="60"/>
        <w:ind w:firstLine="567"/>
        <w:jc w:val="both"/>
      </w:pPr>
      <w:r>
        <w:rPr>
          <w:rFonts w:ascii="Arial" w:cs="Arial" w:eastAsia="Arial" w:hAnsi="Arial"/>
          <w:sz w:val="24"/>
          <w:szCs w:val="24"/>
        </w:rPr>
        <w:t xml:space="preserve">Руководство соответствует принципу реализации процессного подхода в рамках системы обращения с радиоактивными отходами.</w:t>
      </w:r>
    </w:p>
    <w:p>
      <w:pPr>
        <w:spacing w:after="60"/>
        <w:ind w:firstLine="567"/>
        <w:jc w:val="both"/>
      </w:pPr>
      <w:r>
        <w:rPr>
          <w:rFonts w:ascii="Arial" w:cs="Arial" w:eastAsia="Arial" w:hAnsi="Arial"/>
          <w:sz w:val="24"/>
          <w:szCs w:val="24"/>
        </w:rPr>
        <w:t xml:space="preserve">Мониторинг рассматривается как часть радиационной защиты окружающей среды, персонала и населения при всех видах обращения с радиоактивными отходами на стадии планирования, строительства, эксплуатации и закрытия.</w:t>
      </w:r>
    </w:p>
    <w:p>
      <w:pPr>
        <w:spacing w:after="60"/>
        <w:ind w:firstLine="567"/>
        <w:jc w:val="both"/>
      </w:pPr>
      <w:r>
        <w:rPr>
          <w:rFonts w:ascii="Arial" w:cs="Arial" w:eastAsia="Arial" w:hAnsi="Arial"/>
          <w:sz w:val="24"/>
          <w:szCs w:val="24"/>
        </w:rPr>
        <w:t xml:space="preserve">3. Руководство предназначается для:</w:t>
      </w:r>
    </w:p>
    <w:p>
      <w:pPr>
        <w:spacing w:after="60"/>
        <w:ind w:firstLine="567"/>
        <w:jc w:val="both"/>
      </w:pPr>
      <w:r>
        <w:rPr>
          <w:rFonts w:ascii="Arial" w:cs="Arial" w:eastAsia="Arial" w:hAnsi="Arial"/>
          <w:sz w:val="24"/>
          <w:szCs w:val="24"/>
        </w:rPr>
        <w:t xml:space="preserve">- государственных органов, осуществляющих регулирование и надзор;</w:t>
      </w:r>
    </w:p>
    <w:p>
      <w:pPr>
        <w:spacing w:after="60"/>
        <w:ind w:firstLine="567"/>
        <w:jc w:val="both"/>
      </w:pPr>
      <w:r>
        <w:rPr>
          <w:rFonts w:ascii="Arial" w:cs="Arial" w:eastAsia="Arial" w:hAnsi="Arial"/>
          <w:sz w:val="24"/>
          <w:szCs w:val="24"/>
        </w:rPr>
        <w:t xml:space="preserve">- операторов;</w:t>
      </w:r>
    </w:p>
    <w:p>
      <w:pPr>
        <w:spacing w:after="60"/>
        <w:ind w:firstLine="567"/>
        <w:jc w:val="both"/>
      </w:pPr>
      <w:r>
        <w:rPr>
          <w:rFonts w:ascii="Arial" w:cs="Arial" w:eastAsia="Arial" w:hAnsi="Arial"/>
          <w:sz w:val="24"/>
          <w:szCs w:val="24"/>
        </w:rPr>
        <w:t xml:space="preserve">- организаций, осуществляющих проектирование и строительство объектов, где будут образовываться, храниться, перерабатываться и захораниваться радиоактивные отходы.</w:t>
      </w:r>
    </w:p>
    <w:p>
      <w:pPr>
        <w:spacing w:after="60"/>
        <w:ind w:firstLine="567"/>
        <w:jc w:val="both"/>
      </w:pPr>
      <w:r>
        <w:rPr>
          <w:rFonts w:ascii="Arial" w:cs="Arial" w:eastAsia="Arial" w:hAnsi="Arial"/>
          <w:sz w:val="24"/>
          <w:szCs w:val="24"/>
        </w:rPr>
        <w:t xml:space="preserve">4. Требования Руководства распространяются на:</w:t>
      </w:r>
    </w:p>
    <w:p>
      <w:pPr>
        <w:spacing w:after="60"/>
        <w:ind w:firstLine="567"/>
        <w:jc w:val="both"/>
      </w:pPr>
      <w:r>
        <w:rPr>
          <w:rFonts w:ascii="Arial" w:cs="Arial" w:eastAsia="Arial" w:hAnsi="Arial"/>
          <w:sz w:val="24"/>
          <w:szCs w:val="24"/>
        </w:rPr>
        <w:t xml:space="preserve">- организации, в результате деятельности которых образуются радиоактивные отходы;</w:t>
      </w:r>
    </w:p>
    <w:p>
      <w:pPr>
        <w:spacing w:after="60"/>
        <w:ind w:firstLine="567"/>
        <w:jc w:val="both"/>
      </w:pPr>
      <w:r>
        <w:rPr>
          <w:rFonts w:ascii="Arial" w:cs="Arial" w:eastAsia="Arial" w:hAnsi="Arial"/>
          <w:sz w:val="24"/>
          <w:szCs w:val="24"/>
        </w:rPr>
        <w:t xml:space="preserve">- организации, осуществляющие сбор, хранение, транспортировку, переработку и захоронение радиоактивных отходов;</w:t>
      </w:r>
    </w:p>
    <w:p>
      <w:pPr>
        <w:spacing w:after="60"/>
        <w:ind w:firstLine="567"/>
        <w:jc w:val="both"/>
      </w:pPr>
      <w:r>
        <w:rPr>
          <w:rFonts w:ascii="Arial" w:cs="Arial" w:eastAsia="Arial" w:hAnsi="Arial"/>
          <w:sz w:val="24"/>
          <w:szCs w:val="24"/>
        </w:rPr>
        <w:t xml:space="preserve">- хвостохранилища и горные отвалы бывшей урановой и другой бывшей металлургической промышленности, где хранятся отходы, содержащие природные радионуклиды, концентрация которых превышает уровни освобождения от регулирующего контроля.</w:t>
      </w:r>
    </w:p>
    <w:p>
      <w:pPr>
        <w:spacing w:after="60"/>
        <w:ind w:firstLine="567"/>
        <w:jc w:val="both"/>
      </w:pPr>
      <w:r>
        <w:rPr>
          <w:rFonts w:ascii="Arial" w:cs="Arial" w:eastAsia="Arial" w:hAnsi="Arial"/>
          <w:sz w:val="24"/>
          <w:szCs w:val="24"/>
        </w:rPr>
        <w:t xml:space="preserve">5. Требования Руководства не распространяются на облученное ядерное топливо и на захоронение жидких радиоактивных отходов в глубокие геологические горизонты (пласты-коллекторы).</w:t>
      </w:r>
    </w:p>
    <w:p>
      <w:pPr>
        <w:spacing w:after="60"/>
        <w:ind w:firstLine="567"/>
        <w:jc w:val="both"/>
      </w:pPr>
      <w:r>
        <w:rPr>
          <w:rFonts w:ascii="Arial" w:cs="Arial" w:eastAsia="Arial" w:hAnsi="Arial"/>
          <w:sz w:val="24"/>
          <w:szCs w:val="24"/>
        </w:rPr>
        <w:t xml:space="preserve">6. Предметами государственного регулирования и надзора за радиационной безопасностью являются:</w:t>
      </w:r>
    </w:p>
    <w:p>
      <w:pPr>
        <w:spacing w:after="60"/>
        <w:ind w:firstLine="567"/>
        <w:jc w:val="both"/>
      </w:pPr>
      <w:r>
        <w:rPr>
          <w:rFonts w:ascii="Arial" w:cs="Arial" w:eastAsia="Arial" w:hAnsi="Arial"/>
          <w:sz w:val="24"/>
          <w:szCs w:val="24"/>
        </w:rPr>
        <w:t xml:space="preserve">- соблюдение законодательства Кыргызской Республики в части обеспечения радиационной безопасности для населения, персонала и окружающей среды;</w:t>
      </w:r>
    </w:p>
    <w:p>
      <w:pPr>
        <w:spacing w:after="60"/>
        <w:ind w:firstLine="567"/>
        <w:jc w:val="both"/>
      </w:pPr>
      <w:r>
        <w:rPr>
          <w:rFonts w:ascii="Arial" w:cs="Arial" w:eastAsia="Arial" w:hAnsi="Arial"/>
          <w:sz w:val="24"/>
          <w:szCs w:val="24"/>
        </w:rPr>
        <w:t xml:space="preserve">- соблюдение норм и правил, устанавливающих требования к обеспечению радиационной безопасности;</w:t>
      </w:r>
    </w:p>
    <w:p>
      <w:pPr>
        <w:spacing w:after="60"/>
        <w:ind w:firstLine="567"/>
        <w:jc w:val="both"/>
      </w:pPr>
      <w:r>
        <w:rPr>
          <w:rFonts w:ascii="Arial" w:cs="Arial" w:eastAsia="Arial" w:hAnsi="Arial"/>
          <w:sz w:val="24"/>
          <w:szCs w:val="24"/>
        </w:rPr>
        <w:t xml:space="preserve">- соблюдение требований безопасности для обращения с радиоактивными отходами;</w:t>
      </w:r>
    </w:p>
    <w:p>
      <w:pPr>
        <w:spacing w:after="60"/>
        <w:ind w:firstLine="567"/>
        <w:jc w:val="both"/>
      </w:pPr>
      <w:r>
        <w:rPr>
          <w:rFonts w:ascii="Arial" w:cs="Arial" w:eastAsia="Arial" w:hAnsi="Arial"/>
          <w:sz w:val="24"/>
          <w:szCs w:val="24"/>
        </w:rPr>
        <w:t xml:space="preserve">- выполнение условий действия разрешений, выданных регулирующим органом;</w:t>
      </w:r>
    </w:p>
    <w:p>
      <w:pPr>
        <w:spacing w:after="60"/>
        <w:ind w:firstLine="567"/>
        <w:jc w:val="both"/>
      </w:pPr>
      <w:r>
        <w:rPr>
          <w:rFonts w:ascii="Arial" w:cs="Arial" w:eastAsia="Arial" w:hAnsi="Arial"/>
          <w:sz w:val="24"/>
          <w:szCs w:val="24"/>
        </w:rPr>
        <w:t xml:space="preserve">- физическое состояние хранилищ радиоактивных отходов и эффективность барьеров;</w:t>
      </w:r>
    </w:p>
    <w:p>
      <w:pPr>
        <w:spacing w:after="60"/>
        <w:ind w:firstLine="567"/>
        <w:jc w:val="both"/>
      </w:pPr>
      <w:r>
        <w:rPr>
          <w:rFonts w:ascii="Arial" w:cs="Arial" w:eastAsia="Arial" w:hAnsi="Arial"/>
          <w:sz w:val="24"/>
          <w:szCs w:val="24"/>
        </w:rPr>
        <w:t xml:space="preserve">- обеспечение необходимого уровня квалификации работников, осуществляющих руководство безопасной эксплуатацией, ведение технологического процесса и обеспечение ведомственного (производственного) контроля за радиационной безопасностью;</w:t>
      </w:r>
    </w:p>
    <w:p>
      <w:pPr>
        <w:spacing w:after="60"/>
        <w:ind w:firstLine="567"/>
        <w:jc w:val="both"/>
      </w:pPr>
      <w:r>
        <w:rPr>
          <w:rFonts w:ascii="Arial" w:cs="Arial" w:eastAsia="Arial" w:hAnsi="Arial"/>
          <w:sz w:val="24"/>
          <w:szCs w:val="24"/>
        </w:rPr>
        <w:t xml:space="preserve">- разработка и реализация мероприятий по защите персонала и населения в случае радиационных аварий на объектах обращения и хранения радиоактивных отходов.</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b/>
          <w:bCs/>
          <w:sz w:val="24"/>
          <w:szCs w:val="24"/>
        </w:rPr>
        <w:t xml:space="preserve">Активность</w:t>
      </w:r>
      <w:r>
        <w:rPr>
          <w:rFonts w:ascii="Arial" w:cs="Arial" w:eastAsia="Arial" w:hAnsi="Arial"/>
          <w:sz w:val="24"/>
          <w:szCs w:val="24"/>
        </w:rPr>
        <w:t xml:space="preserve"> - отношение числа dN спонтанных переходов из определенного ядерно-энергетического состояния радионуклида, происходящих в источнике (образце) за интервал времени dt, к этому интервалу времени А = dN/dt (с</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Вещество радиоактивное</w:t>
      </w:r>
      <w:r>
        <w:rPr>
          <w:rFonts w:ascii="Arial" w:cs="Arial" w:eastAsia="Arial" w:hAnsi="Arial"/>
          <w:sz w:val="24"/>
          <w:szCs w:val="24"/>
        </w:rPr>
        <w:t xml:space="preserve"> - вещество в любом агрегатном состоянии, содержащее радионуклиды с активностью, на которые распространяются требования норм радиационной безопасности.</w:t>
      </w:r>
    </w:p>
    <w:p>
      <w:pPr>
        <w:spacing w:after="60"/>
        <w:ind w:firstLine="567"/>
        <w:jc w:val="both"/>
      </w:pPr>
      <w:r>
        <w:rPr>
          <w:rFonts w:ascii="Arial" w:cs="Arial" w:eastAsia="Arial" w:hAnsi="Arial"/>
          <w:b/>
          <w:bCs/>
          <w:sz w:val="24"/>
          <w:szCs w:val="24"/>
        </w:rPr>
        <w:t xml:space="preserve">Доза эффективная годовая</w:t>
      </w:r>
      <w:r>
        <w:rPr>
          <w:rFonts w:ascii="Arial" w:cs="Arial" w:eastAsia="Arial" w:hAnsi="Arial"/>
          <w:sz w:val="24"/>
          <w:szCs w:val="24"/>
        </w:rPr>
        <w:t xml:space="preserve"> - сумма эффективной дозы внешнего облучения, полученной за календарный год, и ожидаемой эффективной дозы внутреннего облучения, обусловленной поступлением в организм радионуклидов за этот же год.</w:t>
      </w:r>
    </w:p>
    <w:p>
      <w:pPr>
        <w:spacing w:after="60"/>
        <w:ind w:firstLine="567"/>
        <w:jc w:val="both"/>
      </w:pPr>
      <w:r>
        <w:rPr>
          <w:rFonts w:ascii="Arial" w:cs="Arial" w:eastAsia="Arial" w:hAnsi="Arial"/>
          <w:b/>
          <w:bCs/>
          <w:sz w:val="24"/>
          <w:szCs w:val="24"/>
        </w:rPr>
        <w:t xml:space="preserve">Естественный фон излучения</w:t>
      </w:r>
      <w:r>
        <w:rPr>
          <w:rFonts w:ascii="Arial" w:cs="Arial" w:eastAsia="Arial" w:hAnsi="Arial"/>
          <w:sz w:val="24"/>
          <w:szCs w:val="24"/>
        </w:rPr>
        <w:t xml:space="preserve"> - дозы, нормы дозы или концентрации активности, связанные с естественными источниками или любыми другими источниками в окружающей среде, которые не могут быть изменены. Фон, как обычно полагают, включает дозы, нормы дозы или концентрации активности, связанные с естественными источниками, глобальными осадками (но не местные осадки) от атмосферных испытаний ядерного оружия и от аварий на атомных электростанциях (Чернобыль, Фукусима).</w:t>
      </w:r>
    </w:p>
    <w:p>
      <w:pPr>
        <w:spacing w:after="60"/>
        <w:ind w:firstLine="567"/>
        <w:jc w:val="both"/>
      </w:pPr>
      <w:r>
        <w:rPr>
          <w:rFonts w:ascii="Arial" w:cs="Arial" w:eastAsia="Arial" w:hAnsi="Arial"/>
          <w:b/>
          <w:bCs/>
          <w:sz w:val="24"/>
          <w:szCs w:val="24"/>
        </w:rPr>
        <w:t xml:space="preserve">Захоронение радиоактивного объекта</w:t>
      </w:r>
      <w:r>
        <w:rPr>
          <w:rFonts w:ascii="Arial" w:cs="Arial" w:eastAsia="Arial" w:hAnsi="Arial"/>
          <w:sz w:val="24"/>
          <w:szCs w:val="24"/>
        </w:rPr>
        <w:t xml:space="preserve"> - размещение отходов в соответствующем сооружении, без намерения их последующего извлечения.</w:t>
      </w:r>
    </w:p>
    <w:p>
      <w:pPr>
        <w:spacing w:after="60"/>
        <w:ind w:firstLine="567"/>
        <w:jc w:val="both"/>
      </w:pPr>
      <w:r>
        <w:rPr>
          <w:rFonts w:ascii="Arial" w:cs="Arial" w:eastAsia="Arial" w:hAnsi="Arial"/>
          <w:b/>
          <w:bCs/>
          <w:sz w:val="24"/>
          <w:szCs w:val="24"/>
        </w:rPr>
        <w:t xml:space="preserve">Защита населения, персонала от вредного воздействия ионизирующего излучения</w:t>
      </w:r>
      <w:r>
        <w:rPr>
          <w:rFonts w:ascii="Arial" w:cs="Arial" w:eastAsia="Arial" w:hAnsi="Arial"/>
          <w:sz w:val="24"/>
          <w:szCs w:val="24"/>
        </w:rPr>
        <w:t xml:space="preserve"> - соблюдение основных принципов и норм радиационной безопасности.</w:t>
      </w:r>
    </w:p>
    <w:p>
      <w:pPr>
        <w:spacing w:after="60"/>
        <w:ind w:firstLine="567"/>
        <w:jc w:val="both"/>
      </w:pPr>
      <w:r>
        <w:rPr>
          <w:rFonts w:ascii="Arial" w:cs="Arial" w:eastAsia="Arial" w:hAnsi="Arial"/>
          <w:b/>
          <w:bCs/>
          <w:sz w:val="24"/>
          <w:szCs w:val="24"/>
        </w:rPr>
        <w:t xml:space="preserve">Институциональный контроль</w:t>
      </w:r>
      <w:r>
        <w:rPr>
          <w:rFonts w:ascii="Arial" w:cs="Arial" w:eastAsia="Arial" w:hAnsi="Arial"/>
          <w:sz w:val="24"/>
          <w:szCs w:val="24"/>
        </w:rPr>
        <w:t xml:space="preserve"> - контроль участков расположения радиоактивных отходов, осуществляемый регулятором, государственными органами или оператором. Контроль может быть активным (контроль, наблюдение, корректирующие мероприятия) или пассивным (контроль за использованием земель). Контроль используется для управления хранилищами:</w:t>
      </w:r>
    </w:p>
    <w:p>
      <w:pPr>
        <w:spacing w:after="60"/>
        <w:ind w:firstLine="567"/>
        <w:jc w:val="both"/>
      </w:pPr>
      <w:r>
        <w:rPr>
          <w:rFonts w:ascii="Arial" w:cs="Arial" w:eastAsia="Arial" w:hAnsi="Arial"/>
          <w:sz w:val="24"/>
          <w:szCs w:val="24"/>
        </w:rPr>
        <w:t xml:space="preserve">- после закрытия;</w:t>
      </w:r>
    </w:p>
    <w:p>
      <w:pPr>
        <w:spacing w:after="60"/>
        <w:ind w:firstLine="567"/>
        <w:jc w:val="both"/>
      </w:pPr>
      <w:r>
        <w:rPr>
          <w:rFonts w:ascii="Arial" w:cs="Arial" w:eastAsia="Arial" w:hAnsi="Arial"/>
          <w:sz w:val="24"/>
          <w:szCs w:val="24"/>
        </w:rPr>
        <w:t xml:space="preserve">- после списания установки;</w:t>
      </w:r>
    </w:p>
    <w:p>
      <w:pPr>
        <w:spacing w:after="60"/>
        <w:ind w:firstLine="567"/>
        <w:jc w:val="both"/>
      </w:pPr>
      <w:r>
        <w:rPr>
          <w:rFonts w:ascii="Arial" w:cs="Arial" w:eastAsia="Arial" w:hAnsi="Arial"/>
          <w:sz w:val="24"/>
          <w:szCs w:val="24"/>
        </w:rPr>
        <w:t xml:space="preserve">- после освобождения от регулирующего контроля.</w:t>
      </w:r>
    </w:p>
    <w:p>
      <w:pPr>
        <w:spacing w:after="60"/>
        <w:ind w:firstLine="567"/>
        <w:jc w:val="both"/>
      </w:pPr>
      <w:r>
        <w:rPr>
          <w:rFonts w:ascii="Arial" w:cs="Arial" w:eastAsia="Arial" w:hAnsi="Arial"/>
          <w:b/>
          <w:bCs/>
          <w:sz w:val="24"/>
          <w:szCs w:val="24"/>
        </w:rPr>
        <w:t xml:space="preserve">Минимально значимая активность (МЗА)</w:t>
      </w:r>
      <w:r>
        <w:rPr>
          <w:rFonts w:ascii="Arial" w:cs="Arial" w:eastAsia="Arial" w:hAnsi="Arial"/>
          <w:sz w:val="24"/>
          <w:szCs w:val="24"/>
        </w:rPr>
        <w:t xml:space="preserve"> - соответствует наименьшему сигналу, значимо превышающему фоновый уровень для конкретного метода измерения. Она соответствует уровню случайных колебаний фонового сигнала, который в отсутствие радиоактивной пробы может превышаться только с некой низкой вероятностью α. Обычно α принимается равным 0,05, чтобы чистый сигнал, соответствующий депонированной активности на уровне МЗА, указал наличие радиоактивного вещества с вероятностью 95%. Если, как обычно это бывает, произвольные колебания в чистом счете отражают нормальное распределение, МЗА будет соответствовать 1,65σ, где σ - стандартное отклонение распределения.</w:t>
      </w:r>
    </w:p>
    <w:p>
      <w:pPr>
        <w:spacing w:after="60"/>
        <w:ind w:firstLine="567"/>
        <w:jc w:val="both"/>
      </w:pPr>
      <w:r>
        <w:rPr>
          <w:rFonts w:ascii="Arial" w:cs="Arial" w:eastAsia="Arial" w:hAnsi="Arial"/>
          <w:b/>
          <w:bCs/>
          <w:sz w:val="24"/>
          <w:szCs w:val="24"/>
        </w:rPr>
        <w:t xml:space="preserve">Минимально обнаруживаемая активность (МОА)</w:t>
      </w:r>
      <w:r>
        <w:rPr>
          <w:rFonts w:ascii="Arial" w:cs="Arial" w:eastAsia="Arial" w:hAnsi="Arial"/>
          <w:sz w:val="24"/>
          <w:szCs w:val="24"/>
        </w:rPr>
        <w:t xml:space="preserve"> - количество радиоактивности в пробе, производящее скорость счета, которая будет обнаружена с определенным уровнем достоверности. В пробе, содержащей активность, равную МОА, из-за случайных колебаний скорость счета может оказаться меньше, чем уровень решения с некоторой вероятностью β (обычно принимаемой 5%), приводя в результате к ложноотрицательному результату (ошибка второго рода). Эта величина также называется пределом обнаружения. Проба, содержащая точно МОА, считается свободной от активности только 5% времени.</w:t>
      </w:r>
    </w:p>
    <w:p>
      <w:pPr>
        <w:spacing w:after="60"/>
        <w:ind w:firstLine="567"/>
        <w:jc w:val="both"/>
      </w:pPr>
      <w:r>
        <w:rPr>
          <w:rFonts w:ascii="Arial" w:cs="Arial" w:eastAsia="Arial" w:hAnsi="Arial"/>
          <w:b/>
          <w:bCs/>
          <w:sz w:val="24"/>
          <w:szCs w:val="24"/>
        </w:rPr>
        <w:t xml:space="preserve">Могильник поверхностный (приземный)</w:t>
      </w:r>
      <w:r>
        <w:rPr>
          <w:rFonts w:ascii="Arial" w:cs="Arial" w:eastAsia="Arial" w:hAnsi="Arial"/>
          <w:sz w:val="24"/>
          <w:szCs w:val="24"/>
        </w:rPr>
        <w:t xml:space="preserve"> - хранилище, с (или без) спроектированными барьерами, в близком к поверхности складе.</w:t>
      </w:r>
    </w:p>
    <w:p>
      <w:pPr>
        <w:spacing w:after="60"/>
        <w:ind w:firstLine="567"/>
        <w:jc w:val="both"/>
      </w:pPr>
      <w:r>
        <w:rPr>
          <w:rFonts w:ascii="Arial" w:cs="Arial" w:eastAsia="Arial" w:hAnsi="Arial"/>
          <w:b/>
          <w:bCs/>
          <w:sz w:val="24"/>
          <w:szCs w:val="24"/>
        </w:rPr>
        <w:t xml:space="preserve">Мониторинг</w:t>
      </w:r>
      <w:r>
        <w:rPr>
          <w:rFonts w:ascii="Arial" w:cs="Arial" w:eastAsia="Arial" w:hAnsi="Arial"/>
          <w:sz w:val="24"/>
          <w:szCs w:val="24"/>
        </w:rPr>
        <w:t xml:space="preserve"> - измерение дозы или загрязнения для причин, связанных с оценкой или контролем воздействия от радиации или радиоактивных веществ, и интерпретация результатов наблюдения.</w:t>
      </w:r>
    </w:p>
    <w:p>
      <w:pPr>
        <w:spacing w:after="60"/>
        <w:ind w:firstLine="567"/>
        <w:jc w:val="both"/>
      </w:pPr>
      <w:r>
        <w:rPr>
          <w:rFonts w:ascii="Arial" w:cs="Arial" w:eastAsia="Arial" w:hAnsi="Arial"/>
          <w:b/>
          <w:bCs/>
          <w:sz w:val="24"/>
          <w:szCs w:val="24"/>
        </w:rPr>
        <w:t xml:space="preserve">Мониторинг окружающей среды</w:t>
      </w:r>
      <w:r>
        <w:rPr>
          <w:rFonts w:ascii="Arial" w:cs="Arial" w:eastAsia="Arial" w:hAnsi="Arial"/>
          <w:sz w:val="24"/>
          <w:szCs w:val="24"/>
        </w:rPr>
        <w:t xml:space="preserve"> - измерение внешней дозы, возникающей из-за источников в окружающей среде или из-за концентраций радионуклидов в экологических средах.</w:t>
      </w:r>
    </w:p>
    <w:p>
      <w:pPr>
        <w:spacing w:after="60"/>
        <w:ind w:firstLine="567"/>
        <w:jc w:val="both"/>
      </w:pPr>
      <w:r>
        <w:rPr>
          <w:rFonts w:ascii="Arial" w:cs="Arial" w:eastAsia="Arial" w:hAnsi="Arial"/>
          <w:b/>
          <w:bCs/>
          <w:sz w:val="24"/>
          <w:szCs w:val="24"/>
        </w:rPr>
        <w:t xml:space="preserve">Мощность дозы излучения на поверхности</w:t>
      </w:r>
      <w:r>
        <w:rPr>
          <w:rFonts w:ascii="Arial" w:cs="Arial" w:eastAsia="Arial" w:hAnsi="Arial"/>
          <w:sz w:val="24"/>
          <w:szCs w:val="24"/>
        </w:rPr>
        <w:t xml:space="preserve"> - максимальное значение мощности эквивалентной дозы излучения на расстоянии 10 см от любой доступной точки поверхности за вычетом вклада природного радиационного фона.</w:t>
      </w:r>
    </w:p>
    <w:p>
      <w:pPr>
        <w:spacing w:after="60"/>
        <w:ind w:firstLine="567"/>
        <w:jc w:val="both"/>
      </w:pPr>
      <w:r>
        <w:rPr>
          <w:rFonts w:ascii="Arial" w:cs="Arial" w:eastAsia="Arial" w:hAnsi="Arial"/>
          <w:b/>
          <w:bCs/>
          <w:sz w:val="24"/>
          <w:szCs w:val="24"/>
        </w:rPr>
        <w:t xml:space="preserve">Мощность эффективной дозы излучения</w:t>
      </w:r>
      <w:r>
        <w:rPr>
          <w:rFonts w:ascii="Arial" w:cs="Arial" w:eastAsia="Arial" w:hAnsi="Arial"/>
          <w:sz w:val="24"/>
          <w:szCs w:val="24"/>
        </w:rPr>
        <w:t xml:space="preserve"> - максимальное значение мощности эквивалентной дозы излучения на расстоянии 1 м от любой доступной точки поверхности.</w:t>
      </w:r>
    </w:p>
    <w:p>
      <w:pPr>
        <w:spacing w:after="60"/>
        <w:ind w:firstLine="567"/>
        <w:jc w:val="both"/>
      </w:pPr>
      <w:r>
        <w:rPr>
          <w:rFonts w:ascii="Arial" w:cs="Arial" w:eastAsia="Arial" w:hAnsi="Arial"/>
          <w:b/>
          <w:bCs/>
          <w:sz w:val="24"/>
          <w:szCs w:val="24"/>
        </w:rPr>
        <w:t xml:space="preserve">Обращение с радиоактивными отходами</w:t>
      </w:r>
      <w:r>
        <w:rPr>
          <w:rFonts w:ascii="Arial" w:cs="Arial" w:eastAsia="Arial" w:hAnsi="Arial"/>
          <w:sz w:val="24"/>
          <w:szCs w:val="24"/>
        </w:rPr>
        <w:t xml:space="preserve"> - все виды деятельности, связанные с эксплуатацией (выводом из эксплуатации) объектов, использующих радиоактивные отходы (хранение, транспортирование, сбор, переработка).</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любое физическое или юридическое лицо, которое подает заявление на получение или уже получило лицензию согласно законодательству Кыргызской Республики на хотя бы одно из нижеперечисленных действий:</w:t>
      </w:r>
    </w:p>
    <w:p>
      <w:pPr>
        <w:spacing w:after="60"/>
        <w:ind w:firstLine="567"/>
        <w:jc w:val="both"/>
      </w:pPr>
      <w:r>
        <w:rPr>
          <w:rFonts w:ascii="Arial" w:cs="Arial" w:eastAsia="Arial" w:hAnsi="Arial"/>
          <w:sz w:val="24"/>
          <w:szCs w:val="24"/>
        </w:rPr>
        <w:t xml:space="preserve">- импорт, экспорт, реэкспорт радиоактивных веществ и источников ионизирующего излучения, включенных в Национальный контрольный список контролируемой продукции Кыргызской Республики;</w:t>
      </w:r>
    </w:p>
    <w:p>
      <w:pPr>
        <w:spacing w:after="60"/>
        <w:ind w:firstLine="567"/>
        <w:jc w:val="both"/>
      </w:pPr>
      <w:r>
        <w:rPr>
          <w:rFonts w:ascii="Arial" w:cs="Arial" w:eastAsia="Arial" w:hAnsi="Arial"/>
          <w:sz w:val="24"/>
          <w:szCs w:val="24"/>
        </w:rPr>
        <w:t xml:space="preserve">- перевозка (в том числе трансграничная), утилизация, хранение, захоронение, уничтожение РАО.</w:t>
      </w:r>
    </w:p>
    <w:p>
      <w:pPr>
        <w:spacing w:after="60"/>
        <w:ind w:firstLine="567"/>
        <w:jc w:val="both"/>
      </w:pPr>
      <w:r>
        <w:rPr>
          <w:rFonts w:ascii="Arial" w:cs="Arial" w:eastAsia="Arial" w:hAnsi="Arial"/>
          <w:sz w:val="24"/>
          <w:szCs w:val="24"/>
        </w:rPr>
        <w:t xml:space="preserve">Оператор несет ответственность за обеспечение ядерной безопасности, радиационной безопасности, безопасности радиоактивных отходов или безопасности перевозки при осуществлении деятельности с радиоактивными веществами или источниками ионизирующего излучения.</w:t>
      </w:r>
    </w:p>
    <w:p>
      <w:pPr>
        <w:spacing w:after="60"/>
        <w:ind w:firstLine="567"/>
        <w:jc w:val="both"/>
      </w:pPr>
      <w:r>
        <w:rPr>
          <w:rFonts w:ascii="Arial" w:cs="Arial" w:eastAsia="Arial" w:hAnsi="Arial"/>
          <w:b/>
          <w:bCs/>
          <w:sz w:val="24"/>
          <w:szCs w:val="24"/>
        </w:rPr>
        <w:t xml:space="preserve">Отходы, освобожденные от контроля,</w:t>
      </w:r>
      <w:r>
        <w:rPr>
          <w:rFonts w:ascii="Arial" w:cs="Arial" w:eastAsia="Arial" w:hAnsi="Arial"/>
          <w:sz w:val="24"/>
          <w:szCs w:val="24"/>
        </w:rPr>
        <w:t xml:space="preserve"> - это отходы, в которых уровни концентрации радионуклидов и их общее количество настолько низки, что они могут быть выведены из-под регулирующего контроля, поскольку их радиологическая опасность незначительна. Устанавливаемые регулирующим органом пределы содержания радионуклидов для этой категории отходов называются уровнями освобождения, они рассчитываются из условия, что при любых сценариях облучений индивидуальная доза любого человека не должна превышать 1 мЗв в год.</w:t>
      </w:r>
    </w:p>
    <w:p>
      <w:pPr>
        <w:spacing w:after="60"/>
        <w:ind w:firstLine="567"/>
        <w:jc w:val="both"/>
      </w:pPr>
      <w:r>
        <w:rPr>
          <w:rFonts w:ascii="Arial" w:cs="Arial" w:eastAsia="Arial" w:hAnsi="Arial"/>
          <w:b/>
          <w:bCs/>
          <w:sz w:val="24"/>
          <w:szCs w:val="24"/>
        </w:rPr>
        <w:t xml:space="preserve">Площадь, контролируемая,</w:t>
      </w:r>
      <w:r>
        <w:rPr>
          <w:rFonts w:ascii="Arial" w:cs="Arial" w:eastAsia="Arial" w:hAnsi="Arial"/>
          <w:sz w:val="24"/>
          <w:szCs w:val="24"/>
        </w:rPr>
        <w:t xml:space="preserve"> - определенная территория, на которой необходимы специальные защитные меры для контроля обычного облучения, предотвращения распространения загрязнения во время обычных условий работы и предотвращения или ограничения степени потенциального облучения.</w:t>
      </w:r>
    </w:p>
    <w:p>
      <w:pPr>
        <w:spacing w:after="60"/>
        <w:ind w:firstLine="567"/>
        <w:jc w:val="both"/>
      </w:pPr>
      <w:r>
        <w:rPr>
          <w:rFonts w:ascii="Arial" w:cs="Arial" w:eastAsia="Arial" w:hAnsi="Arial"/>
          <w:b/>
          <w:bCs/>
          <w:sz w:val="24"/>
          <w:szCs w:val="24"/>
        </w:rPr>
        <w:t xml:space="preserve">Площадь под наблюдением</w:t>
      </w:r>
      <w:r>
        <w:rPr>
          <w:rFonts w:ascii="Arial" w:cs="Arial" w:eastAsia="Arial" w:hAnsi="Arial"/>
          <w:sz w:val="24"/>
          <w:szCs w:val="24"/>
        </w:rPr>
        <w:t xml:space="preserve"> - определенная территория, не обозначенная как контролируемая площадь, но для которой сохраняются условия профессионального облучения, хотя меры по специальной защите обычно не требуются.</w:t>
      </w:r>
    </w:p>
    <w:p>
      <w:pPr>
        <w:spacing w:after="60"/>
        <w:ind w:firstLine="567"/>
        <w:jc w:val="both"/>
      </w:pPr>
      <w:r>
        <w:rPr>
          <w:rFonts w:ascii="Arial" w:cs="Arial" w:eastAsia="Arial" w:hAnsi="Arial"/>
          <w:b/>
          <w:bCs/>
          <w:sz w:val="24"/>
          <w:szCs w:val="24"/>
        </w:rPr>
        <w:t xml:space="preserve">Радиоактивные отходы (далее - РАО)</w:t>
      </w:r>
      <w:r>
        <w:rPr>
          <w:rFonts w:ascii="Arial" w:cs="Arial" w:eastAsia="Arial" w:hAnsi="Arial"/>
          <w:sz w:val="24"/>
          <w:szCs w:val="24"/>
        </w:rPr>
        <w:t xml:space="preserve"> - материалы, не предназначенные для дальнейшего использования и содержащие радиоактивные вещества или загрязненные радиоактивными веществами, в любом агрегатном состоянии, содержание которых превышает уровни, установленные регулирующим органом.</w:t>
      </w:r>
    </w:p>
    <w:p>
      <w:pPr>
        <w:spacing w:after="60"/>
        <w:ind w:firstLine="567"/>
        <w:jc w:val="both"/>
      </w:pPr>
      <w:r>
        <w:rPr>
          <w:rFonts w:ascii="Arial" w:cs="Arial" w:eastAsia="Arial" w:hAnsi="Arial"/>
          <w:b/>
          <w:bCs/>
          <w:sz w:val="24"/>
          <w:szCs w:val="24"/>
        </w:rPr>
        <w:t xml:space="preserve">Радиоактивные материалы с природными радионуклидами</w:t>
      </w:r>
      <w:r>
        <w:rPr>
          <w:rFonts w:ascii="Arial" w:cs="Arial" w:eastAsia="Arial" w:hAnsi="Arial"/>
          <w:sz w:val="24"/>
          <w:szCs w:val="24"/>
        </w:rPr>
        <w:t xml:space="preserve"> - в горнодобывающих отраслях и на предприятиях перерабатывающей промышленности (горно-обогатительные комбинаты, переработка нефти и газа, производство удобрений и т.д.) образуются в большом количестве отходы, загрязненные естественными радионуклидами, содержащимися в природном сырье (в международной практике такие материалы обозначаются как NORM - Naturally Occurring Radioactive Materials). К наиболее распространенным радионуклидам относятся С-14, К-40, изотопы урана, тория и др. Концентрация этих радионуклидов в отходах производства, а иногда и в полезных материалах, может значительно превышать уровни, установленные для освобождения радиоактивных отходов или материалов от регулирующего контроля.</w:t>
      </w:r>
    </w:p>
    <w:p>
      <w:pPr>
        <w:spacing w:after="60"/>
        <w:ind w:firstLine="567"/>
        <w:jc w:val="both"/>
      </w:pPr>
      <w:r>
        <w:rPr>
          <w:rFonts w:ascii="Arial" w:cs="Arial" w:eastAsia="Arial" w:hAnsi="Arial"/>
          <w:b/>
          <w:bCs/>
          <w:sz w:val="24"/>
          <w:szCs w:val="24"/>
        </w:rPr>
        <w:t xml:space="preserve">Разрешение</w:t>
      </w:r>
      <w:r>
        <w:rPr>
          <w:rFonts w:ascii="Arial" w:cs="Arial" w:eastAsia="Arial" w:hAnsi="Arial"/>
          <w:sz w:val="24"/>
          <w:szCs w:val="24"/>
        </w:rPr>
        <w:t xml:space="preserve"> - документ, выдаваемый государственным органом, подтверждающий право на осуществление определенных действий в процессе деятельности.</w:t>
      </w:r>
    </w:p>
    <w:p>
      <w:pPr>
        <w:spacing w:after="60"/>
        <w:ind w:firstLine="567"/>
        <w:jc w:val="both"/>
      </w:pPr>
      <w:r>
        <w:rPr>
          <w:rFonts w:ascii="Arial" w:cs="Arial" w:eastAsia="Arial" w:hAnsi="Arial"/>
          <w:b/>
          <w:bCs/>
          <w:sz w:val="24"/>
          <w:szCs w:val="24"/>
        </w:rPr>
        <w:t xml:space="preserve">Регулирующий орган</w:t>
      </w:r>
      <w:r>
        <w:rPr>
          <w:rFonts w:ascii="Arial" w:cs="Arial" w:eastAsia="Arial" w:hAnsi="Arial"/>
          <w:sz w:val="24"/>
          <w:szCs w:val="24"/>
        </w:rPr>
        <w:t xml:space="preserve"> - компетентный орган или компетентные органы, определенные Правительством Кыргызской Республики для регулирования ядерной безопасности, радиационной безопасности, безопасности радиоактивных отходов и безопасности перевозки радиоактивных веществ. Регулирующий орган осуществляет выдачу лицензий согласно законодательству Кыргызской Республики.</w:t>
      </w:r>
    </w:p>
    <w:p>
      <w:pPr>
        <w:spacing w:after="60"/>
        <w:ind w:firstLine="567"/>
        <w:jc w:val="both"/>
      </w:pPr>
      <w:r>
        <w:rPr>
          <w:rFonts w:ascii="Arial" w:cs="Arial" w:eastAsia="Arial" w:hAnsi="Arial"/>
          <w:b/>
          <w:bCs/>
          <w:sz w:val="24"/>
          <w:szCs w:val="24"/>
        </w:rPr>
        <w:t xml:space="preserve">Установка</w:t>
      </w:r>
      <w:r>
        <w:rPr>
          <w:rFonts w:ascii="Arial" w:cs="Arial" w:eastAsia="Arial" w:hAnsi="Arial"/>
          <w:sz w:val="24"/>
          <w:szCs w:val="24"/>
        </w:rPr>
        <w:t xml:space="preserve"> - любое заводское оборудование, где образуются, перерабатываются, временно хранятся или перемещаются РАО.</w:t>
      </w:r>
    </w:p>
    <w:p>
      <w:pPr>
        <w:spacing w:after="60"/>
        <w:ind w:firstLine="567"/>
        <w:jc w:val="both"/>
      </w:pPr>
      <w:r>
        <w:rPr>
          <w:rFonts w:ascii="Arial" w:cs="Arial" w:eastAsia="Arial" w:hAnsi="Arial"/>
          <w:b/>
          <w:bCs/>
          <w:sz w:val="24"/>
          <w:szCs w:val="24"/>
        </w:rPr>
        <w:t xml:space="preserve">Экспозиционная доза</w:t>
      </w:r>
      <w:r>
        <w:rPr>
          <w:rFonts w:ascii="Arial" w:cs="Arial" w:eastAsia="Arial" w:hAnsi="Arial"/>
          <w:sz w:val="24"/>
          <w:szCs w:val="24"/>
        </w:rPr>
        <w:t xml:space="preserve"> - отношение суммарного заряда всех ионов одного знака, созданных в воздухе, когда все электроны и позитроны, освобожденные фотонами в элементарном объеме воздуха, полностью остановились в воздухе, к массе воздуха в указанном объеме (единица измерений - рентген, зиверт).</w:t>
      </w:r>
    </w:p>
    <w:p>
      <w:pPr>
        <w:spacing w:after="60"/>
        <w:ind w:firstLine="567"/>
        <w:jc w:val="both"/>
      </w:pPr>
      <w:r>
        <w:rPr>
          <w:rFonts w:ascii="Arial" w:cs="Arial" w:eastAsia="Arial" w:hAnsi="Arial"/>
          <w:b/>
          <w:bCs/>
          <w:sz w:val="24"/>
          <w:szCs w:val="24"/>
        </w:rPr>
        <w:t xml:space="preserve">Эффективная доза</w:t>
      </w:r>
      <w:r>
        <w:rPr>
          <w:rFonts w:ascii="Arial" w:cs="Arial" w:eastAsia="Arial" w:hAnsi="Arial"/>
          <w:sz w:val="24"/>
          <w:szCs w:val="24"/>
        </w:rPr>
        <w:t xml:space="preserve"> - величина, используемая как мера риска возникновения отдаленных последствий облучений всего тела человека и отдельных его органов и ткани с учетом их радиочувствительности.</w:t>
      </w:r>
    </w:p>
    <w:p>
      <w:pPr>
        <w:spacing w:after="200" w:before="200"/>
        <w:jc w:val="center"/>
      </w:pPr>
      <w:r>
        <w:rPr>
          <w:rFonts w:ascii="Arial" w:cs="Arial" w:eastAsia="Arial" w:hAnsi="Arial"/>
          <w:b/>
          <w:bCs/>
          <w:sz w:val="24"/>
          <w:szCs w:val="24"/>
        </w:rPr>
        <w:t xml:space="preserve">3. Основные положения</w:t>
      </w:r>
    </w:p>
    <w:p>
      <w:pPr>
        <w:spacing w:after="60"/>
        <w:ind w:firstLine="567"/>
        <w:jc w:val="both"/>
      </w:pPr>
      <w:r>
        <w:rPr>
          <w:rFonts w:ascii="Arial" w:cs="Arial" w:eastAsia="Arial" w:hAnsi="Arial"/>
          <w:sz w:val="24"/>
          <w:szCs w:val="24"/>
        </w:rPr>
        <w:t xml:space="preserve">7. В зависимости от целей регулирования мониторинг осуществляется оператором либо регулирующим органом либо физическим или юридическим лицом, имеющим право на проведение мониторинга.</w:t>
      </w:r>
    </w:p>
    <w:p>
      <w:pPr>
        <w:spacing w:after="60"/>
        <w:ind w:firstLine="567"/>
        <w:jc w:val="both"/>
      </w:pPr>
      <w:r>
        <w:rPr>
          <w:rFonts w:ascii="Arial" w:cs="Arial" w:eastAsia="Arial" w:hAnsi="Arial"/>
          <w:sz w:val="24"/>
          <w:szCs w:val="24"/>
        </w:rPr>
        <w:t xml:space="preserve">Операторы являются основными ответственными лицами за мониторинг окружающей среды вокруг хранилищ РАО. Регулирующий орган выполняет ограниченную (сокращенную) программу экологических и радиометрических измерений в целях проверки качества результатов, предоставленных оператором.</w:t>
      </w:r>
    </w:p>
    <w:p>
      <w:pPr>
        <w:spacing w:after="60"/>
        <w:ind w:firstLine="567"/>
        <w:jc w:val="both"/>
      </w:pPr>
      <w:r>
        <w:rPr>
          <w:rFonts w:ascii="Arial" w:cs="Arial" w:eastAsia="Arial" w:hAnsi="Arial"/>
          <w:sz w:val="24"/>
          <w:szCs w:val="24"/>
        </w:rPr>
        <w:t xml:space="preserve">Когда несколько различных источников загрязнения могут оказать влияние на один район и группу населения, экологическая программа мониторинга должна быть выполнена так, чтобы оценить совокупное радиологическое и нерадиологическое воздействие от этих источников. Мониторинг выполняется совместно с регулирующим органом, если у оператора возникают трудности в проведении мониторинга из-за отсутствия информации о радионуклидом составе материалов, принадлежащих другим операторам.</w:t>
      </w:r>
    </w:p>
    <w:p>
      <w:pPr>
        <w:spacing w:after="60"/>
        <w:ind w:firstLine="567"/>
        <w:jc w:val="both"/>
      </w:pPr>
      <w:r>
        <w:rPr>
          <w:rFonts w:ascii="Arial" w:cs="Arial" w:eastAsia="Arial" w:hAnsi="Arial"/>
          <w:sz w:val="24"/>
          <w:szCs w:val="24"/>
        </w:rPr>
        <w:t xml:space="preserve">Если имеется потенциал для возникновения крупномасштабного несчастного случая, регулирующий орган должен гарантировать, что меры подготовленности к чрезвычайным ситуациям соответствуют опасности и проверяются. Такие меры включают способность к быстрому и крупномасштабному мониторингу в чрезвычайных условиях, также означают мониторинг окружающей среды, персонала и населения. Мониторинг в чрезвычайных ситуациях может быть выполнен регулирующим органом или организацией, определенной регулирующим органом.</w:t>
      </w:r>
    </w:p>
    <w:p>
      <w:pPr>
        <w:spacing w:after="60"/>
        <w:ind w:firstLine="567"/>
        <w:jc w:val="both"/>
      </w:pPr>
      <w:r>
        <w:rPr>
          <w:rFonts w:ascii="Arial" w:cs="Arial" w:eastAsia="Arial" w:hAnsi="Arial"/>
          <w:sz w:val="24"/>
          <w:szCs w:val="24"/>
        </w:rPr>
        <w:t xml:space="preserve">8. Техническое регулирование в сфере мониторинга вокруг объектов РАО осуществляется с использованием следующих основных способов:</w:t>
      </w:r>
    </w:p>
    <w:p>
      <w:pPr>
        <w:spacing w:after="60"/>
        <w:ind w:firstLine="567"/>
        <w:jc w:val="both"/>
      </w:pPr>
      <w:r>
        <w:rPr>
          <w:rFonts w:ascii="Arial" w:cs="Arial" w:eastAsia="Arial" w:hAnsi="Arial"/>
          <w:sz w:val="24"/>
          <w:szCs w:val="24"/>
        </w:rPr>
        <w:t xml:space="preserve">а) начальные обзоры - мониторинг окружающей среды и здоровья населения до принятия решения по осуществлению хозяйственной и иной деятельности в сфере, связанной с обращением с РАО;</w:t>
      </w:r>
    </w:p>
    <w:p>
      <w:pPr>
        <w:spacing w:after="60"/>
        <w:ind w:firstLine="567"/>
        <w:jc w:val="both"/>
      </w:pPr>
      <w:r>
        <w:rPr>
          <w:rFonts w:ascii="Arial" w:cs="Arial" w:eastAsia="Arial" w:hAnsi="Arial"/>
          <w:sz w:val="24"/>
          <w:szCs w:val="24"/>
        </w:rPr>
        <w:t xml:space="preserve">б) программа мониторинга и мониторинг - мониторинг источника выделения загрязнения, окружающей среды и населения в процессе какой-либо деятельности, связанной с РАО, должен осуществляться в соответствии с программой, одобренной регулирующим органом;</w:t>
      </w:r>
    </w:p>
    <w:p>
      <w:pPr>
        <w:spacing w:after="60"/>
        <w:ind w:firstLine="567"/>
        <w:jc w:val="both"/>
      </w:pPr>
      <w:r>
        <w:rPr>
          <w:rFonts w:ascii="Arial" w:cs="Arial" w:eastAsia="Arial" w:hAnsi="Arial"/>
          <w:sz w:val="24"/>
          <w:szCs w:val="24"/>
        </w:rPr>
        <w:t xml:space="preserve">в) институциональный контроль - способы управления хранилищами РАО после их закрытия или освобождения из-под регулирующего контроля. Контроль осуществляется регулирующим органом и включает комплекс наблюдений, таких как радиоэкологический мониторинг, сохранение и анализ архива и мониторинг использования земель;</w:t>
      </w:r>
    </w:p>
    <w:p>
      <w:pPr>
        <w:spacing w:after="60"/>
        <w:ind w:firstLine="567"/>
        <w:jc w:val="both"/>
      </w:pPr>
      <w:r>
        <w:rPr>
          <w:rFonts w:ascii="Arial" w:cs="Arial" w:eastAsia="Arial" w:hAnsi="Arial"/>
          <w:sz w:val="24"/>
          <w:szCs w:val="24"/>
        </w:rPr>
        <w:t xml:space="preserve">г) инспекционные осмотры - осмотры, подразделяющиеся на обычные осмотры, детализированные осмотры и специальные целевые осмотры, ответственными за которые в зависимости от эксплуатационного статуса хранилища могут быть оператор, регулирующий орган, надзорный орган или другие государственные органы, уполномоченные Правительством Кыргызской Республики.</w:t>
      </w:r>
    </w:p>
    <w:p>
      <w:pPr>
        <w:spacing w:after="60"/>
        <w:ind w:firstLine="567"/>
        <w:jc w:val="both"/>
      </w:pPr>
      <w:r>
        <w:rPr>
          <w:rFonts w:ascii="Arial" w:cs="Arial" w:eastAsia="Arial" w:hAnsi="Arial"/>
          <w:sz w:val="24"/>
          <w:szCs w:val="24"/>
        </w:rPr>
        <w:t xml:space="preserve">9. Разработку программы мониторинга и интерпретирование результатов мониторинга необходимо осуществлять с использованием установленных критериев.</w:t>
      </w:r>
    </w:p>
    <w:p>
      <w:pPr>
        <w:spacing w:after="60"/>
        <w:ind w:firstLine="567"/>
        <w:jc w:val="both"/>
      </w:pPr>
      <w:r>
        <w:rPr>
          <w:rFonts w:ascii="Arial" w:cs="Arial" w:eastAsia="Arial" w:hAnsi="Arial"/>
          <w:sz w:val="24"/>
          <w:szCs w:val="24"/>
        </w:rPr>
        <w:t xml:space="preserve">В качестве количественного критерия, определяющего уровень безопасных условий при обращении с РАО, используются предел дозы и ограничение дозы. Непревышение ограничения дозы или предела дозы является индикатором того, что радиационная безопасность обеспечена.</w:t>
      </w:r>
    </w:p>
    <w:p>
      <w:pPr>
        <w:spacing w:after="60"/>
        <w:ind w:firstLine="567"/>
        <w:jc w:val="both"/>
      </w:pPr>
      <w:r>
        <w:rPr>
          <w:rFonts w:ascii="Arial" w:cs="Arial" w:eastAsia="Arial" w:hAnsi="Arial"/>
          <w:sz w:val="24"/>
          <w:szCs w:val="24"/>
        </w:rPr>
        <w:t xml:space="preserve">Пределы норм и ограничения дозы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Для оптимизации защиты и безопасности при профессиональном облучении и облучении населения регулирующий орган и оператор должны обеспечить применение соответствующих пределов доз и ограничений для любых конкретных источников в рамках практической деятельности.</w:t>
      </w:r>
    </w:p>
    <w:p>
      <w:pPr>
        <w:spacing w:after="60"/>
        <w:ind w:firstLine="567"/>
        <w:jc w:val="both"/>
      </w:pPr>
      <w:r>
        <w:rPr>
          <w:rFonts w:ascii="Arial" w:cs="Arial" w:eastAsia="Arial" w:hAnsi="Arial"/>
          <w:sz w:val="24"/>
          <w:szCs w:val="24"/>
        </w:rPr>
        <w:t xml:space="preserve">Критерии для определения уровней безопасных условий по другим показателям, касающимся оценки воздействия на население и окружающую среду, например, нерадиологические химические факторы, определяются соответствующими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10. Мониторинг хранилищ РАО и окружающей среды вокруг хранилищ РАО, содержащих долгоживущие радионуклиды (например, отходы от добычи и переработки урановых и ториевых руд), будет оправдан в случае, когда ежегодная доза от этого источника равна или превышает 2 мЗв, что составляет одну десятую от уровня вмешательства (20 мЗв).</w:t>
      </w:r>
    </w:p>
    <w:p>
      <w:pPr>
        <w:spacing w:after="60"/>
        <w:ind w:firstLine="567"/>
        <w:jc w:val="both"/>
      </w:pPr>
      <w:r>
        <w:rPr>
          <w:rFonts w:ascii="Arial" w:cs="Arial" w:eastAsia="Arial" w:hAnsi="Arial"/>
          <w:sz w:val="24"/>
          <w:szCs w:val="24"/>
        </w:rPr>
        <w:t xml:space="preserve">11. Если человеческое вторжение в места хранения РАО (халатность, криминал, терроризм и пр.) приведет к возможной ежегодной дозе более чем 20 мЗв для тех людей, которые живут вокруг участка, то необходимо учитывать альтернативные варианты для вывоза отходов, например, такие как избавление от отходов путем их захоронения ниже поверхности земли, или путем извлечения из них радионуклидов, которые и приводят к наиболее высокой дозе.</w:t>
      </w:r>
    </w:p>
    <w:p>
      <w:pPr>
        <w:spacing w:after="60"/>
        <w:ind w:firstLine="567"/>
        <w:jc w:val="both"/>
      </w:pPr>
      <w:r>
        <w:rPr>
          <w:rFonts w:ascii="Arial" w:cs="Arial" w:eastAsia="Arial" w:hAnsi="Arial"/>
          <w:sz w:val="24"/>
          <w:szCs w:val="24"/>
        </w:rPr>
        <w:t xml:space="preserve">12. Если ежегодные дозы составляют 1-20 мЗв, то разумные усилия на стадии развития средств и хранилищ должны гарантировать уменьшение вероятности человеческого вторжения или ограничение его последствий посредством оптимизации проекта для объекта.</w:t>
      </w:r>
    </w:p>
    <w:p>
      <w:pPr>
        <w:spacing w:after="60"/>
        <w:ind w:firstLine="567"/>
        <w:jc w:val="both"/>
      </w:pPr>
      <w:r>
        <w:rPr>
          <w:rFonts w:ascii="Arial" w:cs="Arial" w:eastAsia="Arial" w:hAnsi="Arial"/>
          <w:sz w:val="24"/>
          <w:szCs w:val="24"/>
        </w:rPr>
        <w:t xml:space="preserve">13. Доза, полученная населением, должна быть рассчитана на основании результатов мониторинга окружающей среды с принятым во внимание естественным фоном. Для того, чтобы оценить дозы только от процессов по обращению с РАО, второстепенные радиометрические уровни (фон) должны быть вычтены из результатов измерений.</w:t>
      </w:r>
    </w:p>
    <w:p>
      <w:pPr>
        <w:spacing w:after="60"/>
        <w:ind w:firstLine="567"/>
        <w:jc w:val="both"/>
      </w:pPr>
      <w:r>
        <w:rPr>
          <w:rFonts w:ascii="Arial" w:cs="Arial" w:eastAsia="Arial" w:hAnsi="Arial"/>
          <w:sz w:val="24"/>
          <w:szCs w:val="24"/>
        </w:rPr>
        <w:t xml:space="preserve">14. При любом обращении с РАО следует принимать во внимание как радиологические, так и нерадиологические опасности для окружающей среды. Так как химическая токсичность может вызвать вредное для окружающей среды воздействие при концентрациях, которые гораздо ниже, чем необходимо для произведения радиологического эффекта, оператор при планировании и эксплуатации предприятия должен сводить к минимуму загрязнения от источника, твердых отложений и кислотных выбросов и сбросов посредством тщательного выполнения проектирования, строительства, эксплуатации и закрытия.</w:t>
      </w:r>
    </w:p>
    <w:p>
      <w:pPr>
        <w:spacing w:after="60"/>
        <w:ind w:firstLine="567"/>
        <w:jc w:val="both"/>
      </w:pPr>
      <w:r>
        <w:rPr>
          <w:rFonts w:ascii="Arial" w:cs="Arial" w:eastAsia="Arial" w:hAnsi="Arial"/>
          <w:sz w:val="24"/>
          <w:szCs w:val="24"/>
        </w:rPr>
        <w:t xml:space="preserve">15. Для многофакторного воздействия с целью соблюдения установленного предела дозы при их совместном воздействии (что, как правило, имеет место в урановой промышленности), должны выполняться соотношения:</w:t>
      </w:r>
    </w:p>
    <w:p>
      <w:pPr>
        <w:spacing w:after="60"/>
        <w:ind w:firstLine="567"/>
        <w:jc w:val="both"/>
      </w:pPr>
      <w:r>
        <w:rPr>
          <w:rFonts w:ascii="Arial" w:cs="Arial" w:eastAsia="Arial" w:hAnsi="Arial"/>
          <w:sz w:val="24"/>
          <w:szCs w:val="24"/>
        </w:rPr>
        <w:t xml:space="preserve">для персонала группы 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персонала группы Б:</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ЭРОА - эквивалентная равновесная объемная активность радона - 222, Бк/м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 концентрация долгоживущих альфа-активных радионуклидов ряда урана-238 и тория-232, Бк/м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1200, 0,8 и 17 - дозовые ограничения, установленные для персонала;</w:t>
      </w:r>
    </w:p>
    <w:p>
      <w:pPr>
        <w:spacing w:after="60"/>
        <w:ind w:firstLine="567"/>
        <w:jc w:val="both"/>
      </w:pPr>
      <w:r>
        <w:rPr>
          <w:rFonts w:ascii="Arial" w:cs="Arial" w:eastAsia="Arial" w:hAnsi="Arial"/>
          <w:sz w:val="24"/>
          <w:szCs w:val="24"/>
        </w:rPr>
        <w:t xml:space="preserve">Р - внешнее гамма-излучение (мкГр/ч).</w:t>
      </w:r>
    </w:p>
    <w:p>
      <w:pPr>
        <w:spacing w:after="60"/>
        <w:ind w:firstLine="567"/>
        <w:jc w:val="both"/>
      </w:pPr>
      <w:r>
        <w:rPr>
          <w:rFonts w:ascii="Arial" w:cs="Arial" w:eastAsia="Arial" w:hAnsi="Arial"/>
          <w:sz w:val="24"/>
          <w:szCs w:val="24"/>
        </w:rPr>
        <w:t xml:space="preserve">Вода, сбрасываемая или стекающая из горнорудных объектов, должна соответствовать следующим требованиям в случае известных радиохимических составов: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удельная активность i-го радионуклида в воде, Бк/кг;</w:t>
      </w:r>
    </w:p>
    <w:p>
      <w:pPr>
        <w:spacing w:after="60"/>
        <w:ind w:firstLine="567"/>
        <w:jc w:val="both"/>
      </w:pPr>
      <w:r>
        <w:rPr>
          <w:rFonts w:ascii="Arial" w:cs="Arial" w:eastAsia="Arial" w:hAnsi="Arial"/>
          <w:sz w:val="24"/>
          <w:szCs w:val="24"/>
        </w:rPr>
        <w:t xml:space="preserve"> - соответствующий уровень вмешательства для i-го радионуклида, Бк/кг.</w:t>
      </w:r>
    </w:p>
    <w:p>
      <w:pPr>
        <w:spacing w:after="60"/>
        <w:ind w:firstLine="567"/>
        <w:jc w:val="both"/>
      </w:pPr>
      <w:r>
        <w:rPr>
          <w:rFonts w:ascii="Arial" w:cs="Arial" w:eastAsia="Arial" w:hAnsi="Arial"/>
          <w:sz w:val="24"/>
          <w:szCs w:val="24"/>
        </w:rPr>
        <w:t xml:space="preserve">16. Для обеспечения предела дозы в 1 мЗв/год для населения от хранилищ РАО и установок расчетная доза и риск, который может возникнуть в будущем в результате возможных естественных процессов, затрагивающих хранилище, не должен превышать следующие пределы:</w:t>
      </w:r>
    </w:p>
    <w:p>
      <w:pPr>
        <w:spacing w:after="60"/>
        <w:ind w:firstLine="567"/>
        <w:jc w:val="both"/>
      </w:pPr>
      <w:r>
        <w:rPr>
          <w:rFonts w:ascii="Arial" w:cs="Arial" w:eastAsia="Arial" w:hAnsi="Arial"/>
          <w:sz w:val="24"/>
          <w:szCs w:val="24"/>
        </w:rPr>
        <w:t xml:space="preserve">- 0,3 мЗв/год для ожидаемой дозы (не противоречит ICRP и МАГАТЭ);</w:t>
      </w:r>
    </w:p>
    <w:p>
      <w:pPr>
        <w:spacing w:after="60"/>
        <w:ind w:firstLine="567"/>
        <w:jc w:val="both"/>
      </w:pPr>
      <w:r>
        <w:rPr>
          <w:rFonts w:ascii="Arial" w:cs="Arial" w:eastAsia="Arial" w:hAnsi="Arial"/>
          <w:sz w:val="24"/>
          <w:szCs w:val="24"/>
        </w:rPr>
        <w:t xml:space="preserve">- 1,0×10</w:t>
      </w:r>
      <w:r>
        <w:rPr>
          <w:rFonts w:ascii="Arial" w:cs="Arial" w:eastAsia="Arial" w:hAnsi="Arial"/>
          <w:sz w:val="24"/>
          <w:szCs w:val="24"/>
        </w:rPr>
        <w:t xml:space="preserve">-5</w:t>
      </w:r>
      <w:r>
        <w:rPr>
          <w:rFonts w:ascii="Arial" w:cs="Arial" w:eastAsia="Arial" w:hAnsi="Arial"/>
          <w:sz w:val="24"/>
          <w:szCs w:val="24"/>
        </w:rPr>
        <w:t xml:space="preserve"> для ежегодного риска стохастических эффектов (вероятность возникновения фатального рака или серьезных наследственных эффектов).</w:t>
      </w:r>
    </w:p>
    <w:p>
      <w:pPr>
        <w:spacing w:after="60"/>
        <w:ind w:firstLine="567"/>
        <w:jc w:val="both"/>
      </w:pPr>
      <w:r>
        <w:rPr>
          <w:rFonts w:ascii="Arial" w:cs="Arial" w:eastAsia="Arial" w:hAnsi="Arial"/>
          <w:sz w:val="24"/>
          <w:szCs w:val="24"/>
        </w:rPr>
        <w:t xml:space="preserve">17. Средним по Кыргызской Республике значением мощности эквивалентной дозы гамма-излучения от природного фона является величина 0,255 мкЗв/час.</w:t>
      </w:r>
    </w:p>
    <w:p>
      <w:pPr>
        <w:spacing w:after="200" w:before="200"/>
        <w:jc w:val="center"/>
      </w:pPr>
      <w:r>
        <w:rPr>
          <w:rFonts w:ascii="Arial" w:cs="Arial" w:eastAsia="Arial" w:hAnsi="Arial"/>
          <w:b/>
          <w:bCs/>
          <w:sz w:val="24"/>
          <w:szCs w:val="24"/>
        </w:rPr>
        <w:t xml:space="preserve">4. Требования к органам, осуществляющим государственный контроль</w:t>
      </w:r>
    </w:p>
    <w:p>
      <w:pPr>
        <w:spacing w:after="60"/>
        <w:ind w:firstLine="567"/>
        <w:jc w:val="both"/>
      </w:pPr>
      <w:r>
        <w:rPr>
          <w:rFonts w:ascii="Arial" w:cs="Arial" w:eastAsia="Arial" w:hAnsi="Arial"/>
          <w:sz w:val="24"/>
          <w:szCs w:val="24"/>
        </w:rPr>
        <w:t xml:space="preserve">18. Мониторинг источника загрязнения, окружающей среды и здоровья населения, проводимый регулирующим органом, осуществляется в рамках государственного контроля соответствия хранилищ РАО и их инфраструктуры требованиям экологической и радиационной безопасности.</w:t>
      </w:r>
    </w:p>
    <w:p>
      <w:pPr>
        <w:spacing w:after="60"/>
        <w:ind w:firstLine="567"/>
        <w:jc w:val="both"/>
      </w:pPr>
      <w:r>
        <w:rPr>
          <w:rFonts w:ascii="Arial" w:cs="Arial" w:eastAsia="Arial" w:hAnsi="Arial"/>
          <w:sz w:val="24"/>
          <w:szCs w:val="24"/>
        </w:rPr>
        <w:t xml:space="preserve">19. Для каждого конкретного объекта основным ответственным лицом за проведение мониторинга является оператор.</w:t>
      </w:r>
    </w:p>
    <w:p>
      <w:pPr>
        <w:spacing w:after="60"/>
        <w:ind w:firstLine="567"/>
        <w:jc w:val="both"/>
      </w:pPr>
      <w:r>
        <w:rPr>
          <w:rFonts w:ascii="Arial" w:cs="Arial" w:eastAsia="Arial" w:hAnsi="Arial"/>
          <w:sz w:val="24"/>
          <w:szCs w:val="24"/>
        </w:rPr>
        <w:t xml:space="preserve">20. Для обеспечения систематического государственного мониторинга государственный орган контроля и надзора:</w:t>
      </w:r>
    </w:p>
    <w:p>
      <w:pPr>
        <w:spacing w:after="60"/>
        <w:ind w:firstLine="567"/>
        <w:jc w:val="both"/>
      </w:pPr>
      <w:r>
        <w:rPr>
          <w:rFonts w:ascii="Arial" w:cs="Arial" w:eastAsia="Arial" w:hAnsi="Arial"/>
          <w:sz w:val="24"/>
          <w:szCs w:val="24"/>
        </w:rPr>
        <w:t xml:space="preserve">- разрабатывает план подтверждающего мониторинга и инспекционного осмотра (проверка качества результатов мониторинга, выполненного оператором, и осмотр на месте);</w:t>
      </w:r>
    </w:p>
    <w:p>
      <w:pPr>
        <w:spacing w:after="60"/>
        <w:ind w:firstLine="567"/>
        <w:jc w:val="both"/>
      </w:pPr>
      <w:r>
        <w:rPr>
          <w:rFonts w:ascii="Arial" w:cs="Arial" w:eastAsia="Arial" w:hAnsi="Arial"/>
          <w:sz w:val="24"/>
          <w:szCs w:val="24"/>
        </w:rPr>
        <w:t xml:space="preserve">- разрабатывает план мониторинга на территориях, где не имеется оператора;</w:t>
      </w:r>
    </w:p>
    <w:p>
      <w:pPr>
        <w:spacing w:after="60"/>
        <w:ind w:firstLine="567"/>
        <w:jc w:val="both"/>
      </w:pPr>
      <w:r>
        <w:rPr>
          <w:rFonts w:ascii="Arial" w:cs="Arial" w:eastAsia="Arial" w:hAnsi="Arial"/>
          <w:sz w:val="24"/>
          <w:szCs w:val="24"/>
        </w:rPr>
        <w:t xml:space="preserve">- разрабатывает план мониторинга в чрезвычайных ситуациях;</w:t>
      </w:r>
    </w:p>
    <w:p>
      <w:pPr>
        <w:spacing w:after="60"/>
        <w:ind w:firstLine="567"/>
        <w:jc w:val="both"/>
      </w:pPr>
      <w:r>
        <w:rPr>
          <w:rFonts w:ascii="Arial" w:cs="Arial" w:eastAsia="Arial" w:hAnsi="Arial"/>
          <w:sz w:val="24"/>
          <w:szCs w:val="24"/>
        </w:rPr>
        <w:t xml:space="preserve">- согласовывает план с другими государственными органами и организациями, которые могут быть задействованы в мониторинге и инспекции (государственные органы в сфере экологического и технического надзора, здравоохранения, чрезвычайных ситуаций, геологии и др.);</w:t>
      </w:r>
    </w:p>
    <w:p>
      <w:pPr>
        <w:spacing w:after="60"/>
        <w:ind w:firstLine="567"/>
        <w:jc w:val="both"/>
      </w:pPr>
      <w:r>
        <w:rPr>
          <w:rFonts w:ascii="Arial" w:cs="Arial" w:eastAsia="Arial" w:hAnsi="Arial"/>
          <w:sz w:val="24"/>
          <w:szCs w:val="24"/>
        </w:rPr>
        <w:t xml:space="preserve">- согласовывает план мониторинга с регулирующими органами трансграничных стран, если это требуется (например, для мониторинга воды и воздуха в приграничной зоне каждого государства);</w:t>
      </w:r>
    </w:p>
    <w:p>
      <w:pPr>
        <w:spacing w:after="60"/>
        <w:ind w:firstLine="567"/>
        <w:jc w:val="both"/>
      </w:pPr>
      <w:r>
        <w:rPr>
          <w:rFonts w:ascii="Arial" w:cs="Arial" w:eastAsia="Arial" w:hAnsi="Arial"/>
          <w:sz w:val="24"/>
          <w:szCs w:val="24"/>
        </w:rPr>
        <w:t xml:space="preserve">- обеспечивать проведение мониторинга.</w:t>
      </w:r>
    </w:p>
    <w:p>
      <w:pPr>
        <w:spacing w:after="60"/>
        <w:ind w:firstLine="567"/>
        <w:jc w:val="both"/>
      </w:pPr>
      <w:r>
        <w:rPr>
          <w:rFonts w:ascii="Arial" w:cs="Arial" w:eastAsia="Arial" w:hAnsi="Arial"/>
          <w:sz w:val="24"/>
          <w:szCs w:val="24"/>
        </w:rPr>
        <w:t xml:space="preserve">21. Для обеспечения отсутствия отрицательного воздействия хранилища РАО и его инфраструктуры на окружающую среду и человеческий организм регулирующий орган обязан проконтролировать, что:</w:t>
      </w:r>
    </w:p>
    <w:p>
      <w:pPr>
        <w:spacing w:after="60"/>
        <w:ind w:firstLine="567"/>
        <w:jc w:val="both"/>
      </w:pPr>
      <w:r>
        <w:rPr>
          <w:rFonts w:ascii="Arial" w:cs="Arial" w:eastAsia="Arial" w:hAnsi="Arial"/>
          <w:sz w:val="24"/>
          <w:szCs w:val="24"/>
        </w:rPr>
        <w:t xml:space="preserve">- оператор имеет специалистов для проведения производственного мониторинга и средства для его обеспечения;</w:t>
      </w:r>
    </w:p>
    <w:p>
      <w:pPr>
        <w:spacing w:after="60"/>
        <w:ind w:firstLine="567"/>
        <w:jc w:val="both"/>
      </w:pPr>
      <w:r>
        <w:rPr>
          <w:rFonts w:ascii="Arial" w:cs="Arial" w:eastAsia="Arial" w:hAnsi="Arial"/>
          <w:sz w:val="24"/>
          <w:szCs w:val="24"/>
        </w:rPr>
        <w:t xml:space="preserve">- специалисты по мониторингу имеют оборудование и материалы, соответствующие задачам мониторинга и имеют все необходимые для отчетности документы;</w:t>
      </w:r>
    </w:p>
    <w:p>
      <w:pPr>
        <w:spacing w:after="60"/>
        <w:ind w:firstLine="567"/>
        <w:jc w:val="both"/>
      </w:pPr>
      <w:r>
        <w:rPr>
          <w:rFonts w:ascii="Arial" w:cs="Arial" w:eastAsia="Arial" w:hAnsi="Arial"/>
          <w:sz w:val="24"/>
          <w:szCs w:val="24"/>
        </w:rPr>
        <w:t xml:space="preserve">- оборудование или барьеры, через которые могут произойти утечки, находятся в удовлетворительном состоянии, что утечки отсутствуют и что оборудование для ликвидации утечек расположено поблизости и находится в удовлетворительном состоянии;</w:t>
      </w:r>
    </w:p>
    <w:p>
      <w:pPr>
        <w:spacing w:after="60"/>
        <w:ind w:firstLine="567"/>
        <w:jc w:val="both"/>
      </w:pPr>
      <w:r>
        <w:rPr>
          <w:rFonts w:ascii="Arial" w:cs="Arial" w:eastAsia="Arial" w:hAnsi="Arial"/>
          <w:sz w:val="24"/>
          <w:szCs w:val="24"/>
        </w:rPr>
        <w:t xml:space="preserve">- у оператора имеются оборудование и материалы для минимизации почвенной эрозии в местах размещения установок и хранилищ;</w:t>
      </w:r>
    </w:p>
    <w:p>
      <w:pPr>
        <w:spacing w:after="60"/>
        <w:ind w:firstLine="567"/>
        <w:jc w:val="both"/>
      </w:pPr>
      <w:r>
        <w:rPr>
          <w:rFonts w:ascii="Arial" w:cs="Arial" w:eastAsia="Arial" w:hAnsi="Arial"/>
          <w:sz w:val="24"/>
          <w:szCs w:val="24"/>
        </w:rPr>
        <w:t xml:space="preserve">- оператор своевременно выполняет все мероприятия, предписанные ему регулирующим органом;</w:t>
      </w:r>
    </w:p>
    <w:p>
      <w:pPr>
        <w:spacing w:after="60"/>
        <w:ind w:firstLine="567"/>
        <w:jc w:val="both"/>
      </w:pPr>
      <w:r>
        <w:rPr>
          <w:rFonts w:ascii="Arial" w:cs="Arial" w:eastAsia="Arial" w:hAnsi="Arial"/>
          <w:sz w:val="24"/>
          <w:szCs w:val="24"/>
        </w:rPr>
        <w:t xml:space="preserve">- границы водоохранных зон и природоохраняемых объектов оператором соблюдаются;</w:t>
      </w:r>
    </w:p>
    <w:p>
      <w:pPr>
        <w:spacing w:after="60"/>
        <w:ind w:firstLine="567"/>
        <w:jc w:val="both"/>
      </w:pPr>
      <w:r>
        <w:rPr>
          <w:rFonts w:ascii="Arial" w:cs="Arial" w:eastAsia="Arial" w:hAnsi="Arial"/>
          <w:sz w:val="24"/>
          <w:szCs w:val="24"/>
        </w:rPr>
        <w:t xml:space="preserve">- оператор предпринимает меры для минимизации выбросов и сбросов радионуклидов и других загрязняющих веществ в окружающую среду;</w:t>
      </w:r>
    </w:p>
    <w:p>
      <w:pPr>
        <w:spacing w:after="60"/>
        <w:ind w:firstLine="567"/>
        <w:jc w:val="both"/>
      </w:pPr>
      <w:r>
        <w:rPr>
          <w:rFonts w:ascii="Arial" w:cs="Arial" w:eastAsia="Arial" w:hAnsi="Arial"/>
          <w:sz w:val="24"/>
          <w:szCs w:val="24"/>
        </w:rPr>
        <w:t xml:space="preserve">- в случае происшествия оператором были предприняты все необходимые меры для ликвидации его последствий и выполнены корректирующие мероприятия;</w:t>
      </w:r>
    </w:p>
    <w:p>
      <w:pPr>
        <w:spacing w:after="60"/>
        <w:ind w:firstLine="567"/>
        <w:jc w:val="both"/>
      </w:pPr>
      <w:r>
        <w:rPr>
          <w:rFonts w:ascii="Arial" w:cs="Arial" w:eastAsia="Arial" w:hAnsi="Arial"/>
          <w:sz w:val="24"/>
          <w:szCs w:val="24"/>
        </w:rPr>
        <w:t xml:space="preserve">- у оператора не просрочено разрешение на осуществление воздействия на окружающую среду (выбросы и сбросы, транспортирование и пр.);</w:t>
      </w:r>
    </w:p>
    <w:p>
      <w:pPr>
        <w:spacing w:after="60"/>
        <w:ind w:firstLine="567"/>
        <w:jc w:val="both"/>
      </w:pPr>
      <w:r>
        <w:rPr>
          <w:rFonts w:ascii="Arial" w:cs="Arial" w:eastAsia="Arial" w:hAnsi="Arial"/>
          <w:sz w:val="24"/>
          <w:szCs w:val="24"/>
        </w:rPr>
        <w:t xml:space="preserve">- оператор выполняет все работы по мониторингу в соответствии с программой мониторинга;</w:t>
      </w:r>
    </w:p>
    <w:p>
      <w:pPr>
        <w:spacing w:after="60"/>
        <w:ind w:firstLine="567"/>
        <w:jc w:val="both"/>
      </w:pPr>
      <w:r>
        <w:rPr>
          <w:rFonts w:ascii="Arial" w:cs="Arial" w:eastAsia="Arial" w:hAnsi="Arial"/>
          <w:sz w:val="24"/>
          <w:szCs w:val="24"/>
        </w:rPr>
        <w:t xml:space="preserve">- оператор по результатам мониторинга осуществляет анализ ситуации и оценку доз, полученных персоналом и населением;</w:t>
      </w:r>
    </w:p>
    <w:p>
      <w:pPr>
        <w:spacing w:after="60"/>
        <w:ind w:firstLine="567"/>
        <w:jc w:val="both"/>
      </w:pPr>
      <w:r>
        <w:rPr>
          <w:rFonts w:ascii="Arial" w:cs="Arial" w:eastAsia="Arial" w:hAnsi="Arial"/>
          <w:sz w:val="24"/>
          <w:szCs w:val="24"/>
        </w:rPr>
        <w:t xml:space="preserve">- функционирует обратная связь и пр.</w:t>
      </w:r>
    </w:p>
    <w:p>
      <w:pPr>
        <w:spacing w:after="60"/>
        <w:ind w:firstLine="567"/>
        <w:jc w:val="both"/>
      </w:pPr>
      <w:r>
        <w:rPr>
          <w:rFonts w:ascii="Arial" w:cs="Arial" w:eastAsia="Arial" w:hAnsi="Arial"/>
          <w:sz w:val="24"/>
          <w:szCs w:val="24"/>
        </w:rPr>
        <w:t xml:space="preserve">Для контроля результатов мониторинга, выполняемого оператором, регулирующий орган осуществляет сличение результатов собственного мониторинга с результатами производственного мониторинга как планово, так и непланово, если в этом возникнет необходимость.</w:t>
      </w:r>
    </w:p>
    <w:p>
      <w:pPr>
        <w:spacing w:after="60"/>
        <w:ind w:firstLine="567"/>
        <w:jc w:val="both"/>
      </w:pPr>
      <w:r>
        <w:rPr>
          <w:rFonts w:ascii="Arial" w:cs="Arial" w:eastAsia="Arial" w:hAnsi="Arial"/>
          <w:sz w:val="24"/>
          <w:szCs w:val="24"/>
        </w:rPr>
        <w:t xml:space="preserve">После получения результатов мониторинга основная задача регулирующего органа оценить соответствие результатов мониторинга критериям безопасности. Документация по итогам мониторинга и оценки соответствия требованиям безопасности включает в себя:</w:t>
      </w:r>
    </w:p>
    <w:p>
      <w:pPr>
        <w:spacing w:after="60"/>
        <w:ind w:firstLine="567"/>
        <w:jc w:val="both"/>
      </w:pPr>
      <w:r>
        <w:rPr>
          <w:rFonts w:ascii="Arial" w:cs="Arial" w:eastAsia="Arial" w:hAnsi="Arial"/>
          <w:sz w:val="24"/>
          <w:szCs w:val="24"/>
        </w:rPr>
        <w:t xml:space="preserve">1) оформление результатов проверки;</w:t>
      </w:r>
    </w:p>
    <w:p>
      <w:pPr>
        <w:spacing w:after="60"/>
        <w:ind w:firstLine="567"/>
        <w:jc w:val="both"/>
      </w:pPr>
      <w:r>
        <w:rPr>
          <w:rFonts w:ascii="Arial" w:cs="Arial" w:eastAsia="Arial" w:hAnsi="Arial"/>
          <w:sz w:val="24"/>
          <w:szCs w:val="24"/>
        </w:rPr>
        <w:t xml:space="preserve">2) принятие мер по результатам проверки.</w:t>
      </w:r>
    </w:p>
    <w:p>
      <w:pPr>
        <w:spacing w:after="60"/>
        <w:ind w:firstLine="567"/>
        <w:jc w:val="both"/>
      </w:pPr>
      <w:r>
        <w:rPr>
          <w:rFonts w:ascii="Arial" w:cs="Arial" w:eastAsia="Arial" w:hAnsi="Arial"/>
          <w:sz w:val="24"/>
          <w:szCs w:val="24"/>
        </w:rPr>
        <w:t xml:space="preserve">22. Привлечение организации или организаций, имеющих право выполнять работы по мониторингу хранилищ РАО.</w:t>
      </w:r>
    </w:p>
    <w:p>
      <w:pPr>
        <w:spacing w:after="60"/>
        <w:ind w:firstLine="567"/>
        <w:jc w:val="both"/>
      </w:pPr>
      <w:r>
        <w:rPr>
          <w:rFonts w:ascii="Arial" w:cs="Arial" w:eastAsia="Arial" w:hAnsi="Arial"/>
          <w:sz w:val="24"/>
          <w:szCs w:val="24"/>
        </w:rPr>
        <w:t xml:space="preserve">1) Если регулирующий орган по каким-либо причинам (отсутствие приборов, ремонт приборов, отсутствие квалифицированного специалиста и др.) не обладает достаточными техническими и функциональными возможностями, необходимыми для проведения подтверждающего мониторинга и оценки его результатов, то он может использовать услуги консультантов. Услуги по предоставлению консультаций и проведению инструментальных измерений могут оказывать местные или иностранные организации, имеющие на это право в соответствии </w:t>
      </w:r>
      <w:r>
        <w:rPr>
          <w:rFonts w:ascii="Arial" w:cs="Arial" w:eastAsia="Arial" w:hAnsi="Arial"/>
          <w:sz w:val="24"/>
          <w:szCs w:val="24"/>
        </w:rPr>
        <w:t xml:space="preserve">c </w:t>
      </w:r>
      <w:r>
        <w:rPr>
          <w:rFonts w:ascii="Arial" w:cs="Arial" w:eastAsia="Arial" w:hAnsi="Arial"/>
          <w:sz w:val="24"/>
          <w:szCs w:val="24"/>
        </w:rPr>
        <w:t xml:space="preserve">законодательством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или регулирующий орган могут делегировать определенные обязанности, относящиеся к мониторингу окружающей среды другим организациям (лаборатории, научные или учебные учреждения и т.д.), имеющим право выполнять такие работы, например:</w:t>
      </w:r>
    </w:p>
    <w:p>
      <w:pPr>
        <w:spacing w:after="60"/>
        <w:ind w:firstLine="567"/>
        <w:jc w:val="both"/>
      </w:pPr>
      <w:r>
        <w:rPr>
          <w:rFonts w:ascii="Arial" w:cs="Arial" w:eastAsia="Arial" w:hAnsi="Arial"/>
          <w:sz w:val="24"/>
          <w:szCs w:val="24"/>
        </w:rPr>
        <w:t xml:space="preserve">- обзор, тестирование и калибровка средств измерений и оборудования;</w:t>
      </w:r>
    </w:p>
    <w:p>
      <w:pPr>
        <w:spacing w:after="60"/>
        <w:ind w:firstLine="567"/>
        <w:jc w:val="both"/>
      </w:pPr>
      <w:r>
        <w:rPr>
          <w:rFonts w:ascii="Arial" w:cs="Arial" w:eastAsia="Arial" w:hAnsi="Arial"/>
          <w:sz w:val="24"/>
          <w:szCs w:val="24"/>
        </w:rPr>
        <w:t xml:space="preserve">- обзор программы проверки качества;</w:t>
      </w:r>
    </w:p>
    <w:p>
      <w:pPr>
        <w:spacing w:after="60"/>
        <w:ind w:firstLine="567"/>
        <w:jc w:val="both"/>
      </w:pPr>
      <w:r>
        <w:rPr>
          <w:rFonts w:ascii="Arial" w:cs="Arial" w:eastAsia="Arial" w:hAnsi="Arial"/>
          <w:sz w:val="24"/>
          <w:szCs w:val="24"/>
        </w:rPr>
        <w:t xml:space="preserve">- разработка подтверждающей программы и регулярная работа в таких программах мониторинга окружающей среды или источника выделения загрязнений для того, чтобы проверить качество результатов, предоставленных оператором;</w:t>
      </w:r>
    </w:p>
    <w:p>
      <w:pPr>
        <w:spacing w:after="60"/>
        <w:ind w:firstLine="567"/>
        <w:jc w:val="both"/>
      </w:pPr>
      <w:r>
        <w:rPr>
          <w:rFonts w:ascii="Arial" w:cs="Arial" w:eastAsia="Arial" w:hAnsi="Arial"/>
          <w:sz w:val="24"/>
          <w:szCs w:val="24"/>
        </w:rPr>
        <w:t xml:space="preserve">- подтверждающая оценка доз членам общественности для того, чтобы гарантировать, что дозы находятся ниже пределов, установленных в лицензиях;</w:t>
      </w:r>
    </w:p>
    <w:p>
      <w:pPr>
        <w:spacing w:after="60"/>
        <w:ind w:firstLine="567"/>
        <w:jc w:val="both"/>
      </w:pPr>
      <w:r>
        <w:rPr>
          <w:rFonts w:ascii="Arial" w:cs="Arial" w:eastAsia="Arial" w:hAnsi="Arial"/>
          <w:sz w:val="24"/>
          <w:szCs w:val="24"/>
        </w:rPr>
        <w:t xml:space="preserve">- проведение программы мониторинга окружающей среды для того, чтобы оценить совокупное радиоэкологическое воздействие от нескольких различных объектов, когда они оказывают влияние на одни и те же район и группу населения;</w:t>
      </w:r>
    </w:p>
    <w:p>
      <w:pPr>
        <w:spacing w:after="60"/>
        <w:ind w:firstLine="567"/>
        <w:jc w:val="both"/>
      </w:pPr>
      <w:r>
        <w:rPr>
          <w:rFonts w:ascii="Arial" w:cs="Arial" w:eastAsia="Arial" w:hAnsi="Arial"/>
          <w:sz w:val="24"/>
          <w:szCs w:val="24"/>
        </w:rPr>
        <w:t xml:space="preserve">- реагирование на чрезвычайные ситуации.</w:t>
      </w:r>
    </w:p>
    <w:p>
      <w:pPr>
        <w:spacing w:after="60"/>
        <w:ind w:firstLine="567"/>
        <w:jc w:val="both"/>
      </w:pPr>
      <w:r>
        <w:rPr>
          <w:rFonts w:ascii="Arial" w:cs="Arial" w:eastAsia="Arial" w:hAnsi="Arial"/>
          <w:sz w:val="24"/>
          <w:szCs w:val="24"/>
        </w:rPr>
        <w:t xml:space="preserve">Организации, вовлеченные в мониторинг, также могут быть ответственными за другие области, касающиеся мониторинга, такие как:</w:t>
      </w:r>
    </w:p>
    <w:p>
      <w:pPr>
        <w:spacing w:after="60"/>
        <w:ind w:firstLine="567"/>
        <w:jc w:val="both"/>
      </w:pPr>
      <w:r>
        <w:rPr>
          <w:rFonts w:ascii="Arial" w:cs="Arial" w:eastAsia="Arial" w:hAnsi="Arial"/>
          <w:sz w:val="24"/>
          <w:szCs w:val="24"/>
        </w:rPr>
        <w:t xml:space="preserve">- сбор и хранение данных, предоставленных операторами, государственными органами или международными организациями;</w:t>
      </w:r>
    </w:p>
    <w:p>
      <w:pPr>
        <w:spacing w:after="60"/>
        <w:ind w:firstLine="567"/>
        <w:jc w:val="both"/>
      </w:pPr>
      <w:r>
        <w:rPr>
          <w:rFonts w:ascii="Arial" w:cs="Arial" w:eastAsia="Arial" w:hAnsi="Arial"/>
          <w:sz w:val="24"/>
          <w:szCs w:val="24"/>
        </w:rPr>
        <w:t xml:space="preserve">- мониторинг окружающей среды в национальном или региональном масштабе;</w:t>
      </w:r>
    </w:p>
    <w:p>
      <w:pPr>
        <w:spacing w:after="60"/>
        <w:ind w:firstLine="567"/>
        <w:jc w:val="both"/>
      </w:pPr>
      <w:r>
        <w:rPr>
          <w:rFonts w:ascii="Arial" w:cs="Arial" w:eastAsia="Arial" w:hAnsi="Arial"/>
          <w:sz w:val="24"/>
          <w:szCs w:val="24"/>
        </w:rPr>
        <w:t xml:space="preserve">- установление стандартов.</w:t>
      </w:r>
    </w:p>
    <w:p>
      <w:pPr>
        <w:spacing w:after="60"/>
        <w:ind w:firstLine="567"/>
        <w:jc w:val="both"/>
      </w:pPr>
      <w:r>
        <w:rPr>
          <w:rFonts w:ascii="Arial" w:cs="Arial" w:eastAsia="Arial" w:hAnsi="Arial"/>
          <w:sz w:val="24"/>
          <w:szCs w:val="24"/>
        </w:rPr>
        <w:t xml:space="preserve">2) Использование услуг консультантов или результатов работы, выполненной организацией, привлеченной к мониторингу, не освобождает регулирующий орган от возложенной на него ответственности, в первую очередь, при принятии решений и выдаче рекомендаций.</w:t>
      </w:r>
    </w:p>
    <w:p>
      <w:pPr>
        <w:spacing w:after="60"/>
        <w:ind w:firstLine="567"/>
        <w:jc w:val="both"/>
      </w:pPr>
      <w:r>
        <w:rPr>
          <w:rFonts w:ascii="Arial" w:cs="Arial" w:eastAsia="Arial" w:hAnsi="Arial"/>
          <w:sz w:val="24"/>
          <w:szCs w:val="24"/>
        </w:rPr>
        <w:t xml:space="preserve">3) Регулирующий орган должен обладать возможностью оценить полученную помощь от консультантов. Перед использованием услуг консультантов и при делегировании своих обязанностей организации, вовлеченной в мониторинг, регулирующий орган должен проконтролировать в этих организациях и ведомствах наличие соответствующих аналитических методов, оборудования и системы проверки качества, а также компетентность квалифицированного персонала.</w:t>
      </w:r>
    </w:p>
    <w:p>
      <w:pPr>
        <w:spacing w:after="60"/>
        <w:ind w:firstLine="567"/>
        <w:jc w:val="both"/>
      </w:pPr>
      <w:r>
        <w:rPr>
          <w:rFonts w:ascii="Arial" w:cs="Arial" w:eastAsia="Arial" w:hAnsi="Arial"/>
          <w:sz w:val="24"/>
          <w:szCs w:val="24"/>
        </w:rPr>
        <w:t xml:space="preserve">Регулирующий орган разрабатывает критерии для выбора консультантов и списки квалифицированных и сертифицированных консультантов, национальных экспертов, организаций и экспертов из международных организаций.</w:t>
      </w:r>
    </w:p>
    <w:p>
      <w:pPr>
        <w:spacing w:after="60"/>
        <w:ind w:firstLine="567"/>
        <w:jc w:val="both"/>
      </w:pPr>
      <w:r>
        <w:rPr>
          <w:rFonts w:ascii="Arial" w:cs="Arial" w:eastAsia="Arial" w:hAnsi="Arial"/>
          <w:sz w:val="24"/>
          <w:szCs w:val="24"/>
        </w:rPr>
        <w:t xml:space="preserve">4) Регулирующий орган устанавливает требования для контроля и руководства работами организации, вовлеченной в мониторинг. Между регулирующим органом и поставщиком консультаций или услуг заключается контракт. Регулирующий орган должен остаться независимым от оператора и от организаций, вовлеченных в мониторинг и в проектирование хранилищ РАО.</w:t>
      </w:r>
    </w:p>
    <w:p>
      <w:pPr>
        <w:spacing w:after="60"/>
        <w:ind w:firstLine="567"/>
        <w:jc w:val="both"/>
      </w:pPr>
      <w:r>
        <w:rPr>
          <w:rFonts w:ascii="Arial" w:cs="Arial" w:eastAsia="Arial" w:hAnsi="Arial"/>
          <w:sz w:val="24"/>
          <w:szCs w:val="24"/>
        </w:rPr>
        <w:t xml:space="preserve">5) Финансирование услуг консультантов может осуществляться за счет разных источников,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5.Требования к операторам по обращению с РАО</w:t>
      </w:r>
    </w:p>
    <w:p>
      <w:pPr>
        <w:spacing w:after="60"/>
        <w:ind w:firstLine="567"/>
        <w:jc w:val="both"/>
      </w:pPr>
      <w:r>
        <w:rPr>
          <w:rFonts w:ascii="Arial" w:cs="Arial" w:eastAsia="Arial" w:hAnsi="Arial"/>
          <w:sz w:val="24"/>
          <w:szCs w:val="24"/>
        </w:rPr>
        <w:t xml:space="preserve">23. Оператор выполняет регулирующие и технические требования по обеспечению систематического мониторинга вокруг хранилищ РАО в целях:</w:t>
      </w:r>
    </w:p>
    <w:p>
      <w:pPr>
        <w:spacing w:after="60"/>
        <w:ind w:firstLine="567"/>
        <w:jc w:val="both"/>
      </w:pPr>
      <w:r>
        <w:rPr>
          <w:rFonts w:ascii="Arial" w:cs="Arial" w:eastAsia="Arial" w:hAnsi="Arial"/>
          <w:sz w:val="24"/>
          <w:szCs w:val="24"/>
        </w:rPr>
        <w:t xml:space="preserve">- обеспечения прогнозирования воздействия на окружающую среду;</w:t>
      </w:r>
    </w:p>
    <w:p>
      <w:pPr>
        <w:spacing w:after="60"/>
        <w:ind w:firstLine="567"/>
        <w:jc w:val="both"/>
      </w:pPr>
      <w:r>
        <w:rPr>
          <w:rFonts w:ascii="Arial" w:cs="Arial" w:eastAsia="Arial" w:hAnsi="Arial"/>
          <w:sz w:val="24"/>
          <w:szCs w:val="24"/>
        </w:rPr>
        <w:t xml:space="preserve">- обеспечения данными для оценки дозовых нагрузок на персонал и население;</w:t>
      </w:r>
    </w:p>
    <w:p>
      <w:pPr>
        <w:spacing w:after="60"/>
        <w:ind w:firstLine="567"/>
        <w:jc w:val="both"/>
      </w:pPr>
      <w:r>
        <w:rPr>
          <w:rFonts w:ascii="Arial" w:cs="Arial" w:eastAsia="Arial" w:hAnsi="Arial"/>
          <w:sz w:val="24"/>
          <w:szCs w:val="24"/>
        </w:rPr>
        <w:t xml:space="preserve">- обеспечения обнаружения каких-либо изменений или несоответствий, связанных с управлением РАО;</w:t>
      </w:r>
    </w:p>
    <w:p>
      <w:pPr>
        <w:spacing w:after="60"/>
        <w:ind w:firstLine="567"/>
        <w:jc w:val="both"/>
      </w:pPr>
      <w:r>
        <w:rPr>
          <w:rFonts w:ascii="Arial" w:cs="Arial" w:eastAsia="Arial" w:hAnsi="Arial"/>
          <w:sz w:val="24"/>
          <w:szCs w:val="24"/>
        </w:rPr>
        <w:t xml:space="preserve">- обеспечения адекватной защиты персонала, населения и уменьшения неблагоприятных воздействий на окружающую среду;</w:t>
      </w:r>
    </w:p>
    <w:p>
      <w:pPr>
        <w:spacing w:after="60"/>
        <w:ind w:firstLine="567"/>
        <w:jc w:val="both"/>
      </w:pPr>
      <w:r>
        <w:rPr>
          <w:rFonts w:ascii="Arial" w:cs="Arial" w:eastAsia="Arial" w:hAnsi="Arial"/>
          <w:sz w:val="24"/>
          <w:szCs w:val="24"/>
        </w:rPr>
        <w:t xml:space="preserve">- распространения положительного опыта обращения с РАО;</w:t>
      </w:r>
    </w:p>
    <w:p>
      <w:pPr>
        <w:spacing w:after="60"/>
        <w:ind w:firstLine="567"/>
        <w:jc w:val="both"/>
      </w:pPr>
      <w:r>
        <w:rPr>
          <w:rFonts w:ascii="Arial" w:cs="Arial" w:eastAsia="Arial" w:hAnsi="Arial"/>
          <w:sz w:val="24"/>
          <w:szCs w:val="24"/>
        </w:rPr>
        <w:t xml:space="preserve">- обеспечения информацией регулирующего и надзорного органов.</w:t>
      </w:r>
    </w:p>
    <w:p>
      <w:pPr>
        <w:spacing w:after="60"/>
        <w:ind w:firstLine="567"/>
        <w:jc w:val="both"/>
      </w:pPr>
      <w:r>
        <w:rPr>
          <w:rFonts w:ascii="Arial" w:cs="Arial" w:eastAsia="Arial" w:hAnsi="Arial"/>
          <w:sz w:val="24"/>
          <w:szCs w:val="24"/>
        </w:rPr>
        <w:t xml:space="preserve">24. Операторы должны гарантировать что:</w:t>
      </w:r>
    </w:p>
    <w:p>
      <w:pPr>
        <w:spacing w:after="60"/>
        <w:ind w:firstLine="567"/>
        <w:jc w:val="both"/>
      </w:pPr>
      <w:r>
        <w:rPr>
          <w:rFonts w:ascii="Arial" w:cs="Arial" w:eastAsia="Arial" w:hAnsi="Arial"/>
          <w:sz w:val="24"/>
          <w:szCs w:val="24"/>
        </w:rPr>
        <w:t xml:space="preserve">- мониторинг и измерения параметров будут выполнены для проверки соответствия состояния окружающей среды нормативным требованиям и критериям;</w:t>
      </w:r>
    </w:p>
    <w:p>
      <w:pPr>
        <w:spacing w:after="60"/>
        <w:ind w:firstLine="567"/>
        <w:jc w:val="both"/>
      </w:pPr>
      <w:r>
        <w:rPr>
          <w:rFonts w:ascii="Arial" w:cs="Arial" w:eastAsia="Arial" w:hAnsi="Arial"/>
          <w:sz w:val="24"/>
          <w:szCs w:val="24"/>
        </w:rPr>
        <w:t xml:space="preserve">- для мониторинга используется подходящее оборудование, для которого осуществлены все процедуры его проверки (верификации, оценки неопределенности, внутренние калибровки);</w:t>
      </w:r>
    </w:p>
    <w:p>
      <w:pPr>
        <w:spacing w:after="60"/>
        <w:ind w:firstLine="567"/>
        <w:jc w:val="both"/>
      </w:pPr>
      <w:r>
        <w:rPr>
          <w:rFonts w:ascii="Arial" w:cs="Arial" w:eastAsia="Arial" w:hAnsi="Arial"/>
          <w:sz w:val="24"/>
          <w:szCs w:val="24"/>
        </w:rPr>
        <w:t xml:space="preserve">- оборудование содержится надлежащим образом, протестировано и калибровано с обеспечением прослеживаемости измерений до национальной и международной систем СИ;</w:t>
      </w:r>
    </w:p>
    <w:p>
      <w:pPr>
        <w:spacing w:after="60"/>
        <w:ind w:firstLine="567"/>
        <w:jc w:val="both"/>
      </w:pPr>
      <w:r>
        <w:rPr>
          <w:rFonts w:ascii="Arial" w:cs="Arial" w:eastAsia="Arial" w:hAnsi="Arial"/>
          <w:sz w:val="24"/>
          <w:szCs w:val="24"/>
        </w:rPr>
        <w:t xml:space="preserve">- отчеты с результатами мониторинга оформляются в соответствии с установленными требованиями и представляются регулирующему органу.</w:t>
      </w:r>
    </w:p>
    <w:p>
      <w:pPr>
        <w:spacing w:after="60"/>
        <w:ind w:firstLine="567"/>
        <w:jc w:val="both"/>
      </w:pPr>
      <w:r>
        <w:rPr>
          <w:rFonts w:ascii="Arial" w:cs="Arial" w:eastAsia="Arial" w:hAnsi="Arial"/>
          <w:sz w:val="24"/>
          <w:szCs w:val="24"/>
        </w:rPr>
        <w:t xml:space="preserve">25. Операторы обязаны:</w:t>
      </w:r>
    </w:p>
    <w:p>
      <w:pPr>
        <w:spacing w:after="60"/>
        <w:ind w:firstLine="567"/>
        <w:jc w:val="both"/>
      </w:pPr>
      <w:r>
        <w:rPr>
          <w:rFonts w:ascii="Arial" w:cs="Arial" w:eastAsia="Arial" w:hAnsi="Arial"/>
          <w:sz w:val="24"/>
          <w:szCs w:val="24"/>
        </w:rPr>
        <w:t xml:space="preserve">1) разрабатывать и реализовывать программы мониторинга для оценки воздействия хранилищ РАО на здоровье населения и окружающую среду. Программы должны включать мониторинг:</w:t>
      </w:r>
    </w:p>
    <w:p>
      <w:pPr>
        <w:spacing w:after="60"/>
        <w:ind w:firstLine="567"/>
        <w:jc w:val="both"/>
      </w:pPr>
      <w:r>
        <w:rPr>
          <w:rFonts w:ascii="Arial" w:cs="Arial" w:eastAsia="Arial" w:hAnsi="Arial"/>
          <w:sz w:val="24"/>
          <w:szCs w:val="24"/>
        </w:rPr>
        <w:t xml:space="preserve">- внешнего облучения от объектов;</w:t>
      </w:r>
    </w:p>
    <w:p>
      <w:pPr>
        <w:spacing w:after="60"/>
        <w:ind w:firstLine="567"/>
        <w:jc w:val="both"/>
      </w:pPr>
      <w:r>
        <w:rPr>
          <w:rFonts w:ascii="Arial" w:cs="Arial" w:eastAsia="Arial" w:hAnsi="Arial"/>
          <w:sz w:val="24"/>
          <w:szCs w:val="24"/>
        </w:rPr>
        <w:t xml:space="preserve">- выпусков загрязнения от объектов (выбросы и сбросы);</w:t>
      </w:r>
    </w:p>
    <w:p>
      <w:pPr>
        <w:spacing w:after="60"/>
        <w:ind w:firstLine="567"/>
        <w:jc w:val="both"/>
      </w:pPr>
      <w:r>
        <w:rPr>
          <w:rFonts w:ascii="Arial" w:cs="Arial" w:eastAsia="Arial" w:hAnsi="Arial"/>
          <w:sz w:val="24"/>
          <w:szCs w:val="24"/>
        </w:rPr>
        <w:t xml:space="preserve">- радиоактивности окружающей среды;</w:t>
      </w:r>
    </w:p>
    <w:p>
      <w:pPr>
        <w:spacing w:after="60"/>
        <w:ind w:firstLine="567"/>
        <w:jc w:val="both"/>
      </w:pPr>
      <w:r>
        <w:rPr>
          <w:rFonts w:ascii="Arial" w:cs="Arial" w:eastAsia="Arial" w:hAnsi="Arial"/>
          <w:sz w:val="24"/>
          <w:szCs w:val="24"/>
        </w:rPr>
        <w:t xml:space="preserve">- других параметров, необходимых для оценки воздействия на организм человека;</w:t>
      </w:r>
    </w:p>
    <w:p>
      <w:pPr>
        <w:spacing w:after="60"/>
        <w:ind w:firstLine="567"/>
        <w:jc w:val="both"/>
      </w:pPr>
      <w:r>
        <w:rPr>
          <w:rFonts w:ascii="Arial" w:cs="Arial" w:eastAsia="Arial" w:hAnsi="Arial"/>
          <w:sz w:val="24"/>
          <w:szCs w:val="24"/>
        </w:rPr>
        <w:t xml:space="preserve">2) оформлять соответствующие отчеты с результатами мониторинга и оценками дозы на организм человека;</w:t>
      </w:r>
    </w:p>
    <w:p>
      <w:pPr>
        <w:spacing w:after="60"/>
        <w:ind w:firstLine="567"/>
        <w:jc w:val="both"/>
      </w:pPr>
      <w:r>
        <w:rPr>
          <w:rFonts w:ascii="Arial" w:cs="Arial" w:eastAsia="Arial" w:hAnsi="Arial"/>
          <w:sz w:val="24"/>
          <w:szCs w:val="24"/>
        </w:rPr>
        <w:t xml:space="preserve">3) осуществлять передачу результатов или открытие доступа к результатам мониторинга и отчетам, содержащим анализ результатов и оценку доз, регулирующему органу через определенные интервалы времени;</w:t>
      </w:r>
    </w:p>
    <w:p>
      <w:pPr>
        <w:spacing w:after="60"/>
        <w:ind w:firstLine="567"/>
        <w:jc w:val="both"/>
      </w:pPr>
      <w:r>
        <w:rPr>
          <w:rFonts w:ascii="Arial" w:cs="Arial" w:eastAsia="Arial" w:hAnsi="Arial"/>
          <w:sz w:val="24"/>
          <w:szCs w:val="24"/>
        </w:rPr>
        <w:t xml:space="preserve">4) осуществлять немедленное информирование уполномоченного государственного органа о любых превышениях содержаний веществ над установленными лимитами;</w:t>
      </w:r>
    </w:p>
    <w:p>
      <w:pPr>
        <w:spacing w:after="60"/>
        <w:ind w:firstLine="567"/>
        <w:jc w:val="both"/>
      </w:pPr>
      <w:r>
        <w:rPr>
          <w:rFonts w:ascii="Arial" w:cs="Arial" w:eastAsia="Arial" w:hAnsi="Arial"/>
          <w:sz w:val="24"/>
          <w:szCs w:val="24"/>
        </w:rPr>
        <w:t xml:space="preserve">5) осуществлять немедленное информирование уполномоченного государственного органа о любом существенном увеличении дозы или концентраций радионуклидов в окружающей среде, которое могло бы быть приписано санкционированной практике;</w:t>
      </w:r>
    </w:p>
    <w:p>
      <w:pPr>
        <w:spacing w:after="60"/>
        <w:ind w:firstLine="567"/>
        <w:jc w:val="both"/>
      </w:pPr>
      <w:r>
        <w:rPr>
          <w:rFonts w:ascii="Arial" w:cs="Arial" w:eastAsia="Arial" w:hAnsi="Arial"/>
          <w:sz w:val="24"/>
          <w:szCs w:val="24"/>
        </w:rPr>
        <w:t xml:space="preserve">6) разрабатывать план реагирования на чрезвычайные ситуации и сохранить способность выполнить мониторинг в чрезвычайной ситуации, в случае неожиданных увеличений радиационных уровней или концентраций радионуклидов в окружающей среде из-за несчастных случаев или других необычных событий, приписанных объекту или средству;</w:t>
      </w:r>
    </w:p>
    <w:p>
      <w:pPr>
        <w:spacing w:after="60"/>
        <w:ind w:firstLine="567"/>
        <w:jc w:val="both"/>
      </w:pPr>
      <w:r>
        <w:rPr>
          <w:rFonts w:ascii="Arial" w:cs="Arial" w:eastAsia="Arial" w:hAnsi="Arial"/>
          <w:sz w:val="24"/>
          <w:szCs w:val="24"/>
        </w:rPr>
        <w:t xml:space="preserve">7) осуществлять проверку адекватности предположений, сделанных для оценки воздействия на население и окружающую среду;</w:t>
      </w:r>
    </w:p>
    <w:p>
      <w:pPr>
        <w:spacing w:after="60"/>
        <w:ind w:firstLine="567"/>
        <w:jc w:val="both"/>
      </w:pPr>
      <w:r>
        <w:rPr>
          <w:rFonts w:ascii="Arial" w:cs="Arial" w:eastAsia="Arial" w:hAnsi="Arial"/>
          <w:sz w:val="24"/>
          <w:szCs w:val="24"/>
        </w:rPr>
        <w:t xml:space="preserve">8) информировать через СМИ или открытие доступа при запросе ко всем материалам, касающимся программ мониторинга источников выделения загрязнения от объекта, мониторинга окружающей среды и оценок воздействия доз на население.</w:t>
      </w:r>
    </w:p>
    <w:p>
      <w:pPr>
        <w:spacing w:after="60"/>
        <w:ind w:firstLine="567"/>
        <w:jc w:val="both"/>
      </w:pPr>
      <w:r>
        <w:rPr>
          <w:rFonts w:ascii="Arial" w:cs="Arial" w:eastAsia="Arial" w:hAnsi="Arial"/>
          <w:sz w:val="24"/>
          <w:szCs w:val="24"/>
        </w:rPr>
        <w:t xml:space="preserve">26. Период после закрытия и реабилитации хранилищ РАО.</w:t>
      </w:r>
    </w:p>
    <w:p>
      <w:pPr>
        <w:spacing w:after="60"/>
        <w:ind w:firstLine="567"/>
        <w:jc w:val="both"/>
      </w:pPr>
      <w:r>
        <w:rPr>
          <w:rFonts w:ascii="Arial" w:cs="Arial" w:eastAsia="Arial" w:hAnsi="Arial"/>
          <w:sz w:val="24"/>
          <w:szCs w:val="24"/>
        </w:rPr>
        <w:t xml:space="preserve">1) Лица или организации, ответственные за мониторинг в период после закрытия и реабилитации объекта, должны установить соответствующую программу мониторинга в течение срока, который требует регулирующий орган или другой государственный орган. Такая программа обязательно должна включать любые необходимые условия для проведения мониторинга и проверку в долгосрочном плане эффективности завершенных корректирующих действий.</w:t>
      </w:r>
    </w:p>
    <w:p>
      <w:pPr>
        <w:spacing w:after="60"/>
        <w:ind w:firstLine="567"/>
        <w:jc w:val="both"/>
      </w:pPr>
      <w:r>
        <w:rPr>
          <w:rFonts w:ascii="Arial" w:cs="Arial" w:eastAsia="Arial" w:hAnsi="Arial"/>
          <w:sz w:val="24"/>
          <w:szCs w:val="24"/>
        </w:rPr>
        <w:t xml:space="preserve">2) Для тех районов, где имеется длительно хранящийся радиоактивный материал и на территории которых разрешено возводить жилые дома и возобновлять социально-экономические действия, регулирующий орган должен быть уверенным в том, что меры хранения РАО соблюдаются и мониторинг будет продолжен, включая:</w:t>
      </w:r>
    </w:p>
    <w:p>
      <w:pPr>
        <w:spacing w:after="60"/>
        <w:ind w:firstLine="567"/>
        <w:jc w:val="both"/>
      </w:pPr>
      <w:r>
        <w:rPr>
          <w:rFonts w:ascii="Arial" w:cs="Arial" w:eastAsia="Arial" w:hAnsi="Arial"/>
          <w:sz w:val="24"/>
          <w:szCs w:val="24"/>
        </w:rPr>
        <w:t xml:space="preserve">- разработку оперативных контрольных уровней для защиты и безопасности, совместимых с повседневной жизнью;</w:t>
      </w:r>
    </w:p>
    <w:p>
      <w:pPr>
        <w:spacing w:after="60"/>
        <w:ind w:firstLine="567"/>
        <w:jc w:val="both"/>
      </w:pPr>
      <w:r>
        <w:rPr>
          <w:rFonts w:ascii="Arial" w:cs="Arial" w:eastAsia="Arial" w:hAnsi="Arial"/>
          <w:sz w:val="24"/>
          <w:szCs w:val="24"/>
        </w:rPr>
        <w:t xml:space="preserve">- разработку инфраструктуры для поддержания продолжающегося самоусовершенствования защитных действий в затронутых областях.</w:t>
      </w:r>
    </w:p>
    <w:p>
      <w:pPr>
        <w:spacing w:after="60"/>
        <w:ind w:firstLine="567"/>
        <w:jc w:val="both"/>
      </w:pPr>
      <w:r>
        <w:rPr>
          <w:rFonts w:ascii="Arial" w:cs="Arial" w:eastAsia="Arial" w:hAnsi="Arial"/>
          <w:sz w:val="24"/>
          <w:szCs w:val="24"/>
        </w:rPr>
        <w:t xml:space="preserve">3) Условия на территории, преобладающие после завершения корректирующих действий, будут рассматриваться как условия, соответствующие естественному фону радиационного излучения, если регулирующий орган или другой соответствующий государственный орган признает данную территорию радиационно безопасной.</w:t>
      </w:r>
    </w:p>
    <w:p>
      <w:pPr>
        <w:spacing w:after="60"/>
        <w:ind w:firstLine="567"/>
        <w:jc w:val="both"/>
      </w:pPr>
      <w:r>
        <w:rPr>
          <w:rFonts w:ascii="Arial" w:cs="Arial" w:eastAsia="Arial" w:hAnsi="Arial"/>
          <w:sz w:val="24"/>
          <w:szCs w:val="24"/>
        </w:rPr>
        <w:t xml:space="preserve">27. Если оператор по каким-либо причинам (отсутствие приборов, ремонт приборов, отсутствие квалифицированного специалиста и др.) не обладает достаточными техническими и функциональными возможностями, необходимыми для выполнения обязанностей по проведению мониторинга, то он должен на договорной основе использовать услуги консультантов и организаций. Также услуги могут предоставлять государственные ведомства, университеты, частные организации, а также компетентные иностранные организации, способные оказать такие услуги.</w:t>
      </w:r>
    </w:p>
    <w:p>
      <w:pPr>
        <w:spacing w:after="60"/>
        <w:ind w:firstLine="567"/>
        <w:jc w:val="both"/>
      </w:pPr>
      <w:r>
        <w:rPr>
          <w:rFonts w:ascii="Arial" w:cs="Arial" w:eastAsia="Arial" w:hAnsi="Arial"/>
          <w:sz w:val="24"/>
          <w:szCs w:val="24"/>
        </w:rPr>
        <w:t xml:space="preserve">28. Все виды мониторинга проводятся за счет организации, на балансе которой находилось хранилище РАО до закрытия.</w:t>
      </w:r>
    </w:p>
    <w:p>
      <w:pPr>
        <w:spacing w:after="200" w:before="200"/>
        <w:jc w:val="center"/>
      </w:pPr>
      <w:r>
        <w:rPr>
          <w:rFonts w:ascii="Arial" w:cs="Arial" w:eastAsia="Arial" w:hAnsi="Arial"/>
          <w:b/>
          <w:bCs/>
          <w:sz w:val="24"/>
          <w:szCs w:val="24"/>
        </w:rPr>
        <w:t xml:space="preserve">6. Требования к лабораториям, вовлеченным в систему мониторинга</w:t>
      </w:r>
    </w:p>
    <w:p>
      <w:pPr>
        <w:spacing w:after="60"/>
        <w:ind w:firstLine="567"/>
        <w:jc w:val="both"/>
      </w:pPr>
      <w:r>
        <w:rPr>
          <w:rFonts w:ascii="Arial" w:cs="Arial" w:eastAsia="Arial" w:hAnsi="Arial"/>
          <w:sz w:val="24"/>
          <w:szCs w:val="24"/>
        </w:rPr>
        <w:t xml:space="preserve">29. Одним из аспектов радиационного контроля является качественная и количественная оценка радиоактивного загрязнения окружающей среды как на этапе планирования, так и на всех этапах эксплуатации, включая закрытие. Исходя из этого, в область задач лаборатории включаются:</w:t>
      </w:r>
    </w:p>
    <w:p>
      <w:pPr>
        <w:spacing w:after="60"/>
        <w:ind w:firstLine="567"/>
        <w:jc w:val="both"/>
      </w:pPr>
      <w:r>
        <w:rPr>
          <w:rFonts w:ascii="Arial" w:cs="Arial" w:eastAsia="Arial" w:hAnsi="Arial"/>
          <w:sz w:val="24"/>
          <w:szCs w:val="24"/>
        </w:rPr>
        <w:t xml:space="preserve">- качественная и количественная оценка радиоактивного загрязнения атмосферного воздуха, почв, растительности, подземных вод и водоемов;</w:t>
      </w:r>
    </w:p>
    <w:p>
      <w:pPr>
        <w:spacing w:after="60"/>
        <w:ind w:firstLine="567"/>
        <w:jc w:val="both"/>
      </w:pPr>
      <w:r>
        <w:rPr>
          <w:rFonts w:ascii="Arial" w:cs="Arial" w:eastAsia="Arial" w:hAnsi="Arial"/>
          <w:sz w:val="24"/>
          <w:szCs w:val="24"/>
        </w:rPr>
        <w:t xml:space="preserve">- выявление источников радиоактивного загрязнения окружающей среды;</w:t>
      </w:r>
    </w:p>
    <w:p>
      <w:pPr>
        <w:spacing w:after="60"/>
        <w:ind w:firstLine="567"/>
        <w:jc w:val="both"/>
      </w:pPr>
      <w:r>
        <w:rPr>
          <w:rFonts w:ascii="Arial" w:cs="Arial" w:eastAsia="Arial" w:hAnsi="Arial"/>
          <w:sz w:val="24"/>
          <w:szCs w:val="24"/>
        </w:rPr>
        <w:t xml:space="preserve">- контроль над радиационными факторами на рабочих местах и в окружающей среде;</w:t>
      </w:r>
    </w:p>
    <w:p>
      <w:pPr>
        <w:spacing w:after="60"/>
        <w:ind w:firstLine="567"/>
        <w:jc w:val="both"/>
      </w:pPr>
      <w:r>
        <w:rPr>
          <w:rFonts w:ascii="Arial" w:cs="Arial" w:eastAsia="Arial" w:hAnsi="Arial"/>
          <w:sz w:val="24"/>
          <w:szCs w:val="24"/>
        </w:rPr>
        <w:t xml:space="preserve">- контроль уровней облучения персонала и населения;</w:t>
      </w:r>
    </w:p>
    <w:p>
      <w:pPr>
        <w:spacing w:after="60"/>
        <w:ind w:firstLine="567"/>
        <w:jc w:val="both"/>
      </w:pPr>
      <w:r>
        <w:rPr>
          <w:rFonts w:ascii="Arial" w:cs="Arial" w:eastAsia="Arial" w:hAnsi="Arial"/>
          <w:sz w:val="24"/>
          <w:szCs w:val="24"/>
        </w:rPr>
        <w:t xml:space="preserve">- качественная и количественная оценка химического загрязнения атмосферного воздуха, почв, растительности, подземных вод и водоемов;</w:t>
      </w:r>
    </w:p>
    <w:p>
      <w:pPr>
        <w:spacing w:after="60"/>
        <w:ind w:firstLine="567"/>
        <w:jc w:val="both"/>
      </w:pPr>
      <w:r>
        <w:rPr>
          <w:rFonts w:ascii="Arial" w:cs="Arial" w:eastAsia="Arial" w:hAnsi="Arial"/>
          <w:sz w:val="24"/>
          <w:szCs w:val="24"/>
        </w:rPr>
        <w:t xml:space="preserve">- демонстрация защиты окружающей среды посредством оценки воздействий на окружающую среду.</w:t>
      </w:r>
    </w:p>
    <w:p>
      <w:pPr>
        <w:spacing w:after="60"/>
        <w:ind w:firstLine="567"/>
        <w:jc w:val="both"/>
      </w:pPr>
      <w:r>
        <w:rPr>
          <w:rFonts w:ascii="Arial" w:cs="Arial" w:eastAsia="Arial" w:hAnsi="Arial"/>
          <w:sz w:val="24"/>
          <w:szCs w:val="24"/>
        </w:rPr>
        <w:t xml:space="preserve">30. В зависимости от поставленной задачи регулирующий орган или оператор могут пользоваться услугами как собственных лабораторий, так и услугами других лабораторий.</w:t>
      </w:r>
    </w:p>
    <w:p>
      <w:pPr>
        <w:spacing w:after="60"/>
        <w:ind w:firstLine="567"/>
        <w:jc w:val="both"/>
      </w:pPr>
      <w:r>
        <w:rPr>
          <w:rFonts w:ascii="Arial" w:cs="Arial" w:eastAsia="Arial" w:hAnsi="Arial"/>
          <w:sz w:val="24"/>
          <w:szCs w:val="24"/>
        </w:rPr>
        <w:t xml:space="preserve">В случае если одна лаборатория не имеет всего необходимого перечня инструментальных испытаний в своей области деятельности, то допускается использование услуг нескольких лабораторий, чтобы в совокупности получить весь спектр данных, необходимых для оценки радиоэкологического состояния окружающей среды в зоне расположения объекта хранения РАО. В этом случае должна быть определена организация или физическое лицо, как ответственные за сбор и обработку данных, получаемых от лабораторий.</w:t>
      </w:r>
    </w:p>
    <w:p>
      <w:pPr>
        <w:spacing w:after="60"/>
        <w:ind w:firstLine="567"/>
        <w:jc w:val="both"/>
      </w:pPr>
      <w:r>
        <w:rPr>
          <w:rFonts w:ascii="Arial" w:cs="Arial" w:eastAsia="Arial" w:hAnsi="Arial"/>
          <w:sz w:val="24"/>
          <w:szCs w:val="24"/>
        </w:rPr>
        <w:t xml:space="preserve">31. Обязательным условием для лаборатории является соблюдение ею требований системы менеджмента качества. Соответствие качеству лаборатории гарантирует юридическую доказуемость полученных результатов анализа и инструментальных измерений.</w:t>
      </w:r>
    </w:p>
    <w:p>
      <w:pPr>
        <w:spacing w:after="200" w:before="200"/>
        <w:jc w:val="center"/>
      </w:pPr>
      <w:r>
        <w:rPr>
          <w:rFonts w:ascii="Arial" w:cs="Arial" w:eastAsia="Arial" w:hAnsi="Arial"/>
          <w:b/>
          <w:bCs/>
          <w:sz w:val="24"/>
          <w:szCs w:val="24"/>
        </w:rPr>
        <w:t xml:space="preserve">7. Начальные обзоры</w:t>
      </w:r>
    </w:p>
    <w:p>
      <w:pPr>
        <w:spacing w:after="60"/>
        <w:ind w:firstLine="567"/>
        <w:jc w:val="both"/>
      </w:pPr>
      <w:r>
        <w:rPr>
          <w:rFonts w:ascii="Arial" w:cs="Arial" w:eastAsia="Arial" w:hAnsi="Arial"/>
          <w:sz w:val="24"/>
          <w:szCs w:val="24"/>
        </w:rPr>
        <w:t xml:space="preserve">32. Для горной промышленности и предприятий по переработке полезных ископаемых мониторинг и программы наблюдения - это часть полного процесса управления. Для будущего планирования и развития соответствующего контроля и программ наблюдения необходимо определить существующий статус участка, где будут расположены хранилище РАО и его инфраструктура. В идеальном случае обзор состояния окружающей среды должен быть осуществлен до начала строительства и эксплуатации предприятия горной и перерабатывающей промышленности.</w:t>
      </w:r>
    </w:p>
    <w:p>
      <w:pPr>
        <w:spacing w:after="60"/>
        <w:ind w:firstLine="567"/>
        <w:jc w:val="both"/>
      </w:pPr>
      <w:r>
        <w:rPr>
          <w:rFonts w:ascii="Arial" w:cs="Arial" w:eastAsia="Arial" w:hAnsi="Arial"/>
          <w:sz w:val="24"/>
          <w:szCs w:val="24"/>
        </w:rPr>
        <w:t xml:space="preserve">На стадии ТЭО и проекта начальные обзоры включаются оператором в разделы по оценке воздействия на окружающую среду (ОВОС), которые далее передаются на государственную экспертизу в соответствующие регулирующие органы.</w:t>
      </w:r>
    </w:p>
    <w:p>
      <w:pPr>
        <w:spacing w:after="60"/>
        <w:ind w:firstLine="567"/>
        <w:jc w:val="both"/>
      </w:pPr>
      <w:r>
        <w:rPr>
          <w:rFonts w:ascii="Arial" w:cs="Arial" w:eastAsia="Arial" w:hAnsi="Arial"/>
          <w:sz w:val="24"/>
          <w:szCs w:val="24"/>
        </w:rPr>
        <w:t xml:space="preserve">Для уже давно существующих установок и хранилищ РАО предпусковые данные о состоянии окружающей среды часто недоступны. В таком случае необходимо получить информацию от второстепенных участков (незатронутых прошлыми или текущими операциями по обращению с РАО); информация должна включать данные о существующей природе и степени ее загрязнения, обзор характеристик. Важным условием является то, что область, используемая для установления второстепенных условий, должна быть подобной по своим характеристикам участку, где происходит обращение с РАО.</w:t>
      </w:r>
    </w:p>
    <w:p>
      <w:pPr>
        <w:spacing w:after="60"/>
        <w:ind w:firstLine="567"/>
        <w:jc w:val="both"/>
      </w:pPr>
      <w:r>
        <w:rPr>
          <w:rFonts w:ascii="Arial" w:cs="Arial" w:eastAsia="Arial" w:hAnsi="Arial"/>
          <w:sz w:val="24"/>
          <w:szCs w:val="24"/>
        </w:rPr>
        <w:t xml:space="preserve">33. Начальный обзор включает измерения качества атмосферного воздуха, поверхностных и подземных вод, поверхностных почв, растительности и общих радиационных уровней.</w:t>
      </w:r>
    </w:p>
    <w:p>
      <w:pPr>
        <w:spacing w:after="60"/>
        <w:ind w:firstLine="567"/>
        <w:jc w:val="both"/>
      </w:pPr>
      <w:r>
        <w:rPr>
          <w:rFonts w:ascii="Arial" w:cs="Arial" w:eastAsia="Arial" w:hAnsi="Arial"/>
          <w:sz w:val="24"/>
          <w:szCs w:val="24"/>
        </w:rPr>
        <w:t xml:space="preserve">При выборе параметров, которые будут включены в обзор, необходимо учитывать определенные факторы, специфичные для выбранного для строительства участка:</w:t>
      </w:r>
    </w:p>
    <w:p>
      <w:pPr>
        <w:spacing w:after="60"/>
        <w:ind w:firstLine="567"/>
        <w:jc w:val="both"/>
      </w:pPr>
      <w:r>
        <w:rPr>
          <w:rFonts w:ascii="Arial" w:cs="Arial" w:eastAsia="Arial" w:hAnsi="Arial"/>
          <w:sz w:val="24"/>
          <w:szCs w:val="24"/>
        </w:rPr>
        <w:t xml:space="preserve">- местоположение участка (описание участка, география);</w:t>
      </w:r>
    </w:p>
    <w:p>
      <w:pPr>
        <w:spacing w:after="60"/>
        <w:ind w:firstLine="567"/>
        <w:jc w:val="both"/>
      </w:pPr>
      <w:r>
        <w:rPr>
          <w:rFonts w:ascii="Arial" w:cs="Arial" w:eastAsia="Arial" w:hAnsi="Arial"/>
          <w:sz w:val="24"/>
          <w:szCs w:val="24"/>
        </w:rPr>
        <w:t xml:space="preserve">- климат;</w:t>
      </w:r>
    </w:p>
    <w:p>
      <w:pPr>
        <w:spacing w:after="60"/>
        <w:ind w:firstLine="567"/>
        <w:jc w:val="both"/>
      </w:pPr>
      <w:r>
        <w:rPr>
          <w:rFonts w:ascii="Arial" w:cs="Arial" w:eastAsia="Arial" w:hAnsi="Arial"/>
          <w:sz w:val="24"/>
          <w:szCs w:val="24"/>
        </w:rPr>
        <w:t xml:space="preserve"> - геологические и гидрогеологические условия;</w:t>
      </w:r>
    </w:p>
    <w:p>
      <w:pPr>
        <w:spacing w:after="60"/>
        <w:ind w:firstLine="567"/>
        <w:jc w:val="both"/>
      </w:pPr>
      <w:r>
        <w:rPr>
          <w:rFonts w:ascii="Arial" w:cs="Arial" w:eastAsia="Arial" w:hAnsi="Arial"/>
          <w:sz w:val="24"/>
          <w:szCs w:val="24"/>
        </w:rPr>
        <w:t xml:space="preserve">- популяционное распределение флоры и фауны;</w:t>
      </w:r>
    </w:p>
    <w:p>
      <w:pPr>
        <w:spacing w:after="60"/>
        <w:ind w:firstLine="567"/>
        <w:jc w:val="both"/>
      </w:pPr>
      <w:r>
        <w:rPr>
          <w:rFonts w:ascii="Arial" w:cs="Arial" w:eastAsia="Arial" w:hAnsi="Arial"/>
          <w:sz w:val="24"/>
          <w:szCs w:val="24"/>
        </w:rPr>
        <w:t xml:space="preserve">- воздействия на окружающую среду вне границ участка (влияние от других объектов - радиологических и нерадиологических);</w:t>
      </w:r>
    </w:p>
    <w:p>
      <w:pPr>
        <w:spacing w:after="60"/>
        <w:ind w:firstLine="567"/>
        <w:jc w:val="both"/>
      </w:pPr>
      <w:r>
        <w:rPr>
          <w:rFonts w:ascii="Arial" w:cs="Arial" w:eastAsia="Arial" w:hAnsi="Arial"/>
          <w:sz w:val="24"/>
          <w:szCs w:val="24"/>
        </w:rPr>
        <w:t xml:space="preserve">- социальные условия (близость к населенным пунктам, уровень жизни, состояние здоровья, рацион и пр.).</w:t>
      </w:r>
    </w:p>
    <w:p>
      <w:pPr>
        <w:spacing w:after="60"/>
        <w:ind w:firstLine="567"/>
        <w:jc w:val="both"/>
      </w:pPr>
      <w:r>
        <w:rPr>
          <w:rFonts w:ascii="Arial" w:cs="Arial" w:eastAsia="Arial" w:hAnsi="Arial"/>
          <w:sz w:val="24"/>
          <w:szCs w:val="24"/>
        </w:rPr>
        <w:t xml:space="preserve">Сбор информации до строительства, во время эксплуатации и после закрытия участка необходим для сравнения.</w:t>
      </w:r>
    </w:p>
    <w:p>
      <w:pPr>
        <w:spacing w:after="60"/>
        <w:ind w:firstLine="567"/>
        <w:jc w:val="both"/>
      </w:pPr>
      <w:r>
        <w:rPr>
          <w:rFonts w:ascii="Arial" w:cs="Arial" w:eastAsia="Arial" w:hAnsi="Arial"/>
          <w:sz w:val="24"/>
          <w:szCs w:val="24"/>
        </w:rPr>
        <w:t xml:space="preserve">34. Обзор качества атмосферного воздуха должен включать качественное и количественное определение газов и пыли, содержащих радиоактивные и химические элементы. Точки отбора проб должны быть расположены непосредственно на выбранном участке и за границами участка (рядом с участком и на отдалении от участка).</w:t>
      </w:r>
    </w:p>
    <w:p>
      <w:pPr>
        <w:spacing w:after="60"/>
        <w:ind w:firstLine="567"/>
        <w:jc w:val="both"/>
      </w:pPr>
      <w:r>
        <w:rPr>
          <w:rFonts w:ascii="Arial" w:cs="Arial" w:eastAsia="Arial" w:hAnsi="Arial"/>
          <w:sz w:val="24"/>
          <w:szCs w:val="24"/>
        </w:rPr>
        <w:t xml:space="preserve">35. Обзор качества воды должен включать характеристику грунтовой и поверхностной вод (гидрологические режимы, скорость и объем потока), качественное и количественное определение состава воды. Количество точек отбора проб, включая наблюдательные скважины, должно быть достаточным для того, чтобы определить качество воды и режимы потока грунтовой и поверхностной вод на участке. Также должны быть определены точки для проведения измерений и отбора проб вне пределов участка, т.е. выше и ниже границ выбранного участка.</w:t>
      </w:r>
    </w:p>
    <w:p>
      <w:pPr>
        <w:spacing w:after="60"/>
        <w:ind w:firstLine="567"/>
        <w:jc w:val="both"/>
      </w:pPr>
      <w:r>
        <w:rPr>
          <w:rFonts w:ascii="Arial" w:cs="Arial" w:eastAsia="Arial" w:hAnsi="Arial"/>
          <w:sz w:val="24"/>
          <w:szCs w:val="24"/>
        </w:rPr>
        <w:t xml:space="preserve">36. Обзор уровня гамма-излучения и качества поверхностной почвы на участке и в его окрестностях должен быть получен через маршрутную съемку по определенной сетке с помощью портативных чувствительных радиометров-дозиметров. Альтернативно может быть проведена аэрогамма-съемка для построения контурных карт.</w:t>
      </w:r>
    </w:p>
    <w:p>
      <w:pPr>
        <w:spacing w:after="60"/>
        <w:ind w:firstLine="567"/>
        <w:jc w:val="both"/>
      </w:pPr>
      <w:r>
        <w:rPr>
          <w:rFonts w:ascii="Arial" w:cs="Arial" w:eastAsia="Arial" w:hAnsi="Arial"/>
          <w:sz w:val="24"/>
          <w:szCs w:val="24"/>
        </w:rPr>
        <w:t xml:space="preserve">Отбор пробы почвы обычно производится на глубине 15 см. Одновременно с отбором пробы в той же точке производится измерение уровня гамма-излучения. Измерение мощности дозы излучения производится на двух уровнях: на расстоянии 10 см и 1 м над поверхностью земли. Также одновременно в точке отбора пробы почвы делается отбор пробы растительности. Проба отбирается с площадки размером 1x1 м, для анализа на содержание радионуклидов и металлов берется наземная часть растения.</w:t>
      </w:r>
    </w:p>
    <w:p>
      <w:pPr>
        <w:spacing w:after="60"/>
        <w:ind w:firstLine="567"/>
        <w:jc w:val="both"/>
      </w:pPr>
      <w:r>
        <w:rPr>
          <w:rFonts w:ascii="Arial" w:cs="Arial" w:eastAsia="Arial" w:hAnsi="Arial"/>
          <w:sz w:val="24"/>
          <w:szCs w:val="24"/>
        </w:rPr>
        <w:t xml:space="preserve">Выбор размера шага между пересечениями сетки осуществления в зависимости от условий участка. Часто устанавливаются четыре поперечных перпендикулярных профиля и, как правило, один из них должен быть проложен по направлению преобладающего ветра. Размер шага может составлять от 50 до нескольких десятков метров на площадках, где будут размещены установки, и больше (до 5 км) в границах участка и вне его. Меньший размер сетки (10-30 м) может быть необходим на площадках, где планируется хранить руды и отходы, где будут размещены цеха, рудоперевозные дороги и оборудование для транспортировки отходов. Еще меньший размер сетки (1-5 м) может быть выбран, если необходимо обеспечить нужную степень уверенности для потенциальных радиационных оценок дозы.</w:t>
      </w:r>
    </w:p>
    <w:p>
      <w:pPr>
        <w:spacing w:after="60"/>
        <w:ind w:firstLine="567"/>
        <w:jc w:val="both"/>
      </w:pPr>
      <w:r>
        <w:rPr>
          <w:rFonts w:ascii="Arial" w:cs="Arial" w:eastAsia="Arial" w:hAnsi="Arial"/>
          <w:sz w:val="24"/>
          <w:szCs w:val="24"/>
        </w:rPr>
        <w:t xml:space="preserve">37. При оценке рудного тела необходимо исследовать равновесие для изотопов урана и тория и необходимо определить присутствие других существенных элементов, таких как ванадий, мышьяк и никель, карбонаты и сульфиды.</w:t>
      </w:r>
    </w:p>
    <w:p>
      <w:pPr>
        <w:spacing w:after="60"/>
        <w:ind w:firstLine="567"/>
        <w:jc w:val="both"/>
      </w:pPr>
      <w:r>
        <w:rPr>
          <w:rFonts w:ascii="Arial" w:cs="Arial" w:eastAsia="Arial" w:hAnsi="Arial"/>
          <w:sz w:val="24"/>
          <w:szCs w:val="24"/>
        </w:rPr>
        <w:t xml:space="preserve">Начальный обзор должен включать полную оценку всех металлов в нескольких образцах, но сосредотачиваться должен на существенных радионуклидах и устойчивых элементах, идентифицированных согласно оценке рудного тела. Обычно, необходимо определить следующие элементы и радионуклиды: общее количество природного урана U, </w:t>
      </w:r>
      <w:r>
        <w:rPr>
          <w:rFonts w:ascii="Arial" w:cs="Arial" w:eastAsia="Arial" w:hAnsi="Arial"/>
          <w:sz w:val="24"/>
          <w:szCs w:val="24"/>
        </w:rPr>
        <w:t xml:space="preserve">230</w:t>
      </w:r>
      <w:r>
        <w:rPr>
          <w:rFonts w:ascii="Arial" w:cs="Arial" w:eastAsia="Arial" w:hAnsi="Arial"/>
          <w:sz w:val="24"/>
          <w:szCs w:val="24"/>
        </w:rPr>
        <w:t xml:space="preserve">Th, </w:t>
      </w:r>
      <w:r>
        <w:rPr>
          <w:rFonts w:ascii="Arial" w:cs="Arial" w:eastAsia="Arial" w:hAnsi="Arial"/>
          <w:sz w:val="24"/>
          <w:szCs w:val="24"/>
        </w:rPr>
        <w:t xml:space="preserve">226</w:t>
      </w:r>
      <w:r>
        <w:rPr>
          <w:rFonts w:ascii="Arial" w:cs="Arial" w:eastAsia="Arial" w:hAnsi="Arial"/>
          <w:sz w:val="24"/>
          <w:szCs w:val="24"/>
        </w:rPr>
        <w:t xml:space="preserve">Ra, </w:t>
      </w:r>
      <w:r>
        <w:rPr>
          <w:rFonts w:ascii="Arial" w:cs="Arial" w:eastAsia="Arial" w:hAnsi="Arial"/>
          <w:sz w:val="24"/>
          <w:szCs w:val="24"/>
        </w:rPr>
        <w:t xml:space="preserve">210</w:t>
      </w:r>
      <w:r>
        <w:rPr>
          <w:rFonts w:ascii="Arial" w:cs="Arial" w:eastAsia="Arial" w:hAnsi="Arial"/>
          <w:sz w:val="24"/>
          <w:szCs w:val="24"/>
        </w:rPr>
        <w:t xml:space="preserve">Pb, </w:t>
      </w:r>
      <w:r>
        <w:rPr>
          <w:rFonts w:ascii="Arial" w:cs="Arial" w:eastAsia="Arial" w:hAnsi="Arial"/>
          <w:sz w:val="24"/>
          <w:szCs w:val="24"/>
        </w:rPr>
        <w:t xml:space="preserve">210</w:t>
      </w:r>
      <w:r>
        <w:rPr>
          <w:rFonts w:ascii="Arial" w:cs="Arial" w:eastAsia="Arial" w:hAnsi="Arial"/>
          <w:sz w:val="24"/>
          <w:szCs w:val="24"/>
        </w:rPr>
        <w:t xml:space="preserve">Ро, </w:t>
      </w:r>
      <w:r>
        <w:rPr>
          <w:rFonts w:ascii="Arial" w:cs="Arial" w:eastAsia="Arial" w:hAnsi="Arial"/>
          <w:sz w:val="24"/>
          <w:szCs w:val="24"/>
        </w:rPr>
        <w:t xml:space="preserve">232</w:t>
      </w:r>
      <w:r>
        <w:rPr>
          <w:rFonts w:ascii="Arial" w:cs="Arial" w:eastAsia="Arial" w:hAnsi="Arial"/>
          <w:sz w:val="24"/>
          <w:szCs w:val="24"/>
        </w:rPr>
        <w:t xml:space="preserve">Th и </w:t>
      </w:r>
      <w:r>
        <w:rPr>
          <w:rFonts w:ascii="Arial" w:cs="Arial" w:eastAsia="Arial" w:hAnsi="Arial"/>
          <w:sz w:val="24"/>
          <w:szCs w:val="24"/>
        </w:rPr>
        <w:t xml:space="preserve">228</w:t>
      </w:r>
      <w:r>
        <w:rPr>
          <w:rFonts w:ascii="Arial" w:cs="Arial" w:eastAsia="Arial" w:hAnsi="Arial"/>
          <w:sz w:val="24"/>
          <w:szCs w:val="24"/>
        </w:rPr>
        <w:t xml:space="preserve">Ra, также как любых существенных устойчивых элементов, идентифицированных в полном металлическом просмотре и рудной оценке тела, таких как ванадий, мышьяк, никель, свинец, селен и молибден.</w:t>
      </w:r>
    </w:p>
    <w:p>
      <w:pPr>
        <w:spacing w:after="60"/>
        <w:ind w:firstLine="567"/>
        <w:jc w:val="both"/>
      </w:pPr>
      <w:r>
        <w:rPr>
          <w:rFonts w:ascii="Arial" w:cs="Arial" w:eastAsia="Arial" w:hAnsi="Arial"/>
          <w:sz w:val="24"/>
          <w:szCs w:val="24"/>
        </w:rPr>
        <w:t xml:space="preserve">В обзоре радиологических опасностей горной и перерабатывающей промышленности также необходимо учесть нерадиоактивные опасные материалы, которые могут быть выявлены. Некоторые из них могут представлять больший экологический риск, чем РАО, или дать более быстрый признак экологического загрязнения (например, минеральные кислоты, особенно такие, как серная кислота).</w:t>
      </w:r>
    </w:p>
    <w:p>
      <w:pPr>
        <w:spacing w:after="60"/>
        <w:ind w:firstLine="567"/>
        <w:jc w:val="both"/>
      </w:pPr>
      <w:r>
        <w:rPr>
          <w:rFonts w:ascii="Arial" w:cs="Arial" w:eastAsia="Arial" w:hAnsi="Arial"/>
          <w:sz w:val="24"/>
          <w:szCs w:val="24"/>
        </w:rPr>
        <w:t xml:space="preserve">38. Интерпретация данных в период проведения начального обзора должна включать оценку путей воздействия на население и оценку дозы, получаемой населением, от существующих уровней радиации.</w:t>
      </w:r>
    </w:p>
    <w:p>
      <w:pPr>
        <w:spacing w:after="60"/>
        <w:ind w:firstLine="567"/>
        <w:jc w:val="both"/>
      </w:pPr>
      <w:r>
        <w:rPr>
          <w:rFonts w:ascii="Arial" w:cs="Arial" w:eastAsia="Arial" w:hAnsi="Arial"/>
          <w:sz w:val="24"/>
          <w:szCs w:val="24"/>
        </w:rPr>
        <w:t xml:space="preserve">Вклады в дозу от внешнего облучения и дозу от внутреннего облучения (т.е. через прием пищи и ингаляцию) зависят от изотопного состава, физической и химической формы радионуклидов, условий окружающей среды и привычек населения.</w:t>
      </w:r>
    </w:p>
    <w:p>
      <w:pPr>
        <w:spacing w:after="200" w:before="200"/>
        <w:jc w:val="center"/>
      </w:pPr>
      <w:r>
        <w:rPr>
          <w:rFonts w:ascii="Arial" w:cs="Arial" w:eastAsia="Arial" w:hAnsi="Arial"/>
          <w:b/>
          <w:bCs/>
          <w:sz w:val="24"/>
          <w:szCs w:val="24"/>
        </w:rPr>
        <w:t xml:space="preserve">8. Программа мониторинга и наблюдений</w:t>
      </w:r>
    </w:p>
    <w:p>
      <w:pPr>
        <w:spacing w:after="60"/>
        <w:ind w:firstLine="567"/>
        <w:jc w:val="both"/>
      </w:pPr>
      <w:r>
        <w:rPr>
          <w:rFonts w:ascii="Arial" w:cs="Arial" w:eastAsia="Arial" w:hAnsi="Arial"/>
          <w:sz w:val="24"/>
          <w:szCs w:val="24"/>
        </w:rPr>
        <w:t xml:space="preserve">39. Программа мониторинга и наблюдений (далее - Программа) разрабатывается организацией, ответственной за установленный мониторинг.</w:t>
      </w:r>
    </w:p>
    <w:p>
      <w:pPr>
        <w:spacing w:after="60"/>
        <w:ind w:firstLine="567"/>
        <w:jc w:val="both"/>
      </w:pPr>
      <w:r>
        <w:rPr>
          <w:rFonts w:ascii="Arial" w:cs="Arial" w:eastAsia="Arial" w:hAnsi="Arial"/>
          <w:sz w:val="24"/>
          <w:szCs w:val="24"/>
        </w:rPr>
        <w:t xml:space="preserve">Программу следует разрабатывать задолго до применения ее на практике и утвердить регулирующим органом.</w:t>
      </w:r>
    </w:p>
    <w:p>
      <w:pPr>
        <w:spacing w:after="60"/>
        <w:ind w:firstLine="567"/>
        <w:jc w:val="both"/>
      </w:pPr>
      <w:r>
        <w:rPr>
          <w:rFonts w:ascii="Arial" w:cs="Arial" w:eastAsia="Arial" w:hAnsi="Arial"/>
          <w:sz w:val="24"/>
          <w:szCs w:val="24"/>
        </w:rPr>
        <w:t xml:space="preserve">Программа должна быть распространена на контролируемые площади (внутри контура участка) и площади, находящиеся под наблюдением (санитарно-защитная зона, технические и гражданские дороги), а также территории населенных пунктов, расположенных рядом с хранилищами РАО.</w:t>
      </w:r>
    </w:p>
    <w:p>
      <w:pPr>
        <w:spacing w:after="60"/>
        <w:ind w:firstLine="567"/>
        <w:jc w:val="both"/>
      </w:pPr>
      <w:r>
        <w:rPr>
          <w:rFonts w:ascii="Arial" w:cs="Arial" w:eastAsia="Arial" w:hAnsi="Arial"/>
          <w:sz w:val="24"/>
          <w:szCs w:val="24"/>
        </w:rPr>
        <w:t xml:space="preserve">Программа основывается на результатах начальных обзоров, оценки фактического состояния окружающей среды и оценки безопасности объектов, уже развитых на участке. Базовые данные, собранные до развития хранилища, являются критерием, с которым должно в будущем вестись сравнение результатов мониторинга.</w:t>
      </w:r>
    </w:p>
    <w:p>
      <w:pPr>
        <w:spacing w:after="60"/>
        <w:ind w:firstLine="567"/>
        <w:jc w:val="both"/>
      </w:pPr>
      <w:r>
        <w:rPr>
          <w:rFonts w:ascii="Arial" w:cs="Arial" w:eastAsia="Arial" w:hAnsi="Arial"/>
          <w:sz w:val="24"/>
          <w:szCs w:val="24"/>
        </w:rPr>
        <w:t xml:space="preserve">Будущее поведение отходов в хранилище должно быть оценено как часть процесса оценки безопасности, выполненной согласно процедуре лицензирования. Контрольные уровни для концентраций радионуклидов в различных средах окружающей среды должны быть установлены с учетом ограничений дозы или других соответствующих критериев дозы, установленных регулирующим органом.</w:t>
      </w:r>
    </w:p>
    <w:p>
      <w:pPr>
        <w:spacing w:after="60"/>
        <w:ind w:firstLine="567"/>
        <w:jc w:val="both"/>
      </w:pPr>
      <w:r>
        <w:rPr>
          <w:rFonts w:ascii="Arial" w:cs="Arial" w:eastAsia="Arial" w:hAnsi="Arial"/>
          <w:sz w:val="24"/>
          <w:szCs w:val="24"/>
        </w:rPr>
        <w:t xml:space="preserve">Продолжительность Программы определяется периодом, в течение которого хранилище РАО остается источником потенциальной опасности выпуска радионуклидов в окружающую среду. Регулирующий орган должен определить этот период времени, учитывая распад радионуклидов, содержащихся в отходах, и результаты оценки безопасности.</w:t>
      </w:r>
    </w:p>
    <w:p>
      <w:pPr>
        <w:spacing w:after="60"/>
        <w:ind w:firstLine="567"/>
        <w:jc w:val="both"/>
      </w:pPr>
      <w:r>
        <w:rPr>
          <w:rFonts w:ascii="Arial" w:cs="Arial" w:eastAsia="Arial" w:hAnsi="Arial"/>
          <w:sz w:val="24"/>
          <w:szCs w:val="24"/>
        </w:rPr>
        <w:t xml:space="preserve">Программы для давно существующих хранилищ РАО должны учитывать, что эти хранилища были построены и эксплуатировались несколько десятилетий назад. При этом, требования безопасности были менее строгими, чем в настоящее время. Утечка наиболее мобильных радионуклидов на старых хранилищах более вероятна, чем на современных объектах, поэтому может потребоваться более обширная программа мониторинга.</w:t>
      </w:r>
    </w:p>
    <w:p>
      <w:pPr>
        <w:spacing w:after="60"/>
        <w:ind w:firstLine="567"/>
        <w:jc w:val="both"/>
      </w:pPr>
      <w:r>
        <w:rPr>
          <w:rFonts w:ascii="Arial" w:cs="Arial" w:eastAsia="Arial" w:hAnsi="Arial"/>
          <w:sz w:val="24"/>
          <w:szCs w:val="24"/>
        </w:rPr>
        <w:t xml:space="preserve">40. Эксплуатирующая организация должна осуществлять Программу на всех этапах жизненного цикла установок по обращению с отходами.</w:t>
      </w:r>
    </w:p>
    <w:p>
      <w:pPr>
        <w:spacing w:after="60"/>
        <w:ind w:firstLine="567"/>
        <w:jc w:val="both"/>
      </w:pPr>
      <w:r>
        <w:rPr>
          <w:rFonts w:ascii="Arial" w:cs="Arial" w:eastAsia="Arial" w:hAnsi="Arial"/>
          <w:sz w:val="24"/>
          <w:szCs w:val="24"/>
        </w:rPr>
        <w:t xml:space="preserve">Программа должна быть выполнена до и во время строительства и эксплуатации инфраструктуры и хранилища РАО, и после его закрытия.</w:t>
      </w:r>
    </w:p>
    <w:p>
      <w:pPr>
        <w:spacing w:after="60"/>
        <w:ind w:firstLine="567"/>
        <w:jc w:val="both"/>
      </w:pPr>
      <w:r>
        <w:rPr>
          <w:rFonts w:ascii="Arial" w:cs="Arial" w:eastAsia="Arial" w:hAnsi="Arial"/>
          <w:sz w:val="24"/>
          <w:szCs w:val="24"/>
        </w:rPr>
        <w:t xml:space="preserve">Программа должна быть разработана для того, чтобы собрать и обновить информацию, необходимую в целях защиты и безопасности. Информация должна быть получена для подтверждения, что условия, необходимые для безопасности здоровья рабочих и населения, а также для защиты окружающей среды во время эксплуатации объекта, соблюдаются. Мониторинг также должен быть выполнен для того, чтобы подтвердить отсутствие любых условий, которые могли бы затронуть безопасность объекта после его закрытия.</w:t>
      </w:r>
    </w:p>
    <w:p>
      <w:pPr>
        <w:spacing w:after="60"/>
        <w:ind w:firstLine="567"/>
        <w:jc w:val="both"/>
      </w:pPr>
      <w:r>
        <w:rPr>
          <w:rFonts w:ascii="Arial" w:cs="Arial" w:eastAsia="Arial" w:hAnsi="Arial"/>
          <w:sz w:val="24"/>
          <w:szCs w:val="24"/>
        </w:rPr>
        <w:t xml:space="preserve">Программа состоит из действий, механизмов и мер, осуществляемых для обеспечения необходимого наблюдения за объектом, включая период и после его закрытия. Сравнение результатов начальных обзоров, результатов мониторинга во время эксплуатации хранилища РАО и результатов после закрытия хранилища послужит основанием для экологического обзора, который должна разработать организация, эксплуатирующая хранилище, прежде, чем закончится ее ответственность за хранилище. При этом организация, которая будет ответственной за хранилище после его закрытия (на длительный период), уже должна быть определена.</w:t>
      </w:r>
    </w:p>
    <w:p>
      <w:pPr>
        <w:spacing w:after="60"/>
        <w:ind w:firstLine="567"/>
        <w:jc w:val="both"/>
      </w:pPr>
      <w:r>
        <w:rPr>
          <w:rFonts w:ascii="Arial" w:cs="Arial" w:eastAsia="Arial" w:hAnsi="Arial"/>
          <w:sz w:val="24"/>
          <w:szCs w:val="24"/>
        </w:rPr>
        <w:t xml:space="preserve">Мониторинг может быть активным (например, посредством инспекций, наблюдения, корректирующих мероприятий, отборов проб) или пассивным (например, посредством контроля за использованием земли, маркеров, отчетов). При этом долгосрочная безопасность хранилища РАО и его инфраструктуры не должна зависеть от активного способа ведения мониторинга и исключительно только от установленных средств управления. Планы и программы активного и пассивного мониторинга должны быть частью оценки безопасности средства и хранилища.</w:t>
      </w:r>
    </w:p>
    <w:p>
      <w:pPr>
        <w:spacing w:after="60"/>
        <w:ind w:firstLine="567"/>
        <w:jc w:val="both"/>
      </w:pPr>
      <w:r>
        <w:rPr>
          <w:rFonts w:ascii="Arial" w:cs="Arial" w:eastAsia="Arial" w:hAnsi="Arial"/>
          <w:sz w:val="24"/>
          <w:szCs w:val="24"/>
        </w:rPr>
        <w:t xml:space="preserve">Программа сопровождается:</w:t>
      </w:r>
    </w:p>
    <w:p>
      <w:pPr>
        <w:spacing w:after="60"/>
        <w:ind w:firstLine="567"/>
        <w:jc w:val="both"/>
      </w:pPr>
      <w:r>
        <w:rPr>
          <w:rFonts w:ascii="Arial" w:cs="Arial" w:eastAsia="Arial" w:hAnsi="Arial"/>
          <w:sz w:val="24"/>
          <w:szCs w:val="24"/>
        </w:rPr>
        <w:t xml:space="preserve">- предоставлением информации для общественности;</w:t>
      </w:r>
    </w:p>
    <w:p>
      <w:pPr>
        <w:spacing w:after="60"/>
        <w:ind w:firstLine="567"/>
        <w:jc w:val="both"/>
      </w:pPr>
      <w:r>
        <w:rPr>
          <w:rFonts w:ascii="Arial" w:cs="Arial" w:eastAsia="Arial" w:hAnsi="Arial"/>
          <w:sz w:val="24"/>
          <w:szCs w:val="24"/>
        </w:rPr>
        <w:t xml:space="preserve">- хранением продолжающихся записей, необходимых для оценки воздействия установки или хранилища на уровень содержания радионуклидов в окружающей среде;</w:t>
      </w:r>
    </w:p>
    <w:p>
      <w:pPr>
        <w:spacing w:after="60"/>
        <w:ind w:firstLine="567"/>
        <w:jc w:val="both"/>
      </w:pPr>
      <w:r>
        <w:rPr>
          <w:rFonts w:ascii="Arial" w:cs="Arial" w:eastAsia="Arial" w:hAnsi="Arial"/>
          <w:sz w:val="24"/>
          <w:szCs w:val="24"/>
        </w:rPr>
        <w:t xml:space="preserve">- проверкой прогнозируемых ранее экологических и дозовых моделей и внесение соответствующих изменений в них при необходимости.</w:t>
      </w:r>
    </w:p>
    <w:p>
      <w:pPr>
        <w:spacing w:after="60"/>
        <w:ind w:firstLine="567"/>
        <w:jc w:val="both"/>
      </w:pPr>
      <w:r>
        <w:rPr>
          <w:rFonts w:ascii="Arial" w:cs="Arial" w:eastAsia="Arial" w:hAnsi="Arial"/>
          <w:sz w:val="24"/>
          <w:szCs w:val="24"/>
        </w:rPr>
        <w:t xml:space="preserve">В соответствии с общими и вспомогательными целями Программа должна включать радиоэкологические измерения и сбор соответствующей информации, необходимой для оценки доз критической группы населения, из-за присутствия радиоактивного материала в окружающей среде или для вмешательства, или для демонстрации соответствия с санкционированными ограничениями и пределами доз на территории производственной практики и хранения отходов.</w:t>
      </w:r>
    </w:p>
    <w:p>
      <w:pPr>
        <w:spacing w:after="60"/>
        <w:ind w:firstLine="567"/>
        <w:jc w:val="both"/>
      </w:pPr>
      <w:r>
        <w:rPr>
          <w:rFonts w:ascii="Arial" w:cs="Arial" w:eastAsia="Arial" w:hAnsi="Arial"/>
          <w:sz w:val="24"/>
          <w:szCs w:val="24"/>
        </w:rPr>
        <w:t xml:space="preserve">41. Программа должна включать:</w:t>
      </w:r>
    </w:p>
    <w:p>
      <w:pPr>
        <w:spacing w:after="60"/>
        <w:ind w:firstLine="567"/>
        <w:jc w:val="both"/>
      </w:pPr>
      <w:r>
        <w:rPr>
          <w:rFonts w:ascii="Arial" w:cs="Arial" w:eastAsia="Arial" w:hAnsi="Arial"/>
          <w:sz w:val="24"/>
          <w:szCs w:val="24"/>
        </w:rPr>
        <w:t xml:space="preserve">- установление базовых или существующих условий;</w:t>
      </w:r>
    </w:p>
    <w:p>
      <w:pPr>
        <w:spacing w:after="60"/>
        <w:ind w:firstLine="567"/>
        <w:jc w:val="both"/>
      </w:pPr>
      <w:r>
        <w:rPr>
          <w:rFonts w:ascii="Arial" w:cs="Arial" w:eastAsia="Arial" w:hAnsi="Arial"/>
          <w:sz w:val="24"/>
          <w:szCs w:val="24"/>
        </w:rPr>
        <w:t xml:space="preserve">- предоставление конкретной информации по площадке для проведения оценки безопасности существующего предприятия и предлагаемых проектов;</w:t>
      </w:r>
    </w:p>
    <w:p>
      <w:pPr>
        <w:spacing w:after="60"/>
        <w:ind w:firstLine="567"/>
        <w:jc w:val="both"/>
      </w:pPr>
      <w:r>
        <w:rPr>
          <w:rFonts w:ascii="Arial" w:cs="Arial" w:eastAsia="Arial" w:hAnsi="Arial"/>
          <w:sz w:val="24"/>
          <w:szCs w:val="24"/>
        </w:rPr>
        <w:t xml:space="preserve">- проверку соответствия нормам и правилам, выданным лицензиям и инструкциям;</w:t>
      </w:r>
    </w:p>
    <w:p>
      <w:pPr>
        <w:spacing w:after="60"/>
        <w:ind w:firstLine="567"/>
        <w:jc w:val="both"/>
      </w:pPr>
      <w:r>
        <w:rPr>
          <w:rFonts w:ascii="Arial" w:cs="Arial" w:eastAsia="Arial" w:hAnsi="Arial"/>
          <w:sz w:val="24"/>
          <w:szCs w:val="24"/>
        </w:rPr>
        <w:t xml:space="preserve">- предоставление данных, на основании которых оцениваются дозы облучения для персонала и населения, которые могут быть получены от установок по обращению с отходами;</w:t>
      </w:r>
    </w:p>
    <w:p>
      <w:pPr>
        <w:spacing w:after="60"/>
        <w:ind w:firstLine="567"/>
        <w:jc w:val="both"/>
      </w:pPr>
      <w:r>
        <w:rPr>
          <w:rFonts w:ascii="Arial" w:cs="Arial" w:eastAsia="Arial" w:hAnsi="Arial"/>
          <w:sz w:val="24"/>
          <w:szCs w:val="24"/>
        </w:rPr>
        <w:t xml:space="preserve">- проверку эффективности технических проектов;</w:t>
      </w:r>
    </w:p>
    <w:p>
      <w:pPr>
        <w:spacing w:after="60"/>
        <w:ind w:firstLine="567"/>
        <w:jc w:val="both"/>
      </w:pPr>
      <w:r>
        <w:rPr>
          <w:rFonts w:ascii="Arial" w:cs="Arial" w:eastAsia="Arial" w:hAnsi="Arial"/>
          <w:sz w:val="24"/>
          <w:szCs w:val="24"/>
        </w:rPr>
        <w:t xml:space="preserve">- калибровку и обоснование моделей, а также верификацию их прогнозов;</w:t>
      </w:r>
    </w:p>
    <w:p>
      <w:pPr>
        <w:spacing w:after="60"/>
        <w:ind w:firstLine="567"/>
        <w:jc w:val="both"/>
      </w:pPr>
      <w:r>
        <w:rPr>
          <w:rFonts w:ascii="Arial" w:cs="Arial" w:eastAsia="Arial" w:hAnsi="Arial"/>
          <w:sz w:val="24"/>
          <w:szCs w:val="24"/>
        </w:rPr>
        <w:t xml:space="preserve">- получение данных для возможных пересмотров выданных лицензий;</w:t>
      </w:r>
    </w:p>
    <w:p>
      <w:pPr>
        <w:spacing w:after="60"/>
        <w:ind w:firstLine="567"/>
        <w:jc w:val="both"/>
      </w:pPr>
      <w:r>
        <w:rPr>
          <w:rFonts w:ascii="Arial" w:cs="Arial" w:eastAsia="Arial" w:hAnsi="Arial"/>
          <w:sz w:val="24"/>
          <w:szCs w:val="24"/>
        </w:rPr>
        <w:t xml:space="preserve">- установление условий, которые дадут начало для нестандартных исследований и/или для проведения инспекций и подготовки к действиям в данных условиях;</w:t>
      </w:r>
    </w:p>
    <w:p>
      <w:pPr>
        <w:spacing w:after="60"/>
        <w:ind w:firstLine="567"/>
        <w:jc w:val="both"/>
      </w:pPr>
      <w:r>
        <w:rPr>
          <w:rFonts w:ascii="Arial" w:cs="Arial" w:eastAsia="Arial" w:hAnsi="Arial"/>
          <w:sz w:val="24"/>
          <w:szCs w:val="24"/>
        </w:rPr>
        <w:t xml:space="preserve">- определение воздействий на окружающую среду (периодичность и количество разрешенных выпусков газообразных, жидких и твердых отходов в окружающую среду, вклады в загрязнение среды от любых других соседних установок и хранилищ);</w:t>
      </w:r>
    </w:p>
    <w:p>
      <w:pPr>
        <w:spacing w:after="60"/>
        <w:ind w:firstLine="567"/>
        <w:jc w:val="both"/>
      </w:pPr>
      <w:r>
        <w:rPr>
          <w:rFonts w:ascii="Arial" w:cs="Arial" w:eastAsia="Arial" w:hAnsi="Arial"/>
          <w:sz w:val="24"/>
          <w:szCs w:val="24"/>
        </w:rPr>
        <w:t xml:space="preserve">- проверку физического состояния и целостности установок по обращению с отходами.</w:t>
      </w:r>
    </w:p>
    <w:p>
      <w:pPr>
        <w:spacing w:after="60"/>
        <w:ind w:firstLine="567"/>
        <w:jc w:val="both"/>
      </w:pPr>
      <w:r>
        <w:rPr>
          <w:rFonts w:ascii="Arial" w:cs="Arial" w:eastAsia="Arial" w:hAnsi="Arial"/>
          <w:sz w:val="24"/>
          <w:szCs w:val="24"/>
        </w:rPr>
        <w:t xml:space="preserve">42. Радионуклиды, содержащиеся в выбросах от установки, присутствуют и в естественной окружающей среде (в фоновых содержаниях). Поэтому, для определения, соответствуют ли выбросы радионуклидов, связанные с деятельностью на установке, установленным критериям, необходимо параллельно определять дозы облучения и от установки и от естественного фона.</w:t>
      </w:r>
    </w:p>
    <w:p>
      <w:pPr>
        <w:spacing w:after="60"/>
        <w:ind w:firstLine="567"/>
        <w:jc w:val="both"/>
      </w:pPr>
      <w:r>
        <w:rPr>
          <w:rFonts w:ascii="Arial" w:cs="Arial" w:eastAsia="Arial" w:hAnsi="Arial"/>
          <w:sz w:val="24"/>
          <w:szCs w:val="24"/>
        </w:rPr>
        <w:t xml:space="preserve">43. В Программе следует определить параметры, которые подлежат мониторингу, вопросы размещения мест отбора проб и частоты отбора проб, а также регистрации данных и процедуры отчетности и проведения анализа, обеспечение качества и оценка МЗА.</w:t>
      </w:r>
    </w:p>
    <w:p>
      <w:pPr>
        <w:spacing w:after="60"/>
        <w:ind w:firstLine="567"/>
        <w:jc w:val="both"/>
      </w:pPr>
      <w:r>
        <w:rPr>
          <w:rFonts w:ascii="Arial" w:cs="Arial" w:eastAsia="Arial" w:hAnsi="Arial"/>
          <w:sz w:val="24"/>
          <w:szCs w:val="24"/>
        </w:rPr>
        <w:t xml:space="preserve">44. В Программе следует установить уровни исследования и/или уровни вмешательства для определенных ключевых параметров с тем, чтобы в тех случаях, когда при проведении мониторинга будут определены значительные отклонения от ожидаемой или приемлемой ситуации, могли предприниматься соответствующие и своевременные действия. Программа должна включать измерение:</w:t>
      </w:r>
    </w:p>
    <w:p>
      <w:pPr>
        <w:spacing w:after="60"/>
        <w:ind w:firstLine="567"/>
        <w:jc w:val="both"/>
      </w:pPr>
      <w:r>
        <w:rPr>
          <w:rFonts w:ascii="Arial" w:cs="Arial" w:eastAsia="Arial" w:hAnsi="Arial"/>
          <w:sz w:val="24"/>
          <w:szCs w:val="24"/>
        </w:rPr>
        <w:t xml:space="preserve">- показателей воздействия на окружающую среду, таких как содержание радионуклидов и нерадиологических загрязняющих веществ в воздухе, воде и почве на контролируемой площади и площади, находящейся под наблюдением;</w:t>
      </w:r>
    </w:p>
    <w:p>
      <w:pPr>
        <w:spacing w:after="60"/>
        <w:ind w:firstLine="567"/>
        <w:jc w:val="both"/>
      </w:pPr>
      <w:r>
        <w:rPr>
          <w:rFonts w:ascii="Arial" w:cs="Arial" w:eastAsia="Arial" w:hAnsi="Arial"/>
          <w:sz w:val="24"/>
          <w:szCs w:val="24"/>
        </w:rPr>
        <w:t xml:space="preserve">- физической целостности структур и систем для локализации отходов;</w:t>
      </w:r>
    </w:p>
    <w:p>
      <w:pPr>
        <w:spacing w:after="60"/>
        <w:ind w:firstLine="567"/>
        <w:jc w:val="both"/>
      </w:pPr>
      <w:r>
        <w:rPr>
          <w:rFonts w:ascii="Arial" w:cs="Arial" w:eastAsia="Arial" w:hAnsi="Arial"/>
          <w:sz w:val="24"/>
          <w:szCs w:val="24"/>
        </w:rPr>
        <w:t xml:space="preserve">- параметров, которые могут помочь при интерпретации данных, таких как метеорологические данные, данные по процессу эксплуатации и данные по потоку отходов.</w:t>
      </w:r>
    </w:p>
    <w:p>
      <w:pPr>
        <w:spacing w:after="60"/>
        <w:ind w:firstLine="567"/>
        <w:jc w:val="both"/>
      </w:pPr>
      <w:r>
        <w:rPr>
          <w:rFonts w:ascii="Arial" w:cs="Arial" w:eastAsia="Arial" w:hAnsi="Arial"/>
          <w:sz w:val="24"/>
          <w:szCs w:val="24"/>
        </w:rPr>
        <w:t xml:space="preserve">Завершение исследования окружающей среды в таких ситуациях определяет ответственная организация (оператор) и регулирующий орган.</w:t>
      </w:r>
    </w:p>
    <w:p>
      <w:pPr>
        <w:spacing w:after="60"/>
        <w:ind w:firstLine="567"/>
        <w:jc w:val="both"/>
      </w:pPr>
      <w:r>
        <w:rPr>
          <w:rFonts w:ascii="Arial" w:cs="Arial" w:eastAsia="Arial" w:hAnsi="Arial"/>
          <w:sz w:val="24"/>
          <w:szCs w:val="24"/>
        </w:rPr>
        <w:t xml:space="preserve">45. Оператор должен периодически представлять в регулирующий орган результаты, полученные при реализации утвержденной Программы. Форма представления результатов определяется регулирующим органом.</w:t>
      </w:r>
    </w:p>
    <w:p>
      <w:pPr>
        <w:spacing w:after="60"/>
        <w:ind w:firstLine="567"/>
        <w:jc w:val="both"/>
      </w:pPr>
      <w:r>
        <w:rPr>
          <w:rFonts w:ascii="Arial" w:cs="Arial" w:eastAsia="Arial" w:hAnsi="Arial"/>
          <w:sz w:val="24"/>
          <w:szCs w:val="24"/>
        </w:rPr>
        <w:t xml:space="preserve">46. Оператор должен в течение нескольких лет после закрытия установок по обращению с отходами демонстрировать, что установки работают так, как предусмотрено проектом. Для подобной демонстрации после закрытия установки следует осуществлять соответствующую Программу. Детали, касающиеся содержания и проведения Программы для наземных объектов в период после закрытия, оговариваются регулирующим органом.</w:t>
      </w:r>
    </w:p>
    <w:p>
      <w:pPr>
        <w:spacing w:after="60"/>
        <w:ind w:firstLine="567"/>
        <w:jc w:val="both"/>
      </w:pPr>
      <w:r>
        <w:rPr>
          <w:rFonts w:ascii="Arial" w:cs="Arial" w:eastAsia="Arial" w:hAnsi="Arial"/>
          <w:sz w:val="24"/>
          <w:szCs w:val="24"/>
        </w:rPr>
        <w:t xml:space="preserve">Особое внимание в Программе после закрытия хранилища должно быть уделено наиболее мобильному радионуклиду, входящему в состав отходов, так как его обнаружение в окружающей среде будет означать разрушение целостности барьеров хранилища. В условиях непрекращающегося мониторинга обнаружение такого мобильного радионуклида можно использовать в целях раннего оповещения об аварийной ситуации. В долгосрочной перспективе, после закрытия хранилища, в Программе должен быть предусмотрен контроль долговечных радионуклидов.</w:t>
      </w:r>
    </w:p>
    <w:p>
      <w:pPr>
        <w:spacing w:after="60"/>
        <w:ind w:firstLine="567"/>
        <w:jc w:val="both"/>
      </w:pPr>
      <w:r>
        <w:rPr>
          <w:rFonts w:ascii="Arial" w:cs="Arial" w:eastAsia="Arial" w:hAnsi="Arial"/>
          <w:sz w:val="24"/>
          <w:szCs w:val="24"/>
        </w:rPr>
        <w:t xml:space="preserve">Для целей мониторинга в период после закрытия рекомендуется применение чувствительных методов обнаружения радионуклидов во избежание необнаружения некоторых загрязнителей и отсутствия изменений в статистических набираемых данных.</w:t>
      </w:r>
    </w:p>
    <w:p>
      <w:pPr>
        <w:spacing w:after="60"/>
        <w:ind w:firstLine="567"/>
        <w:jc w:val="both"/>
      </w:pPr>
      <w:r>
        <w:rPr>
          <w:rFonts w:ascii="Arial" w:cs="Arial" w:eastAsia="Arial" w:hAnsi="Arial"/>
          <w:sz w:val="24"/>
          <w:szCs w:val="24"/>
        </w:rPr>
        <w:t xml:space="preserve">47. Базовые данные, собранные до сооружения установок по обращению с отходами, следует использовать в качестве контрольных данных, с которыми можно будет сравнить результаты мониторинга в период после закрытия.</w:t>
      </w:r>
    </w:p>
    <w:p>
      <w:pPr>
        <w:spacing w:after="60"/>
        <w:ind w:firstLine="567"/>
        <w:jc w:val="both"/>
      </w:pPr>
      <w:r>
        <w:rPr>
          <w:rFonts w:ascii="Arial" w:cs="Arial" w:eastAsia="Arial" w:hAnsi="Arial"/>
          <w:sz w:val="24"/>
          <w:szCs w:val="24"/>
        </w:rPr>
        <w:t xml:space="preserve">48. Перед прекращением ответственности за закрытые установки, эксплуатирующая организация должна предоставить регулирующему органу результаты заключительного радиологического обследования и осмотра окружающей среды, а также окончательный отчет о закрытии для документирования соответствия регулирующим требованиям по обращению с отходами.</w:t>
      </w:r>
    </w:p>
    <w:p>
      <w:pPr>
        <w:spacing w:after="60"/>
        <w:ind w:firstLine="567"/>
        <w:jc w:val="both"/>
      </w:pPr>
      <w:r>
        <w:rPr>
          <w:rFonts w:ascii="Arial" w:cs="Arial" w:eastAsia="Arial" w:hAnsi="Arial"/>
          <w:sz w:val="24"/>
          <w:szCs w:val="24"/>
        </w:rPr>
        <w:t xml:space="preserve">49. Записи результатов осуществления Программы следует сохранять в такой форме, которую можно быстро использовать при ответах на запросы регулирующего органа и заинтересованных сторон.</w:t>
      </w:r>
    </w:p>
    <w:p>
      <w:pPr>
        <w:spacing w:after="60"/>
        <w:ind w:firstLine="567"/>
        <w:jc w:val="both"/>
      </w:pPr>
      <w:r>
        <w:rPr>
          <w:rFonts w:ascii="Arial" w:cs="Arial" w:eastAsia="Arial" w:hAnsi="Arial"/>
          <w:sz w:val="24"/>
          <w:szCs w:val="24"/>
        </w:rPr>
        <w:t xml:space="preserve">50. Программу следует периодически пересматривать, периодичность пересмотра может зависеть от каких-либо изменений на самой установке либо в зависимости от предписаний регулирующего органа после анализа отчетов по мониторингу.</w:t>
      </w:r>
    </w:p>
    <w:p>
      <w:pPr>
        <w:spacing w:after="60"/>
        <w:ind w:firstLine="567"/>
        <w:jc w:val="both"/>
      </w:pPr>
      <w:r>
        <w:rPr>
          <w:rFonts w:ascii="Arial" w:cs="Arial" w:eastAsia="Arial" w:hAnsi="Arial"/>
          <w:sz w:val="24"/>
          <w:szCs w:val="24"/>
        </w:rPr>
        <w:t xml:space="preserve">Программа пересматривается не менее, чем один раз в 5 лет в течение реализации одного жизненного этапа по обращению с РАО.</w:t>
      </w:r>
    </w:p>
    <w:p>
      <w:pPr>
        <w:spacing w:after="60"/>
        <w:ind w:firstLine="567"/>
        <w:jc w:val="both"/>
      </w:pPr>
      <w:r>
        <w:rPr>
          <w:rFonts w:ascii="Arial" w:cs="Arial" w:eastAsia="Arial" w:hAnsi="Arial"/>
          <w:sz w:val="24"/>
          <w:szCs w:val="24"/>
        </w:rPr>
        <w:t xml:space="preserve">Пересмотр Программы может происходить и внепланово, в зависимости от ситуации:</w:t>
      </w:r>
    </w:p>
    <w:p>
      <w:pPr>
        <w:spacing w:after="60"/>
        <w:ind w:firstLine="567"/>
        <w:jc w:val="both"/>
      </w:pPr>
      <w:r>
        <w:rPr>
          <w:rFonts w:ascii="Arial" w:cs="Arial" w:eastAsia="Arial" w:hAnsi="Arial"/>
          <w:sz w:val="24"/>
          <w:szCs w:val="24"/>
        </w:rPr>
        <w:t xml:space="preserve">- со сменой этапа обращения с РАО (строительство, эксплуатация, закрытие) могут произойти изменения характеристик выпусков радионуклидов в окружающую среду и пути воздействия, что, таким образом, необходимо учитывать в Программе при ее пересмотре;</w:t>
      </w:r>
    </w:p>
    <w:p>
      <w:pPr>
        <w:spacing w:after="60"/>
        <w:ind w:firstLine="567"/>
        <w:jc w:val="both"/>
      </w:pPr>
      <w:r>
        <w:rPr>
          <w:rFonts w:ascii="Arial" w:cs="Arial" w:eastAsia="Arial" w:hAnsi="Arial"/>
          <w:sz w:val="24"/>
          <w:szCs w:val="24"/>
        </w:rPr>
        <w:t xml:space="preserve">- в Программе в окрестностях закрытого хранилища РАО должны быть также приняты во внимание любые изменения, учитываемые при оценке воздействия на человеческий организм (климатические условия, гидрогеология, гидрохимия, социальные изменения и пр.);</w:t>
      </w:r>
    </w:p>
    <w:p>
      <w:pPr>
        <w:spacing w:after="60"/>
        <w:ind w:firstLine="567"/>
        <w:jc w:val="both"/>
      </w:pPr>
      <w:r>
        <w:rPr>
          <w:rFonts w:ascii="Arial" w:cs="Arial" w:eastAsia="Arial" w:hAnsi="Arial"/>
          <w:sz w:val="24"/>
          <w:szCs w:val="24"/>
        </w:rPr>
        <w:t xml:space="preserve">- в Программе следует контролировать внесение любых значимых изменений в обращение с отходами и в нормативные акты, касающиеся охраны окружающей среды и здоровья населения (гигиенические нормы, санитарные правила и др.);</w:t>
      </w:r>
    </w:p>
    <w:p>
      <w:pPr>
        <w:spacing w:after="60"/>
        <w:ind w:firstLine="567"/>
        <w:jc w:val="both"/>
      </w:pPr>
      <w:r>
        <w:rPr>
          <w:rFonts w:ascii="Arial" w:cs="Arial" w:eastAsia="Arial" w:hAnsi="Arial"/>
          <w:sz w:val="24"/>
          <w:szCs w:val="24"/>
        </w:rPr>
        <w:t xml:space="preserve">- Программа пересматривается в случае возникновения несоответствия хранилища установленным требованиям (если это необходимо), так как в зависимости от ситуации (ремонт, другие корректирующие мероприятия, какие-либо сложности в реализации мероприятий, требующие более длительного времени и пр.) могут произойти изменения в условиях (длительность, периодичность, объем, состав, активность и пр.) выпуска радионуклидов в окружающую среду.</w:t>
      </w:r>
    </w:p>
    <w:p>
      <w:pPr>
        <w:spacing w:after="200" w:before="200"/>
        <w:jc w:val="center"/>
      </w:pPr>
      <w:r>
        <w:rPr>
          <w:rFonts w:ascii="Arial" w:cs="Arial" w:eastAsia="Arial" w:hAnsi="Arial"/>
          <w:b/>
          <w:bCs/>
          <w:sz w:val="24"/>
          <w:szCs w:val="24"/>
        </w:rPr>
        <w:t xml:space="preserve">9. Методы мониторинга и наблюдения</w:t>
      </w:r>
    </w:p>
    <w:p>
      <w:pPr>
        <w:spacing w:after="60"/>
        <w:ind w:firstLine="567"/>
        <w:jc w:val="both"/>
      </w:pPr>
      <w:r>
        <w:rPr>
          <w:rFonts w:ascii="Arial" w:cs="Arial" w:eastAsia="Arial" w:hAnsi="Arial"/>
          <w:sz w:val="24"/>
          <w:szCs w:val="24"/>
        </w:rPr>
        <w:t xml:space="preserve">51. Способы проникновения радиоактивного и нерадиологического загрязнения в окружающую среду:</w:t>
      </w:r>
    </w:p>
    <w:p>
      <w:pPr>
        <w:spacing w:after="60"/>
        <w:ind w:firstLine="567"/>
        <w:jc w:val="both"/>
      </w:pPr>
      <w:r>
        <w:rPr>
          <w:rFonts w:ascii="Arial" w:cs="Arial" w:eastAsia="Arial" w:hAnsi="Arial"/>
          <w:sz w:val="24"/>
          <w:szCs w:val="24"/>
        </w:rPr>
        <w:t xml:space="preserve">1) способы проникновения в окружающую среду от хранилищ РАО могут быть различными в зависимости от того, как и где установка размещена. На рисунке 1 представлена схема возможных путей воздействия на здоровье человека от типичного хранилища РАО;</w:t>
      </w:r>
    </w:p>
    <w:p>
      <w:pPr>
        <w:spacing w:after="60"/>
        <w:ind w:firstLine="567"/>
        <w:jc w:val="both"/>
      </w:pPr>
      <w:r>
        <w:rPr>
          <w:rFonts w:ascii="Arial" w:cs="Arial" w:eastAsia="Arial" w:hAnsi="Arial"/>
          <w:sz w:val="24"/>
          <w:szCs w:val="24"/>
        </w:rPr>
        <w:t xml:space="preserve">2) доминирующее воздействие, как правило, определяется типом хранилища. Если хранилище находится под землей, то механизмы выпуска загрязнителей могут включать утечку через поровое пространство, через поток грунтовой воды и утечку посредством диффузионных процессов. Если хранилище находится в выемке под водой, то утечка может произойти в водное пространство. Если хранилище расположено на поверхности земли, то диапазон воздействий расширяется максимально вследствие того, что объекты инфраструктуры хранилища (пульпопроводы, аккумулирующие емкости, насосные станции, водооборотные механизмы и пр.) занимают большее пространство, чем, например, подземные хранилища;</w:t>
      </w:r>
    </w:p>
    <w:p>
      <w:pPr>
        <w:spacing w:after="60"/>
        <w:ind w:firstLine="567"/>
        <w:jc w:val="both"/>
      </w:pPr>
      <w:r>
        <w:rPr>
          <w:rFonts w:ascii="Arial" w:cs="Arial" w:eastAsia="Arial" w:hAnsi="Arial"/>
          <w:sz w:val="24"/>
          <w:szCs w:val="24"/>
        </w:rPr>
        <w:t xml:space="preserve">3) массовый выпуск загрязнения в окружающую среду могут спровоцировать технические и естественные факторы.</w:t>
      </w:r>
    </w:p>
    <w:p>
      <w:pPr>
        <w:spacing w:after="60"/>
        <w:ind w:firstLine="567"/>
        <w:jc w:val="both"/>
      </w:pPr>
      <w:r>
        <w:rPr>
          <w:rFonts w:ascii="Arial" w:cs="Arial" w:eastAsia="Arial" w:hAnsi="Arial"/>
          <w:sz w:val="24"/>
          <w:szCs w:val="24"/>
        </w:rPr>
        <w:t xml:space="preserve">Естественные факторы, такие как:</w:t>
      </w:r>
    </w:p>
    <w:p>
      <w:pPr>
        <w:spacing w:after="60"/>
        <w:ind w:firstLine="567"/>
        <w:jc w:val="both"/>
      </w:pPr>
      <w:r>
        <w:rPr>
          <w:rFonts w:ascii="Arial" w:cs="Arial" w:eastAsia="Arial" w:hAnsi="Arial"/>
          <w:sz w:val="24"/>
          <w:szCs w:val="24"/>
        </w:rPr>
        <w:t xml:space="preserve">- землетрясения;</w:t>
      </w:r>
    </w:p>
    <w:p>
      <w:pPr>
        <w:spacing w:after="60"/>
        <w:ind w:firstLine="567"/>
        <w:jc w:val="both"/>
      </w:pPr>
      <w:r>
        <w:rPr>
          <w:rFonts w:ascii="Arial" w:cs="Arial" w:eastAsia="Arial" w:hAnsi="Arial"/>
          <w:sz w:val="24"/>
          <w:szCs w:val="24"/>
        </w:rPr>
        <w:t xml:space="preserve">- эпейрогенические движения земной коры;</w:t>
      </w:r>
    </w:p>
    <w:p>
      <w:pPr>
        <w:spacing w:after="60"/>
        <w:ind w:firstLine="567"/>
        <w:jc w:val="both"/>
      </w:pPr>
      <w:r>
        <w:rPr>
          <w:rFonts w:ascii="Arial" w:cs="Arial" w:eastAsia="Arial" w:hAnsi="Arial"/>
          <w:sz w:val="24"/>
          <w:szCs w:val="24"/>
        </w:rPr>
        <w:t xml:space="preserve">- абразия берегов рек, озер, водохранилищ, морей и океанов;</w:t>
      </w:r>
    </w:p>
    <w:p>
      <w:pPr>
        <w:spacing w:after="60"/>
        <w:ind w:firstLine="567"/>
        <w:jc w:val="both"/>
      </w:pPr>
      <w:r>
        <w:rPr>
          <w:rFonts w:ascii="Arial" w:cs="Arial" w:eastAsia="Arial" w:hAnsi="Arial"/>
          <w:sz w:val="24"/>
          <w:szCs w:val="24"/>
        </w:rPr>
        <w:t xml:space="preserve">- выветривание (физическое, химическое, биологическое);</w:t>
      </w:r>
    </w:p>
    <w:p>
      <w:pPr>
        <w:spacing w:after="60"/>
        <w:ind w:firstLine="567"/>
        <w:jc w:val="both"/>
      </w:pPr>
      <w:r>
        <w:rPr>
          <w:rFonts w:ascii="Arial" w:cs="Arial" w:eastAsia="Arial" w:hAnsi="Arial"/>
          <w:sz w:val="24"/>
          <w:szCs w:val="24"/>
        </w:rPr>
        <w:t xml:space="preserve">- ветровая и водная эрозия;</w:t>
      </w:r>
    </w:p>
    <w:p>
      <w:pPr>
        <w:spacing w:after="60"/>
        <w:ind w:firstLine="567"/>
        <w:jc w:val="both"/>
      </w:pPr>
      <w:r>
        <w:rPr>
          <w:rFonts w:ascii="Arial" w:cs="Arial" w:eastAsia="Arial" w:hAnsi="Arial"/>
          <w:sz w:val="24"/>
          <w:szCs w:val="24"/>
        </w:rPr>
        <w:t xml:space="preserve">- меандрирование рек;</w:t>
      </w:r>
    </w:p>
    <w:p>
      <w:pPr>
        <w:spacing w:after="60"/>
        <w:ind w:firstLine="567"/>
        <w:jc w:val="both"/>
      </w:pPr>
      <w:r>
        <w:rPr>
          <w:rFonts w:ascii="Arial" w:cs="Arial" w:eastAsia="Arial" w:hAnsi="Arial"/>
          <w:sz w:val="24"/>
          <w:szCs w:val="24"/>
        </w:rPr>
        <w:t xml:space="preserve">- наводнения;</w:t>
      </w:r>
    </w:p>
    <w:p>
      <w:pPr>
        <w:spacing w:after="60"/>
        <w:ind w:firstLine="567"/>
        <w:jc w:val="both"/>
      </w:pPr>
      <w:r>
        <w:rPr>
          <w:rFonts w:ascii="Arial" w:cs="Arial" w:eastAsia="Arial" w:hAnsi="Arial"/>
          <w:sz w:val="24"/>
          <w:szCs w:val="24"/>
        </w:rPr>
        <w:t xml:space="preserve">- оползни, солифлюкция и др. экзогенные процессы.</w:t>
      </w:r>
    </w:p>
    <w:p>
      <w:pPr>
        <w:spacing w:after="200" w:before="200"/>
        <w:ind w:firstLine="567"/>
        <w:jc w:val="left"/>
      </w:pPr>
      <w:r>
        <w:rPr>
          <w:rFonts w:ascii="Arial" w:cs="Arial" w:eastAsia="Arial" w:hAnsi="Arial"/>
          <w:b/>
          <w:bCs/>
          <w:sz w:val="24"/>
          <w:szCs w:val="24"/>
        </w:rPr>
        <w:t xml:space="preserve">Рисунок 1. Концептуальные пути воздействия на здоровье человека</w:t>
      </w:r>
    </w:p>
    <w:p>
      <w:pPr>
        <w:spacing w:after="60"/>
        <w:ind w:firstLine="567"/>
        <w:jc w:val="both"/>
      </w:pPr>
      <w:r>
        <w:rPr>
          <w:rFonts w:ascii="Arial" w:cs="Arial" w:eastAsia="Arial" w:hAnsi="Arial"/>
          <w:sz w:val="24"/>
          <w:szCs w:val="24"/>
        </w:rPr>
        <w:t xml:space="preserve">К числу естественных факторов экологического риска наряду с собственно эндогенными и экзогенными процессами относится также их естественная динамика, например, изменение климатических условий местности, динамика уровня вод во внутренних водоемах, уровня стояния грунтовых вод и пр.</w:t>
      </w:r>
    </w:p>
    <w:p>
      <w:pPr>
        <w:spacing w:after="60"/>
        <w:ind w:firstLine="567"/>
        <w:jc w:val="both"/>
      </w:pPr>
      <w:r>
        <w:rPr>
          <w:rFonts w:ascii="Arial" w:cs="Arial" w:eastAsia="Arial" w:hAnsi="Arial"/>
          <w:sz w:val="24"/>
          <w:szCs w:val="24"/>
        </w:rPr>
        <w:t xml:space="preserve">К техническим факторам относятся:</w:t>
      </w:r>
    </w:p>
    <w:p>
      <w:pPr>
        <w:spacing w:after="60"/>
        <w:ind w:firstLine="567"/>
        <w:jc w:val="both"/>
      </w:pPr>
      <w:r>
        <w:rPr>
          <w:rFonts w:ascii="Arial" w:cs="Arial" w:eastAsia="Arial" w:hAnsi="Arial"/>
          <w:sz w:val="24"/>
          <w:szCs w:val="24"/>
        </w:rPr>
        <w:t xml:space="preserve">- техногенные происшествия (отказ и аварийное разрушение оборудования);</w:t>
      </w:r>
    </w:p>
    <w:p>
      <w:pPr>
        <w:spacing w:after="60"/>
        <w:ind w:firstLine="567"/>
        <w:jc w:val="both"/>
      </w:pPr>
      <w:r>
        <w:rPr>
          <w:rFonts w:ascii="Arial" w:cs="Arial" w:eastAsia="Arial" w:hAnsi="Arial"/>
          <w:sz w:val="24"/>
          <w:szCs w:val="24"/>
        </w:rPr>
        <w:t xml:space="preserve">- халатность оператора (отсутствие квалифицированного персонала, резервного оборудования, профилактики и пр.);</w:t>
      </w:r>
    </w:p>
    <w:p>
      <w:pPr>
        <w:spacing w:after="60"/>
        <w:ind w:firstLine="567"/>
        <w:jc w:val="both"/>
      </w:pPr>
      <w:r>
        <w:rPr>
          <w:rFonts w:ascii="Arial" w:cs="Arial" w:eastAsia="Arial" w:hAnsi="Arial"/>
          <w:sz w:val="24"/>
          <w:szCs w:val="24"/>
        </w:rPr>
        <w:t xml:space="preserve">- ошибки проекта (ошибки при проектировании дамб, откосов склонов, толщины барьеров, при выборе участков размещения хранилища и пр.).</w:t>
      </w:r>
    </w:p>
    <w:p>
      <w:pPr>
        <w:spacing w:after="60"/>
        <w:ind w:firstLine="567"/>
        <w:jc w:val="both"/>
      </w:pPr>
      <w:r>
        <w:rPr>
          <w:rFonts w:ascii="Arial" w:cs="Arial" w:eastAsia="Arial" w:hAnsi="Arial"/>
          <w:sz w:val="24"/>
          <w:szCs w:val="24"/>
        </w:rPr>
        <w:t xml:space="preserve">Описание того, каким образом некоторые естественные и технические факторы могут спровоцировать загрязнение окружающей среды, приведены в </w:t>
      </w:r>
      <w:hyperlink w:history="1" r:id="rIdzi-fgw_ssrjse6hrsexpw">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данному Руководству.</w:t>
      </w:r>
    </w:p>
    <w:p>
      <w:pPr>
        <w:spacing w:after="60"/>
        <w:ind w:firstLine="567"/>
        <w:jc w:val="both"/>
      </w:pPr>
      <w:r>
        <w:rPr>
          <w:rFonts w:ascii="Arial" w:cs="Arial" w:eastAsia="Arial" w:hAnsi="Arial"/>
          <w:sz w:val="24"/>
          <w:szCs w:val="24"/>
        </w:rPr>
        <w:t xml:space="preserve">52. Виды и пути радиологических воздействий.</w:t>
      </w:r>
    </w:p>
    <w:p>
      <w:pPr>
        <w:spacing w:after="60"/>
        <w:ind w:firstLine="567"/>
        <w:jc w:val="both"/>
      </w:pPr>
      <w:r>
        <w:rPr>
          <w:rFonts w:ascii="Arial" w:cs="Arial" w:eastAsia="Arial" w:hAnsi="Arial"/>
          <w:sz w:val="24"/>
          <w:szCs w:val="24"/>
        </w:rPr>
        <w:t xml:space="preserve">1) Вокруг отвалов и хранилищ отходов, образующихся при добыче и переработке руд, содержащих уран и торий, типичными видами радиологического воздействия являются:</w:t>
      </w:r>
    </w:p>
    <w:p>
      <w:pPr>
        <w:spacing w:after="60"/>
        <w:ind w:firstLine="567"/>
        <w:jc w:val="both"/>
      </w:pPr>
      <w:r>
        <w:rPr>
          <w:rFonts w:ascii="Arial" w:cs="Arial" w:eastAsia="Arial" w:hAnsi="Arial"/>
          <w:sz w:val="24"/>
          <w:szCs w:val="24"/>
        </w:rPr>
        <w:t xml:space="preserve">- эманация радона. Радон является продуктом распада </w:t>
      </w:r>
      <w:r>
        <w:rPr>
          <w:rFonts w:ascii="Arial" w:cs="Arial" w:eastAsia="Arial" w:hAnsi="Arial"/>
          <w:sz w:val="24"/>
          <w:szCs w:val="24"/>
        </w:rPr>
        <w:t xml:space="preserve">238</w:t>
      </w:r>
      <w:r>
        <w:rPr>
          <w:rFonts w:ascii="Arial" w:cs="Arial" w:eastAsia="Arial" w:hAnsi="Arial"/>
          <w:sz w:val="24"/>
          <w:szCs w:val="24"/>
        </w:rPr>
        <w:t xml:space="preserve">U и </w:t>
      </w:r>
      <w:r>
        <w:rPr>
          <w:rFonts w:ascii="Arial" w:cs="Arial" w:eastAsia="Arial" w:hAnsi="Arial"/>
          <w:sz w:val="24"/>
          <w:szCs w:val="24"/>
        </w:rPr>
        <w:t xml:space="preserve">232</w:t>
      </w:r>
      <w:r>
        <w:rPr>
          <w:rFonts w:ascii="Arial" w:cs="Arial" w:eastAsia="Arial" w:hAnsi="Arial"/>
          <w:sz w:val="24"/>
          <w:szCs w:val="24"/>
        </w:rPr>
        <w:t xml:space="preserve">Th. Эманации могут происходить на всех этапах обращения с РАО. Так как газ радон имеет короткий срок жизни (3,8 дня для </w:t>
      </w:r>
      <w:r>
        <w:rPr>
          <w:rFonts w:ascii="Arial" w:cs="Arial" w:eastAsia="Arial" w:hAnsi="Arial"/>
          <w:sz w:val="24"/>
          <w:szCs w:val="24"/>
        </w:rPr>
        <w:t xml:space="preserve">222</w:t>
      </w:r>
      <w:r>
        <w:rPr>
          <w:rFonts w:ascii="Arial" w:cs="Arial" w:eastAsia="Arial" w:hAnsi="Arial"/>
          <w:sz w:val="24"/>
          <w:szCs w:val="24"/>
        </w:rPr>
        <w:t xml:space="preserve">Rn; 55 секунд - для </w:t>
      </w:r>
      <w:r>
        <w:rPr>
          <w:rFonts w:ascii="Arial" w:cs="Arial" w:eastAsia="Arial" w:hAnsi="Arial"/>
          <w:sz w:val="24"/>
          <w:szCs w:val="24"/>
        </w:rPr>
        <w:t xml:space="preserve">220</w:t>
      </w:r>
      <w:r>
        <w:rPr>
          <w:rFonts w:ascii="Arial" w:cs="Arial" w:eastAsia="Arial" w:hAnsi="Arial"/>
          <w:sz w:val="24"/>
          <w:szCs w:val="24"/>
        </w:rPr>
        <w:t xml:space="preserve">R</w:t>
      </w:r>
      <w:r>
        <w:rPr>
          <w:rFonts w:ascii="Arial" w:cs="Arial" w:eastAsia="Arial" w:hAnsi="Arial"/>
          <w:sz w:val="24"/>
          <w:szCs w:val="24"/>
        </w:rPr>
        <w:t xml:space="preserve">n), то покрытие поверхности хранилища и увеличение влажности отходов могут минимизировать риск эманации радона в атмосферный воздух;</w:t>
      </w:r>
    </w:p>
    <w:p>
      <w:pPr>
        <w:spacing w:after="60"/>
        <w:ind w:firstLine="567"/>
        <w:jc w:val="both"/>
      </w:pPr>
      <w:r>
        <w:rPr>
          <w:rFonts w:ascii="Arial" w:cs="Arial" w:eastAsia="Arial" w:hAnsi="Arial"/>
          <w:sz w:val="24"/>
          <w:szCs w:val="24"/>
        </w:rPr>
        <w:t xml:space="preserve">- эмиссия пыли - пыль, уносимая с поверхности хранилищ РАО, содержит в своем составе долгоживущие альфа-излучающие радионуклиды, тяжелые металлы и оксиды кремния. Мероприятия по пылеподавлению (например, увлажнение поверхности на стадии эксплуатации и покрытие инертными материалами поверхности хранилища при закрытии) могут эффективно минимизировать риск уноса пыли в атмосферный воздух;</w:t>
      </w:r>
    </w:p>
    <w:p>
      <w:pPr>
        <w:spacing w:after="60"/>
        <w:ind w:firstLine="567"/>
        <w:jc w:val="both"/>
      </w:pPr>
      <w:r>
        <w:rPr>
          <w:rFonts w:ascii="Arial" w:cs="Arial" w:eastAsia="Arial" w:hAnsi="Arial"/>
          <w:sz w:val="24"/>
          <w:szCs w:val="24"/>
        </w:rPr>
        <w:t xml:space="preserve">- гамма-излучение - прямое воздействие гамма-излучения от отходов может происходить, если имеются открытые участки на поверхности отходов.</w:t>
      </w:r>
    </w:p>
    <w:p>
      <w:pPr>
        <w:spacing w:after="60"/>
        <w:ind w:firstLine="567"/>
        <w:jc w:val="both"/>
      </w:pPr>
      <w:r>
        <w:rPr>
          <w:rFonts w:ascii="Arial" w:cs="Arial" w:eastAsia="Arial" w:hAnsi="Arial"/>
          <w:sz w:val="24"/>
          <w:szCs w:val="24"/>
        </w:rPr>
        <w:t xml:space="preserve">Развитие мониторинга и Программ также базируется на результатах анализа путей передачи радионуклидов от новых установок или фактических условий участка для существующих установок. Используя результаты анализа путей, может быть оценено полное воздействие на людей и проведены соответствующие измерения. После получения всех данных экологического мониторинга до строительства и во время эксплуатации объектов, исследование путей воздействия определит изменения, происходящие с установкой и хранилищем.</w:t>
      </w:r>
    </w:p>
    <w:p>
      <w:pPr>
        <w:spacing w:after="60"/>
        <w:ind w:firstLine="567"/>
        <w:jc w:val="both"/>
      </w:pPr>
      <w:r>
        <w:rPr>
          <w:rFonts w:ascii="Arial" w:cs="Arial" w:eastAsia="Arial" w:hAnsi="Arial"/>
          <w:sz w:val="24"/>
          <w:szCs w:val="24"/>
        </w:rPr>
        <w:t xml:space="preserve">2) Основные пути, по которым передается воздействие на здоровье человека и окружающую среду:</w:t>
      </w:r>
    </w:p>
    <w:p>
      <w:pPr>
        <w:spacing w:after="60"/>
        <w:ind w:firstLine="567"/>
        <w:jc w:val="both"/>
      </w:pPr>
      <w:r>
        <w:rPr>
          <w:rFonts w:ascii="Arial" w:cs="Arial" w:eastAsia="Arial" w:hAnsi="Arial"/>
          <w:sz w:val="24"/>
          <w:szCs w:val="24"/>
        </w:rPr>
        <w:t xml:space="preserve">- атмосферный воздух, который может дать начало дозам из-за ингаляции радона и его дочерних продуктов, и из-за ингаляции долгоживущих радиоактивных частиц;</w:t>
      </w:r>
    </w:p>
    <w:p>
      <w:pPr>
        <w:spacing w:after="60"/>
        <w:ind w:firstLine="567"/>
        <w:jc w:val="both"/>
      </w:pPr>
      <w:r>
        <w:rPr>
          <w:rFonts w:ascii="Arial" w:cs="Arial" w:eastAsia="Arial" w:hAnsi="Arial"/>
          <w:sz w:val="24"/>
          <w:szCs w:val="24"/>
        </w:rPr>
        <w:t xml:space="preserve">- атмосферный воздух и почвы, которые могут дать начало дозам, следующим от внешней радиации и от приема загрязненной пищи;</w:t>
      </w:r>
    </w:p>
    <w:p>
      <w:pPr>
        <w:spacing w:after="60"/>
        <w:ind w:firstLine="567"/>
        <w:jc w:val="both"/>
      </w:pPr>
      <w:r>
        <w:rPr>
          <w:rFonts w:ascii="Arial" w:cs="Arial" w:eastAsia="Arial" w:hAnsi="Arial"/>
          <w:sz w:val="24"/>
          <w:szCs w:val="24"/>
        </w:rPr>
        <w:t xml:space="preserve">- вода, которая может дать начало дозам от приема пищи, загрязненной водой, от продуктов, произведенных с использованием загрязненной поливной воды, от рыбы и другой водной биоматерии, и от продуктов, полученных от животных, которые пили загрязненную воду, и от внешней радиации.</w:t>
      </w:r>
    </w:p>
    <w:p>
      <w:pPr>
        <w:spacing w:after="60"/>
        <w:ind w:firstLine="567"/>
        <w:jc w:val="both"/>
      </w:pPr>
      <w:r>
        <w:rPr>
          <w:rFonts w:ascii="Arial" w:cs="Arial" w:eastAsia="Arial" w:hAnsi="Arial"/>
          <w:sz w:val="24"/>
          <w:szCs w:val="24"/>
        </w:rPr>
        <w:t xml:space="preserve">3) Для комплексной оценки воздействия на окружающую среду необходимо выполнять анализ путей воздействия для нерадиоактивного опасного материала, анализ должен быть выполнен одновременно, чтобы оценить связанное воздействие.</w:t>
      </w:r>
    </w:p>
    <w:p>
      <w:pPr>
        <w:spacing w:after="60"/>
        <w:ind w:firstLine="567"/>
        <w:jc w:val="both"/>
      </w:pPr>
      <w:r>
        <w:rPr>
          <w:rFonts w:ascii="Arial" w:cs="Arial" w:eastAsia="Arial" w:hAnsi="Arial"/>
          <w:sz w:val="24"/>
          <w:szCs w:val="24"/>
        </w:rPr>
        <w:t xml:space="preserve">4) Определение путей воздействия зависит от специфики участка и временных характеристик. Например, на засушливых участках главными вкладчиками в загрязнение и в дозу являются частицы пыли и эманация радона, тогда как вода обычно вносит незначительный вклад. Однако на участках, где отмечается высокое ежегодное выпадение осадков, вода является транспортом для загрязнителя, поэтому поверхностные и грунтовые воды могут быть доминирующим путем для воздействия. При высоком влагосодержании отходов уменьшается воздействие от пылевых частиц с поверхности хранилища и маловероятно воздействие от радона. Растительность также задерживает выпуск (пыление) загрязнителей в атмосферу. Проникновение воды на участках, вероятно, может увеличить выщелачивание загрязнителя из отходов и, как следствие, может вызвать утечку от хранилища, эти процессы находятся в зависимости от химического состава отходов, физической формы материала и от типа переработки, приведшей к образованию отходов.</w:t>
      </w:r>
    </w:p>
    <w:p>
      <w:pPr>
        <w:spacing w:after="60"/>
        <w:ind w:firstLine="567"/>
        <w:jc w:val="both"/>
      </w:pPr>
      <w:r>
        <w:rPr>
          <w:rFonts w:ascii="Arial" w:cs="Arial" w:eastAsia="Arial" w:hAnsi="Arial"/>
          <w:sz w:val="24"/>
          <w:szCs w:val="24"/>
        </w:rPr>
        <w:t xml:space="preserve">5) После закрытия хранилища РАО потенциальные пути воздействия, вероятно, будут связаны с эмиссией радона и утечкой загрязненных жидкостей. В долгосрочный период после закрытия хранилища РАО (например, больше чем 100 лет), вероятны следующие факторы:</w:t>
      </w:r>
    </w:p>
    <w:p>
      <w:pPr>
        <w:spacing w:after="60"/>
        <w:ind w:firstLine="567"/>
        <w:jc w:val="both"/>
      </w:pPr>
      <w:r>
        <w:rPr>
          <w:rFonts w:ascii="Arial" w:cs="Arial" w:eastAsia="Arial" w:hAnsi="Arial"/>
          <w:sz w:val="24"/>
          <w:szCs w:val="24"/>
        </w:rPr>
        <w:t xml:space="preserve">- человеческие действия (например, действия, которые разрушают целостность покрытия хранилища или которые приводят к открытию входа в склад, такие как строительство и бурение);</w:t>
      </w:r>
    </w:p>
    <w:p>
      <w:pPr>
        <w:spacing w:after="60"/>
        <w:ind w:firstLine="567"/>
        <w:jc w:val="both"/>
      </w:pPr>
      <w:r>
        <w:rPr>
          <w:rFonts w:ascii="Arial" w:cs="Arial" w:eastAsia="Arial" w:hAnsi="Arial"/>
          <w:sz w:val="24"/>
          <w:szCs w:val="24"/>
        </w:rPr>
        <w:t xml:space="preserve">- естественные процессы и события (например, эрозия, изменения речных русел и сейсмические события);</w:t>
      </w:r>
    </w:p>
    <w:p>
      <w:pPr>
        <w:spacing w:after="60"/>
        <w:ind w:firstLine="567"/>
        <w:jc w:val="both"/>
      </w:pPr>
      <w:r>
        <w:rPr>
          <w:rFonts w:ascii="Arial" w:cs="Arial" w:eastAsia="Arial" w:hAnsi="Arial"/>
          <w:sz w:val="24"/>
          <w:szCs w:val="24"/>
        </w:rPr>
        <w:t xml:space="preserve">- внутренние процессы в хранилище (например, отказ дренажных и водоотводных систем, взламывание покрытия и инициирование окисления пирита, и пр.).</w:t>
      </w:r>
    </w:p>
    <w:p>
      <w:pPr>
        <w:spacing w:after="60"/>
        <w:ind w:firstLine="567"/>
        <w:jc w:val="both"/>
      </w:pPr>
      <w:r>
        <w:rPr>
          <w:rFonts w:ascii="Arial" w:cs="Arial" w:eastAsia="Arial" w:hAnsi="Arial"/>
          <w:sz w:val="24"/>
          <w:szCs w:val="24"/>
        </w:rPr>
        <w:t xml:space="preserve">6) Прогнозирующий анализ путей миграции радионуклидов к людям может помочь определить фокус мониторинга и программу наблюдения для каждой стадии жизни хранилища.</w:t>
      </w:r>
    </w:p>
    <w:p>
      <w:pPr>
        <w:spacing w:after="60"/>
        <w:ind w:firstLine="567"/>
        <w:jc w:val="both"/>
      </w:pPr>
      <w:r>
        <w:rPr>
          <w:rFonts w:ascii="Arial" w:cs="Arial" w:eastAsia="Arial" w:hAnsi="Arial"/>
          <w:sz w:val="24"/>
          <w:szCs w:val="24"/>
        </w:rPr>
        <w:t xml:space="preserve">7) Регулирующему органу и оператору необходимо развивать компьютерное моделирование путей миграции радионуклидов в окружающей среде и моделировать оценки доз облучения людей от различных источников воздействия.</w:t>
      </w:r>
    </w:p>
    <w:p>
      <w:pPr>
        <w:spacing w:after="60"/>
        <w:ind w:firstLine="567"/>
        <w:jc w:val="both"/>
      </w:pPr>
      <w:r>
        <w:rPr>
          <w:rFonts w:ascii="Arial" w:cs="Arial" w:eastAsia="Arial" w:hAnsi="Arial"/>
          <w:sz w:val="24"/>
          <w:szCs w:val="24"/>
        </w:rPr>
        <w:t xml:space="preserve">53. Методы наблюдений.</w:t>
      </w:r>
    </w:p>
    <w:p>
      <w:pPr>
        <w:spacing w:after="60"/>
        <w:ind w:firstLine="567"/>
        <w:jc w:val="both"/>
      </w:pPr>
      <w:r>
        <w:rPr>
          <w:rFonts w:ascii="Arial" w:cs="Arial" w:eastAsia="Arial" w:hAnsi="Arial"/>
          <w:sz w:val="24"/>
          <w:szCs w:val="24"/>
        </w:rPr>
        <w:t xml:space="preserve">1) В арсенале позитивно зарекомендовавших себя средств и способов наблюдений и оценки состояния окружающей среды присутствуют следующие основные методы:</w:t>
      </w:r>
    </w:p>
    <w:p>
      <w:pPr>
        <w:spacing w:after="60"/>
        <w:ind w:firstLine="567"/>
        <w:jc w:val="both"/>
      </w:pPr>
      <w:r>
        <w:rPr>
          <w:rFonts w:ascii="Arial" w:cs="Arial" w:eastAsia="Arial" w:hAnsi="Arial"/>
          <w:sz w:val="24"/>
          <w:szCs w:val="24"/>
        </w:rPr>
        <w:t xml:space="preserve">- натурные обследования, включая фотофиксацию;</w:t>
      </w:r>
    </w:p>
    <w:p>
      <w:pPr>
        <w:spacing w:after="60"/>
        <w:ind w:firstLine="567"/>
        <w:jc w:val="both"/>
      </w:pPr>
      <w:r>
        <w:rPr>
          <w:rFonts w:ascii="Arial" w:cs="Arial" w:eastAsia="Arial" w:hAnsi="Arial"/>
          <w:sz w:val="24"/>
          <w:szCs w:val="24"/>
        </w:rPr>
        <w:t xml:space="preserve">- визуальная экспертная оценка;</w:t>
      </w:r>
    </w:p>
    <w:p>
      <w:pPr>
        <w:spacing w:after="60"/>
        <w:ind w:firstLine="567"/>
        <w:jc w:val="both"/>
      </w:pPr>
      <w:r>
        <w:rPr>
          <w:rFonts w:ascii="Arial" w:cs="Arial" w:eastAsia="Arial" w:hAnsi="Arial"/>
          <w:sz w:val="24"/>
          <w:szCs w:val="24"/>
        </w:rPr>
        <w:t xml:space="preserve">- полевые инструментальные замеры;</w:t>
      </w:r>
    </w:p>
    <w:p>
      <w:pPr>
        <w:spacing w:after="60"/>
        <w:ind w:firstLine="567"/>
        <w:jc w:val="both"/>
      </w:pPr>
      <w:r>
        <w:rPr>
          <w:rFonts w:ascii="Arial" w:cs="Arial" w:eastAsia="Arial" w:hAnsi="Arial"/>
          <w:sz w:val="24"/>
          <w:szCs w:val="24"/>
        </w:rPr>
        <w:t xml:space="preserve">- лабораторные исследования;</w:t>
      </w:r>
    </w:p>
    <w:p>
      <w:pPr>
        <w:spacing w:after="60"/>
        <w:ind w:firstLine="567"/>
        <w:jc w:val="both"/>
      </w:pPr>
      <w:r>
        <w:rPr>
          <w:rFonts w:ascii="Arial" w:cs="Arial" w:eastAsia="Arial" w:hAnsi="Arial"/>
          <w:sz w:val="24"/>
          <w:szCs w:val="24"/>
        </w:rPr>
        <w:t xml:space="preserve">- библиографические и архивные исследования.</w:t>
      </w:r>
    </w:p>
    <w:p>
      <w:pPr>
        <w:spacing w:after="60"/>
        <w:ind w:firstLine="567"/>
        <w:jc w:val="both"/>
      </w:pPr>
      <w:r>
        <w:rPr>
          <w:rFonts w:ascii="Arial" w:cs="Arial" w:eastAsia="Arial" w:hAnsi="Arial"/>
          <w:sz w:val="24"/>
          <w:szCs w:val="24"/>
        </w:rPr>
        <w:t xml:space="preserve">2) Наблюдаемые основные параметры (например, концентрации) обычно являются одними и теми же для всех фаз жизни установки и хранилища РАО. Однако типовые местоположения, периодичность отбора проб и аналитические методы могут измениться для того, чтобы отразить изменения в управлении отходами, в горной промышленности и в операциях переработки и усовершенствования технологии. Таким образом, Программа должна периодически пересматриваться, чтобы сохранить соответствующий уровень контроля.</w:t>
      </w:r>
    </w:p>
    <w:p>
      <w:pPr>
        <w:spacing w:after="60"/>
        <w:ind w:firstLine="567"/>
        <w:jc w:val="both"/>
      </w:pPr>
      <w:r>
        <w:rPr>
          <w:rFonts w:ascii="Arial" w:cs="Arial" w:eastAsia="Arial" w:hAnsi="Arial"/>
          <w:sz w:val="24"/>
          <w:szCs w:val="24"/>
        </w:rPr>
        <w:t xml:space="preserve">3) Мониторинг окружающей среды нацелен на получение представительных уровней. Представительность в этом контексте означает, что отобранный образец должен отразить условия в окружающей среде. Уровни активности в пробах почвы подлежат пространственной и временной изменчивости, вызванной различными факторами, такими как неоднородные пространственные распределения депонированного радиоактивного материала в почве, перемещение радионуклидов ветровой или водной эрозией, различия в почвенных условиях и сельскохозяйственных методах и различия в способностях абсорбировать радионуклиды лиственными и корнеплодными растениями.</w:t>
      </w:r>
    </w:p>
    <w:p>
      <w:pPr>
        <w:spacing w:after="60"/>
        <w:ind w:firstLine="567"/>
        <w:jc w:val="both"/>
      </w:pPr>
      <w:r>
        <w:rPr>
          <w:rFonts w:ascii="Arial" w:cs="Arial" w:eastAsia="Arial" w:hAnsi="Arial"/>
          <w:sz w:val="24"/>
          <w:szCs w:val="24"/>
        </w:rPr>
        <w:t xml:space="preserve">Измеренные уровни активности в пробах окружающей среды отражают результат сложных взаимодействий вышеперечисленных факторов, которые не могут быть хорошо предсказаны.</w:t>
      </w:r>
    </w:p>
    <w:p>
      <w:pPr>
        <w:spacing w:after="60"/>
        <w:ind w:firstLine="567"/>
        <w:jc w:val="both"/>
      </w:pPr>
      <w:r>
        <w:rPr>
          <w:rFonts w:ascii="Arial" w:cs="Arial" w:eastAsia="Arial" w:hAnsi="Arial"/>
          <w:sz w:val="24"/>
          <w:szCs w:val="24"/>
        </w:rPr>
        <w:t xml:space="preserve">Присущая природным образцам изменчивость требует тщательного проекта осуществления стратегии по отбору проб. И до тех пор, пока причины изменчивости не будут полностью поняты, необходимо использовать такую стратегию по отбору проб, которая тесно связана с соответствующей статистической оценкой измеренной активности. Это важно при проведении сравнения уровней активности в образцах окружающей среды с уровнями вмешательства или с уровнями, которые могут сформировать основание для решений с долгосрочными последствиями для здоровья, общественности и экономики.</w:t>
      </w:r>
    </w:p>
    <w:p>
      <w:pPr>
        <w:spacing w:after="60"/>
        <w:ind w:firstLine="567"/>
        <w:jc w:val="both"/>
      </w:pPr>
      <w:r>
        <w:rPr>
          <w:rFonts w:ascii="Arial" w:cs="Arial" w:eastAsia="Arial" w:hAnsi="Arial"/>
          <w:sz w:val="24"/>
          <w:szCs w:val="24"/>
        </w:rPr>
        <w:t xml:space="preserve">4) Частота отбора проб зависит от количества, которое должно быть оценено, от точности, которая требуется, от временной зависимости и изменчивости количества, которое будет измерено.</w:t>
      </w:r>
    </w:p>
    <w:p>
      <w:pPr>
        <w:spacing w:after="60"/>
        <w:ind w:firstLine="567"/>
        <w:jc w:val="both"/>
      </w:pPr>
      <w:r>
        <w:rPr>
          <w:rFonts w:ascii="Arial" w:cs="Arial" w:eastAsia="Arial" w:hAnsi="Arial"/>
          <w:sz w:val="24"/>
          <w:szCs w:val="24"/>
        </w:rPr>
        <w:t xml:space="preserve">Отбор проб должен быть более частым:</w:t>
      </w:r>
    </w:p>
    <w:p>
      <w:pPr>
        <w:spacing w:after="60"/>
        <w:ind w:firstLine="567"/>
        <w:jc w:val="both"/>
      </w:pPr>
      <w:r>
        <w:rPr>
          <w:rFonts w:ascii="Arial" w:cs="Arial" w:eastAsia="Arial" w:hAnsi="Arial"/>
          <w:sz w:val="24"/>
          <w:szCs w:val="24"/>
        </w:rPr>
        <w:t xml:space="preserve">- в областях, где радиационные условия близки к уровням вмешательства или к контрольным уровням;</w:t>
      </w:r>
    </w:p>
    <w:p>
      <w:pPr>
        <w:spacing w:after="60"/>
        <w:ind w:firstLine="567"/>
        <w:jc w:val="both"/>
      </w:pPr>
      <w:r>
        <w:rPr>
          <w:rFonts w:ascii="Arial" w:cs="Arial" w:eastAsia="Arial" w:hAnsi="Arial"/>
          <w:sz w:val="24"/>
          <w:szCs w:val="24"/>
        </w:rPr>
        <w:t xml:space="preserve">- в областях, где происходит увеличение пространственной и временной изменчивости. Например, такой частый отбор включен в мониторинг радионуклидов с коротким периодом полураспада и в контроль продовольствия с короткой продолжительностью между сбором урожая и потреблением.</w:t>
      </w:r>
    </w:p>
    <w:p>
      <w:pPr>
        <w:spacing w:after="60"/>
        <w:ind w:firstLine="567"/>
        <w:jc w:val="both"/>
      </w:pPr>
      <w:r>
        <w:rPr>
          <w:rFonts w:ascii="Arial" w:cs="Arial" w:eastAsia="Arial" w:hAnsi="Arial"/>
          <w:sz w:val="24"/>
          <w:szCs w:val="24"/>
        </w:rPr>
        <w:t xml:space="preserve">5) Время отбора пробы и интервал времени между отбором пробы и измерением должны быть достаточными, чтобы отразить периоды полураспадов наблюдаемых радионуклидов. Например, если время отбора пробы на фильтр слишком длительно по сравнению с полураспадом радионуклида, то этот радионуклид не может быть обнаружен, и цель контроля будет пропущена.</w:t>
      </w:r>
    </w:p>
    <w:p>
      <w:pPr>
        <w:spacing w:after="60"/>
        <w:ind w:firstLine="567"/>
        <w:jc w:val="both"/>
      </w:pPr>
      <w:r>
        <w:rPr>
          <w:rFonts w:ascii="Arial" w:cs="Arial" w:eastAsia="Arial" w:hAnsi="Arial"/>
          <w:sz w:val="24"/>
          <w:szCs w:val="24"/>
        </w:rPr>
        <w:t xml:space="preserve">6) При использовании метода и оборудования МОА должна позволить измерение уровней радионуклида, которые на 1-2 порядка ниже, чем установленные пределы или контрольные уровни для радионуклидов в соответствующих природных средах.</w:t>
      </w:r>
    </w:p>
    <w:p>
      <w:pPr>
        <w:spacing w:after="60"/>
        <w:ind w:firstLine="567"/>
        <w:jc w:val="both"/>
      </w:pPr>
      <w:r>
        <w:rPr>
          <w:rFonts w:ascii="Arial" w:cs="Arial" w:eastAsia="Arial" w:hAnsi="Arial"/>
          <w:sz w:val="24"/>
          <w:szCs w:val="24"/>
        </w:rPr>
        <w:t xml:space="preserve">а) Оценка МЗА и МОА.</w:t>
      </w:r>
    </w:p>
    <w:p>
      <w:pPr>
        <w:spacing w:after="60"/>
        <w:ind w:firstLine="567"/>
        <w:jc w:val="both"/>
      </w:pPr>
      <w:r>
        <w:rPr>
          <w:rFonts w:ascii="Arial" w:cs="Arial" w:eastAsia="Arial" w:hAnsi="Arial"/>
          <w:sz w:val="24"/>
          <w:szCs w:val="24"/>
        </w:rPr>
        <w:t xml:space="preserve">Приведенные ниже формулы описывают простые сравнения скорости счета пробы и фона. Если Nb - скорость счета, Ts и ТЬ - соответственно, время счета пробы и фона, F - коэффициент калибровки (скорость счета на единицу активности в пробе) и принимаются 95% доверительные интервалы, т.е. β=α=0,05, то: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измерений пробы и фона с равным временем счета, т.е. Ts = </w:t>
      </w:r>
      <w:r>
        <w:rPr>
          <w:rFonts w:ascii="Arial" w:cs="Arial" w:eastAsia="Arial" w:hAnsi="Arial"/>
          <w:sz w:val="24"/>
          <w:szCs w:val="24"/>
        </w:rPr>
        <w:t xml:space="preserve">Tb</w:t>
      </w:r>
      <w:r>
        <w:rPr>
          <w:rFonts w:ascii="Arial" w:cs="Arial" w:eastAsia="Arial" w:hAnsi="Arial"/>
          <w:sz w:val="24"/>
          <w:szCs w:val="24"/>
        </w:rPr>
        <w:t xml:space="preserve">, формула упрощается до: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δ</w:t>
      </w:r>
      <w:r>
        <w:rPr>
          <w:rFonts w:ascii="Arial" w:cs="Arial" w:eastAsia="Arial" w:hAnsi="Arial"/>
          <w:sz w:val="24"/>
          <w:szCs w:val="24"/>
        </w:rPr>
        <w:t xml:space="preserve">b</w:t>
      </w:r>
      <w:r>
        <w:rPr>
          <w:rFonts w:ascii="Arial" w:cs="Arial" w:eastAsia="Arial" w:hAnsi="Arial"/>
          <w:sz w:val="24"/>
          <w:szCs w:val="24"/>
        </w:rPr>
        <w:t xml:space="preserve"> - стандартное отклонение скорости счета фона, данное как: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Измерение МОА: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Первый член в этом уравнении представляет собой поправку на отклонение распределения от нормального в статистике счета Пуассона при низких полных счетах, и им можно пренебречь, если: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 В случае, когда данные мониторинга должны использоваться для оценки ежегодных доз для критической группы населения и для проверки соответствия с дозовыми ограничениями в случае запланированных ситуаций воздействия, МОА должна позволить сделать измерения на уровнях, которые существенно ниже, чем установленные дозовые уровни, с учетом всех путей воздействия на человеческий организм. Для каждого контролируемого пути должна быть ассигнована определенная квота дозы, должны быть разработаны МОА, чтобы гарантировать обнаружение этих возможных вкладов в дозы.</w:t>
      </w:r>
    </w:p>
    <w:p>
      <w:pPr>
        <w:spacing w:after="60"/>
        <w:ind w:firstLine="567"/>
        <w:jc w:val="both"/>
      </w:pPr>
      <w:r>
        <w:rPr>
          <w:rFonts w:ascii="Arial" w:cs="Arial" w:eastAsia="Arial" w:hAnsi="Arial"/>
          <w:sz w:val="24"/>
          <w:szCs w:val="24"/>
        </w:rPr>
        <w:t xml:space="preserve">54. Мониторинг воды.</w:t>
      </w:r>
    </w:p>
    <w:p>
      <w:pPr>
        <w:spacing w:after="60"/>
        <w:ind w:firstLine="567"/>
        <w:jc w:val="both"/>
      </w:pPr>
      <w:r>
        <w:rPr>
          <w:rFonts w:ascii="Arial" w:cs="Arial" w:eastAsia="Arial" w:hAnsi="Arial"/>
          <w:sz w:val="24"/>
          <w:szCs w:val="24"/>
        </w:rPr>
        <w:t xml:space="preserve">1) Мониторинг воды необходим для того, чтобы определить потенциал для быстропротекающего и долгосрочного загрязнения из-за перемещения загрязнителей от хранилища и его окрестностей.</w:t>
      </w:r>
    </w:p>
    <w:p>
      <w:pPr>
        <w:spacing w:after="60"/>
        <w:ind w:firstLine="567"/>
        <w:jc w:val="both"/>
      </w:pPr>
      <w:r>
        <w:rPr>
          <w:rFonts w:ascii="Arial" w:cs="Arial" w:eastAsia="Arial" w:hAnsi="Arial"/>
          <w:sz w:val="24"/>
          <w:szCs w:val="24"/>
        </w:rPr>
        <w:t xml:space="preserve">2) Программа может включать следующие параметры:</w:t>
      </w:r>
    </w:p>
    <w:p>
      <w:pPr>
        <w:spacing w:after="60"/>
        <w:ind w:firstLine="567"/>
        <w:jc w:val="both"/>
      </w:pPr>
      <w:r>
        <w:rPr>
          <w:rFonts w:ascii="Arial" w:cs="Arial" w:eastAsia="Arial" w:hAnsi="Arial"/>
          <w:sz w:val="24"/>
          <w:szCs w:val="24"/>
        </w:rPr>
        <w:t xml:space="preserve">- количество и скорость водного поверхностного и подземного потоков, инфильтрация, просачивание дренажных вод и утечки;</w:t>
      </w:r>
    </w:p>
    <w:p>
      <w:pPr>
        <w:spacing w:after="60"/>
        <w:ind w:firstLine="567"/>
        <w:jc w:val="both"/>
      </w:pPr>
      <w:r>
        <w:rPr>
          <w:rFonts w:ascii="Arial" w:cs="Arial" w:eastAsia="Arial" w:hAnsi="Arial"/>
          <w:sz w:val="24"/>
          <w:szCs w:val="24"/>
        </w:rPr>
        <w:t xml:space="preserve">- концентрации радиоактивных и химических загрязнителей в поверхностной воде, грунтовой воде и хвостовой воде или в воде в поровом пространстве месторождения.</w:t>
      </w:r>
    </w:p>
    <w:p>
      <w:pPr>
        <w:spacing w:after="60"/>
        <w:ind w:firstLine="567"/>
        <w:jc w:val="both"/>
      </w:pPr>
      <w:r>
        <w:rPr>
          <w:rFonts w:ascii="Arial" w:cs="Arial" w:eastAsia="Arial" w:hAnsi="Arial"/>
          <w:sz w:val="24"/>
          <w:szCs w:val="24"/>
        </w:rPr>
        <w:t xml:space="preserve">Загрязнители, которые должны быть измерены, зависят от характеристик участка, таких как геохимические особенности отходов, вмещающих пород и пород, находящихся в основании ложа, и таких как химические процессы, используемые предприятием.</w:t>
      </w:r>
    </w:p>
    <w:p>
      <w:pPr>
        <w:spacing w:after="60"/>
        <w:ind w:firstLine="567"/>
        <w:jc w:val="both"/>
      </w:pPr>
      <w:r>
        <w:rPr>
          <w:rFonts w:ascii="Arial" w:cs="Arial" w:eastAsia="Arial" w:hAnsi="Arial"/>
          <w:sz w:val="24"/>
          <w:szCs w:val="24"/>
        </w:rPr>
        <w:t xml:space="preserve">Типичные радионуклиды, которые будут измерены в водных образцах, включают общее количество природного U, </w:t>
      </w:r>
      <w:r>
        <w:rPr>
          <w:rFonts w:ascii="Arial" w:cs="Arial" w:eastAsia="Arial" w:hAnsi="Arial"/>
          <w:sz w:val="24"/>
          <w:szCs w:val="24"/>
        </w:rPr>
        <w:t xml:space="preserve">226</w:t>
      </w:r>
      <w:r>
        <w:rPr>
          <w:rFonts w:ascii="Arial" w:cs="Arial" w:eastAsia="Arial" w:hAnsi="Arial"/>
          <w:sz w:val="24"/>
          <w:szCs w:val="24"/>
        </w:rPr>
        <w:t xml:space="preserve">Ra, </w:t>
      </w:r>
      <w:r>
        <w:rPr>
          <w:rFonts w:ascii="Arial" w:cs="Arial" w:eastAsia="Arial" w:hAnsi="Arial"/>
          <w:sz w:val="24"/>
          <w:szCs w:val="24"/>
        </w:rPr>
        <w:t xml:space="preserve">228</w:t>
      </w:r>
      <w:r>
        <w:rPr>
          <w:rFonts w:ascii="Arial" w:cs="Arial" w:eastAsia="Arial" w:hAnsi="Arial"/>
          <w:sz w:val="24"/>
          <w:szCs w:val="24"/>
        </w:rPr>
        <w:t xml:space="preserve">Ra, </w:t>
      </w:r>
      <w:r>
        <w:rPr>
          <w:rFonts w:ascii="Arial" w:cs="Arial" w:eastAsia="Arial" w:hAnsi="Arial"/>
          <w:sz w:val="24"/>
          <w:szCs w:val="24"/>
        </w:rPr>
        <w:t xml:space="preserve">230</w:t>
      </w:r>
      <w:r>
        <w:rPr>
          <w:rFonts w:ascii="Arial" w:cs="Arial" w:eastAsia="Arial" w:hAnsi="Arial"/>
          <w:sz w:val="24"/>
          <w:szCs w:val="24"/>
        </w:rPr>
        <w:t xml:space="preserve">Th, </w:t>
      </w:r>
      <w:r>
        <w:rPr>
          <w:rFonts w:ascii="Arial" w:cs="Arial" w:eastAsia="Arial" w:hAnsi="Arial"/>
          <w:sz w:val="24"/>
          <w:szCs w:val="24"/>
        </w:rPr>
        <w:t xml:space="preserve">232</w:t>
      </w:r>
      <w:r>
        <w:rPr>
          <w:rFonts w:ascii="Arial" w:cs="Arial" w:eastAsia="Arial" w:hAnsi="Arial"/>
          <w:sz w:val="24"/>
          <w:szCs w:val="24"/>
        </w:rPr>
        <w:t xml:space="preserve">Th, </w:t>
      </w:r>
      <w:r>
        <w:rPr>
          <w:rFonts w:ascii="Arial" w:cs="Arial" w:eastAsia="Arial" w:hAnsi="Arial"/>
          <w:sz w:val="24"/>
          <w:szCs w:val="24"/>
        </w:rPr>
        <w:t xml:space="preserve">210</w:t>
      </w:r>
      <w:r>
        <w:rPr>
          <w:rFonts w:ascii="Arial" w:cs="Arial" w:eastAsia="Arial" w:hAnsi="Arial"/>
          <w:sz w:val="24"/>
          <w:szCs w:val="24"/>
        </w:rPr>
        <w:t xml:space="preserve">Pb, </w:t>
      </w:r>
      <w:r>
        <w:rPr>
          <w:rFonts w:ascii="Arial" w:cs="Arial" w:eastAsia="Arial" w:hAnsi="Arial"/>
          <w:sz w:val="24"/>
          <w:szCs w:val="24"/>
        </w:rPr>
        <w:t xml:space="preserve">210</w:t>
      </w:r>
      <w:r>
        <w:rPr>
          <w:rFonts w:ascii="Arial" w:cs="Arial" w:eastAsia="Arial" w:hAnsi="Arial"/>
          <w:sz w:val="24"/>
          <w:szCs w:val="24"/>
        </w:rPr>
        <w:t xml:space="preserve">Po и удельную альфа- и бета-активность.</w:t>
      </w:r>
    </w:p>
    <w:p>
      <w:pPr>
        <w:spacing w:after="60"/>
        <w:ind w:firstLine="567"/>
        <w:jc w:val="both"/>
      </w:pPr>
      <w:r>
        <w:rPr>
          <w:rFonts w:ascii="Arial" w:cs="Arial" w:eastAsia="Arial" w:hAnsi="Arial"/>
          <w:sz w:val="24"/>
          <w:szCs w:val="24"/>
        </w:rPr>
        <w:t xml:space="preserve">Типичные не радиоактивные вещества, которые будут измерены, включают металлы, такие как Se, V, Mn, Fe, </w:t>
      </w:r>
      <w:r>
        <w:rPr>
          <w:rFonts w:ascii="Arial" w:cs="Arial" w:eastAsia="Arial" w:hAnsi="Arial"/>
          <w:sz w:val="24"/>
          <w:szCs w:val="24"/>
        </w:rPr>
        <w:t xml:space="preserve">K</w:t>
      </w:r>
      <w:r>
        <w:rPr>
          <w:rFonts w:ascii="Arial" w:cs="Arial" w:eastAsia="Arial" w:hAnsi="Arial"/>
          <w:sz w:val="24"/>
          <w:szCs w:val="24"/>
        </w:rPr>
        <w:t xml:space="preserve">, Ва, Cd, Cr, Ni и медь, главные ионы, такие как карбонаты, аммоний, сульфаты, хлориды и нитраты.</w:t>
      </w:r>
    </w:p>
    <w:p>
      <w:pPr>
        <w:spacing w:after="60"/>
        <w:ind w:firstLine="567"/>
        <w:jc w:val="both"/>
      </w:pPr>
      <w:r>
        <w:rPr>
          <w:rFonts w:ascii="Arial" w:cs="Arial" w:eastAsia="Arial" w:hAnsi="Arial"/>
          <w:sz w:val="24"/>
          <w:szCs w:val="24"/>
        </w:rPr>
        <w:t xml:space="preserve">Типичными элементами, которые необходимы для анализа радиационной и экологической опасности, являются pH среды, окислительно-восстановительный потенциал (ОВП), минерализация, щелочность, мутность и взвеси, химическое потребление кислорода (ХПК), анионы.</w:t>
      </w:r>
    </w:p>
    <w:p>
      <w:pPr>
        <w:spacing w:after="60"/>
        <w:ind w:firstLine="567"/>
        <w:jc w:val="both"/>
      </w:pPr>
      <w:r>
        <w:rPr>
          <w:rFonts w:ascii="Arial" w:cs="Arial" w:eastAsia="Arial" w:hAnsi="Arial"/>
          <w:sz w:val="24"/>
          <w:szCs w:val="24"/>
        </w:rPr>
        <w:t xml:space="preserve">3) Поверхностная вода.</w:t>
      </w:r>
    </w:p>
    <w:p>
      <w:pPr>
        <w:spacing w:after="60"/>
        <w:ind w:firstLine="567"/>
        <w:jc w:val="both"/>
      </w:pPr>
      <w:r>
        <w:rPr>
          <w:rFonts w:ascii="Arial" w:cs="Arial" w:eastAsia="Arial" w:hAnsi="Arial"/>
          <w:sz w:val="24"/>
          <w:szCs w:val="24"/>
        </w:rPr>
        <w:t xml:space="preserve">Поверхностная вода может использоваться в широком диапазоне, включая отдых, питье, ирригацию зерновых культур и водопой домашнего скота, все из перечисленного является главными путями для воздействия на человеческий организм.</w:t>
      </w:r>
    </w:p>
    <w:p>
      <w:pPr>
        <w:spacing w:after="60"/>
        <w:ind w:firstLine="567"/>
        <w:jc w:val="both"/>
      </w:pPr>
      <w:r>
        <w:rPr>
          <w:rFonts w:ascii="Arial" w:cs="Arial" w:eastAsia="Arial" w:hAnsi="Arial"/>
          <w:sz w:val="24"/>
          <w:szCs w:val="24"/>
        </w:rPr>
        <w:t xml:space="preserve">Мониторингу подлежат поверхностные воды, которые протекают рядом или через хранилища отходов. Полевые измерения и отбор проб осуществляются в местах, выбранных на основе оценки местных гидрологических условий и местоположения хранилища.</w:t>
      </w:r>
    </w:p>
    <w:p>
      <w:pPr>
        <w:spacing w:after="60"/>
        <w:ind w:firstLine="567"/>
        <w:jc w:val="both"/>
      </w:pPr>
      <w:r>
        <w:rPr>
          <w:rFonts w:ascii="Arial" w:cs="Arial" w:eastAsia="Arial" w:hAnsi="Arial"/>
          <w:sz w:val="24"/>
          <w:szCs w:val="24"/>
        </w:rPr>
        <w:t xml:space="preserve">Образцы воды должны быть взяты из реки выше по течению (чтобы обеспечить вводную информацию) и вниз по течению (для оценки потенциальных источников загрязнителей).</w:t>
      </w:r>
    </w:p>
    <w:p>
      <w:pPr>
        <w:spacing w:after="60"/>
        <w:ind w:firstLine="567"/>
        <w:jc w:val="both"/>
      </w:pPr>
      <w:r>
        <w:rPr>
          <w:rFonts w:ascii="Arial" w:cs="Arial" w:eastAsia="Arial" w:hAnsi="Arial"/>
          <w:sz w:val="24"/>
          <w:szCs w:val="24"/>
        </w:rPr>
        <w:t xml:space="preserve">Максимальное расстояние от хранилища и его окрестностей, на котором происходит отбор проб, зависит от расположенных вниз по течению пользователей воды и от мест вероятного попадания в поверхностные воды загрязнителей или от мест, где имеется эрозия поверхностей хранилища, или от мест, где происходит разгрузка загрязненной грунтовой воды в поверхностное водное тело. При выборе места отбора ниже разгрузки в реку загрязнения необходимо учесть фактор достаточного перемешивания загрязнения с речной водой, т.е. отбор пробы нельзя вести сразу возле грязного пятна, в таком месте достаточное перемешивание еще не произойдет.</w:t>
      </w:r>
    </w:p>
    <w:p>
      <w:pPr>
        <w:spacing w:after="60"/>
        <w:ind w:firstLine="567"/>
        <w:jc w:val="both"/>
      </w:pPr>
      <w:r>
        <w:rPr>
          <w:rFonts w:ascii="Arial" w:cs="Arial" w:eastAsia="Arial" w:hAnsi="Arial"/>
          <w:sz w:val="24"/>
          <w:szCs w:val="24"/>
        </w:rPr>
        <w:t xml:space="preserve">В месте отбора проб необходимо определить pH среды, окислительно-восстановительный потенциал (ОВП), минерализацию, температуру и мутность в поверхностной воде. Отбор и консервацию проб необходимо осуществлять в соответствии со стандартами, методиками и регламентами, утвержденными и аттестованными в надлежащем порядке (например, серия ISO 5667-1 до ISO 5667-19).</w:t>
      </w:r>
    </w:p>
    <w:p>
      <w:pPr>
        <w:spacing w:after="60"/>
        <w:ind w:firstLine="567"/>
        <w:jc w:val="both"/>
      </w:pPr>
      <w:r>
        <w:rPr>
          <w:rFonts w:ascii="Arial" w:cs="Arial" w:eastAsia="Arial" w:hAnsi="Arial"/>
          <w:sz w:val="24"/>
          <w:szCs w:val="24"/>
        </w:rPr>
        <w:t xml:space="preserve">4) Грунтовая вода.</w:t>
      </w:r>
    </w:p>
    <w:p>
      <w:pPr>
        <w:spacing w:after="60"/>
        <w:ind w:firstLine="567"/>
        <w:jc w:val="both"/>
      </w:pPr>
      <w:r>
        <w:rPr>
          <w:rFonts w:ascii="Arial" w:cs="Arial" w:eastAsia="Arial" w:hAnsi="Arial"/>
          <w:sz w:val="24"/>
          <w:szCs w:val="24"/>
        </w:rPr>
        <w:t xml:space="preserve">Мониторинг грунтовой воды должен осуществляться на всех стадиях обращения с РАО. Вероятность появления загрязнения в грунтовой воде повышается во время эксплуатационной фазы. Например, на участках завода влажные пески и илы, содержащие выщелоченную измельченную руду, непрерывно добавляются к отходам, уже хранящимся на хвостохранилище, и тем самым производят поднятие гидравлического напора в хвостовом материале и увеличивают просачивание в грунтовую воду. Особое значение мониторинг грунтовой воды имеет на участках, где происходит подземное или кучное выщелачивание полезных ископаемых тория и урана.</w:t>
      </w:r>
    </w:p>
    <w:p>
      <w:pPr>
        <w:spacing w:after="60"/>
        <w:ind w:firstLine="567"/>
        <w:jc w:val="both"/>
      </w:pPr>
      <w:r>
        <w:rPr>
          <w:rFonts w:ascii="Arial" w:cs="Arial" w:eastAsia="Arial" w:hAnsi="Arial"/>
          <w:sz w:val="24"/>
          <w:szCs w:val="24"/>
        </w:rPr>
        <w:t xml:space="preserve">Миграция загрязнителей в грунтовую воду происходит посредством: просачивания из шламовых осадков, из хвостохранилищ, из аккумулирующих емкостей или из конусов кучного выщелачивания; изгнания остаточной воды из пор или посредством инфильтрации, вызванной подъемом грунтовой воды в отходы.</w:t>
      </w:r>
    </w:p>
    <w:p>
      <w:pPr>
        <w:spacing w:after="60"/>
        <w:ind w:firstLine="567"/>
        <w:jc w:val="both"/>
      </w:pPr>
      <w:r>
        <w:rPr>
          <w:rFonts w:ascii="Arial" w:cs="Arial" w:eastAsia="Arial" w:hAnsi="Arial"/>
          <w:sz w:val="24"/>
          <w:szCs w:val="24"/>
        </w:rPr>
        <w:t xml:space="preserve">Однако, когда эти отходы стабилизированы и экранированы сверху и снизу, воздействие от проникновения загрязнения в грунтовые воды минимизируется. За исключением хвостовых отходов, возвращенных обратно на место добычи. Когда осушение месторождения останавливается, увеличивается поток грунтовой воды через области, где велась добыча, и, если профилактические меры не приняты, поток через хранилище отходов может также увеличиться. В закрытом месте операции, где велось выщелачивание, грунтовая вода, перемещаясь через ранее выщелоченное рудное тело, может продолжить выщелачивать загрязнители из него.</w:t>
      </w:r>
    </w:p>
    <w:p>
      <w:pPr>
        <w:spacing w:after="60"/>
        <w:ind w:firstLine="567"/>
        <w:jc w:val="both"/>
      </w:pPr>
      <w:r>
        <w:rPr>
          <w:rFonts w:ascii="Arial" w:cs="Arial" w:eastAsia="Arial" w:hAnsi="Arial"/>
          <w:sz w:val="24"/>
          <w:szCs w:val="24"/>
        </w:rPr>
        <w:t xml:space="preserve">Движение грунтовой воды может быть очень медленным, и геохимические реакции могут задержать движение загрязнителей относительно потока грунтовой воды. Следовательно, могут пройти десятилетия, прежде чем загрязнители мигрируют до мест водопользования, и могут быть не обнаружены пока участок не будет закрыт.</w:t>
      </w:r>
    </w:p>
    <w:p>
      <w:pPr>
        <w:spacing w:after="60"/>
        <w:ind w:firstLine="567"/>
        <w:jc w:val="both"/>
      </w:pPr>
      <w:r>
        <w:rPr>
          <w:rFonts w:ascii="Arial" w:cs="Arial" w:eastAsia="Arial" w:hAnsi="Arial"/>
          <w:sz w:val="24"/>
          <w:szCs w:val="24"/>
        </w:rPr>
        <w:t xml:space="preserve">Система мониторинга грунтовой воды должна включать достаточное число колодцев, чтобы охватить всю контролируемую территорию и все водоносные пласты и утечки:</w:t>
      </w:r>
    </w:p>
    <w:p>
      <w:pPr>
        <w:spacing w:after="60"/>
        <w:ind w:firstLine="567"/>
        <w:jc w:val="both"/>
      </w:pPr>
      <w:r>
        <w:rPr>
          <w:rFonts w:ascii="Arial" w:cs="Arial" w:eastAsia="Arial" w:hAnsi="Arial"/>
          <w:sz w:val="24"/>
          <w:szCs w:val="24"/>
        </w:rPr>
        <w:t xml:space="preserve">- грунтовая вода, которая может быть затронута утечкой от действующего или закрытого хранилища;</w:t>
      </w:r>
    </w:p>
    <w:p>
      <w:pPr>
        <w:spacing w:after="60"/>
        <w:ind w:firstLine="567"/>
        <w:jc w:val="both"/>
      </w:pPr>
      <w:r>
        <w:rPr>
          <w:rFonts w:ascii="Arial" w:cs="Arial" w:eastAsia="Arial" w:hAnsi="Arial"/>
          <w:sz w:val="24"/>
          <w:szCs w:val="24"/>
        </w:rPr>
        <w:t xml:space="preserve">- грунтовая вода, которая протекает через область размещения хранилища до (фон) и после ее границ;</w:t>
      </w:r>
    </w:p>
    <w:p>
      <w:pPr>
        <w:spacing w:after="60"/>
        <w:ind w:firstLine="567"/>
        <w:jc w:val="both"/>
      </w:pPr>
      <w:r>
        <w:rPr>
          <w:rFonts w:ascii="Arial" w:cs="Arial" w:eastAsia="Arial" w:hAnsi="Arial"/>
          <w:sz w:val="24"/>
          <w:szCs w:val="24"/>
        </w:rPr>
        <w:t xml:space="preserve">- вода, которая достигает мест, где она могла бы использоваться для питьевых или хозяйственно-бытовых нужд или каких-либо других нужд;</w:t>
      </w:r>
    </w:p>
    <w:p>
      <w:pPr>
        <w:spacing w:after="60"/>
        <w:ind w:firstLine="567"/>
        <w:jc w:val="both"/>
      </w:pPr>
      <w:r>
        <w:rPr>
          <w:rFonts w:ascii="Arial" w:cs="Arial" w:eastAsia="Arial" w:hAnsi="Arial"/>
          <w:sz w:val="24"/>
          <w:szCs w:val="24"/>
        </w:rPr>
        <w:t xml:space="preserve">- пьезометрический уровень (различные водоносные слои).</w:t>
      </w:r>
    </w:p>
    <w:p>
      <w:pPr>
        <w:spacing w:after="60"/>
        <w:ind w:firstLine="567"/>
        <w:jc w:val="both"/>
      </w:pPr>
      <w:r>
        <w:rPr>
          <w:rFonts w:ascii="Arial" w:cs="Arial" w:eastAsia="Arial" w:hAnsi="Arial"/>
          <w:sz w:val="24"/>
          <w:szCs w:val="24"/>
        </w:rPr>
        <w:t xml:space="preserve">Сеть мониторинговых колодцев должна быть разработана по результатам анализа пути миграции загрязнения для того, чтобы описать особенности грунтовой воды. Мониторинговые колодцы размещаются выше по течению, в пределах и вниз по течению от источников загрязнения. Те же самые колодцы должны использоваться для мониторинга воды во время эксплуатации так и после закрытия хранилища. Данные, собранные во время эксплуатации, вместе с результатами моделирования пути миграции могут использоваться для получения тренда загрязнения после закрытия.</w:t>
      </w:r>
    </w:p>
    <w:p>
      <w:pPr>
        <w:spacing w:after="60"/>
        <w:ind w:firstLine="567"/>
        <w:jc w:val="both"/>
      </w:pPr>
      <w:r>
        <w:rPr>
          <w:rFonts w:ascii="Arial" w:cs="Arial" w:eastAsia="Arial" w:hAnsi="Arial"/>
          <w:sz w:val="24"/>
          <w:szCs w:val="24"/>
        </w:rPr>
        <w:t xml:space="preserve">Если на участке хранилища имеется больше, чем один поверхностный дренажный поток, то мониторинговые колодцы обычно размещаются в каждой области дренажа.</w:t>
      </w:r>
    </w:p>
    <w:p>
      <w:pPr>
        <w:spacing w:after="60"/>
        <w:ind w:firstLine="567"/>
        <w:jc w:val="both"/>
      </w:pPr>
      <w:r>
        <w:rPr>
          <w:rFonts w:ascii="Arial" w:cs="Arial" w:eastAsia="Arial" w:hAnsi="Arial"/>
          <w:sz w:val="24"/>
          <w:szCs w:val="24"/>
        </w:rPr>
        <w:t xml:space="preserve">Колодцы, устраиваемые выше по течению, должны отражать представительное качество грунтовой воды, входящей в эксплуатационную область. Колодцы выше по течению помещаются так близко к источнику загрязнения, как позволит план развития участка, но достаточно далеко, чтобы гарантировать, что вода не затронута хранилищем.</w:t>
      </w:r>
    </w:p>
    <w:p>
      <w:pPr>
        <w:spacing w:after="60"/>
        <w:ind w:firstLine="567"/>
        <w:jc w:val="both"/>
      </w:pPr>
      <w:r>
        <w:rPr>
          <w:rFonts w:ascii="Arial" w:cs="Arial" w:eastAsia="Arial" w:hAnsi="Arial"/>
          <w:sz w:val="24"/>
          <w:szCs w:val="24"/>
        </w:rPr>
        <w:t xml:space="preserve">При размещении колодцев необходимо принять во внимание гидравлические свойства почвы и подстилающих пород. Это позволит определять естественные изменения во второстепенных концентрациях, так как грунтовая вода, анализируемая выше по течению, может в течение долгого периода добираться до колодцев в эксплуатационной области.</w:t>
      </w:r>
    </w:p>
    <w:p>
      <w:pPr>
        <w:spacing w:after="60"/>
        <w:ind w:firstLine="567"/>
        <w:jc w:val="both"/>
      </w:pPr>
      <w:r>
        <w:rPr>
          <w:rFonts w:ascii="Arial" w:cs="Arial" w:eastAsia="Arial" w:hAnsi="Arial"/>
          <w:sz w:val="24"/>
          <w:szCs w:val="24"/>
        </w:rPr>
        <w:t xml:space="preserve">Мониторинговые колодцы, расположенные в пределах и ниже по течению границ области хранения отходов, предоставят информацию о концентрациях загрязнителей в грунтовой воде ниже источника. Необходимо устраивать мониторинговые колодцы в пределах источника таким образом, чтобы они не действовали как трубопровод, по которому поверхностная вода может мигрировать через хранилище.</w:t>
      </w:r>
    </w:p>
    <w:p>
      <w:pPr>
        <w:spacing w:after="60"/>
        <w:ind w:firstLine="567"/>
        <w:jc w:val="both"/>
      </w:pPr>
      <w:r>
        <w:rPr>
          <w:rFonts w:ascii="Arial" w:cs="Arial" w:eastAsia="Arial" w:hAnsi="Arial"/>
          <w:sz w:val="24"/>
          <w:szCs w:val="24"/>
        </w:rPr>
        <w:t xml:space="preserve">Большинство колодцев в системе мониторинга обычно располагается ниже по течению, чем хвостохранилище или отвал. Это делается для того, чтобы определить приблизительную геометрию (контуры) ореола загрязнения и потенциала для миграции загрязненной зоны к существующему или потенциальному водному ресурсу (к реке, к подземному водозабору и пр.).</w:t>
      </w:r>
    </w:p>
    <w:p>
      <w:pPr>
        <w:spacing w:after="60"/>
        <w:ind w:firstLine="567"/>
        <w:jc w:val="both"/>
      </w:pPr>
      <w:r>
        <w:rPr>
          <w:rFonts w:ascii="Arial" w:cs="Arial" w:eastAsia="Arial" w:hAnsi="Arial"/>
          <w:sz w:val="24"/>
          <w:szCs w:val="24"/>
        </w:rPr>
        <w:t xml:space="preserve">Несколько из расположенных ниже по течению колодцев должны быть помещены в границы земельной собственности оператора, чтобы определить, отвечает ли участок регулирующим требованиям. Другие колодцы должны размещаться около границы загрязненной зоны, чтобы предоставить информацию о том, как движется загрязненное пятно.</w:t>
      </w:r>
    </w:p>
    <w:p>
      <w:pPr>
        <w:spacing w:after="60"/>
        <w:ind w:firstLine="567"/>
        <w:jc w:val="both"/>
      </w:pPr>
      <w:r>
        <w:rPr>
          <w:rFonts w:ascii="Arial" w:cs="Arial" w:eastAsia="Arial" w:hAnsi="Arial"/>
          <w:sz w:val="24"/>
          <w:szCs w:val="24"/>
        </w:rPr>
        <w:t xml:space="preserve">Мониторинговые колодцы должны быть обустроены таким образом, чтобы сохранить их целостность в течение длительного времени (обсадка трубой, песком или гравием, устройство для запечатывания устья трубы). Скважина должна располагать экранирующим кожухом (обсадка), который перфорирован и упакован гравием или песком, где необходимо, может позволить отбор проб грунтовой воды из соответствующих горизонтов (глубины). Место между скважиной и кожухом, на поверхности земли должно быть хорошо герметичным, чтобы препятствовать загрязнению проб и грунтовой воды из-за прямого проникновения атмосферных осадков с поверхности. Необходимо также контролировать, чтобы контрольные колодцы не соединяли по вертикали отделенные водоносные слои. При размещении скважин контроля необходимо принять во внимание гидрогеологическую ситуацию. Например, близко к потенциальным источникам загрязнителя (меньше чем 100 метров), неглубокая грунтовая вода может контролироваться, чтобы обнаружить близкую к поверхности утечку. Как правило, такая утечка не проникает к более глубоким водоносным слоям, но ее контроль может обеспечить ранний ответ на близкие поверхностные эффекты.</w:t>
      </w:r>
    </w:p>
    <w:p>
      <w:pPr>
        <w:spacing w:after="60"/>
        <w:ind w:firstLine="567"/>
        <w:jc w:val="both"/>
      </w:pPr>
      <w:r>
        <w:rPr>
          <w:rFonts w:ascii="Arial" w:cs="Arial" w:eastAsia="Arial" w:hAnsi="Arial"/>
          <w:sz w:val="24"/>
          <w:szCs w:val="24"/>
        </w:rPr>
        <w:t xml:space="preserve">Пример простой программы мониторинга грунтовой воды, иллюстрирован на рис. 2.</w:t>
      </w:r>
    </w:p>
    <w:p>
      <w:pPr>
        <w:spacing w:after="60"/>
        <w:ind w:firstLine="567"/>
        <w:jc w:val="both"/>
      </w:pPr>
      <w:r>
        <w:rPr>
          <w:rFonts w:ascii="Arial" w:cs="Arial" w:eastAsia="Arial" w:hAnsi="Arial"/>
          <w:sz w:val="24"/>
          <w:szCs w:val="24"/>
        </w:rPr>
        <w:t xml:space="preserve">5) Мониторинг сточных вод и утечек.</w:t>
      </w:r>
    </w:p>
    <w:p>
      <w:pPr>
        <w:spacing w:after="60"/>
        <w:ind w:firstLine="567"/>
        <w:jc w:val="both"/>
      </w:pPr>
      <w:r>
        <w:rPr>
          <w:rFonts w:ascii="Arial" w:cs="Arial" w:eastAsia="Arial" w:hAnsi="Arial"/>
          <w:sz w:val="24"/>
          <w:szCs w:val="24"/>
        </w:rPr>
        <w:t xml:space="preserve">Для определения водного баланса, контроля сточных вод должен выполняться мониторинг всех водных сбросов, утечек и поровых вод. Для этого отборы проб воды устраивают в дренажных системах, в перехватывающих (барьерных) скважинах и каналах, в местах выпуска воды в окружающую среду, при этом определяют температуру и влажность хвостовых материалов.</w:t>
      </w:r>
    </w:p>
    <w:p>
      <w:pPr>
        <w:spacing w:after="60"/>
        <w:ind w:firstLine="567"/>
        <w:jc w:val="both"/>
      </w:pPr>
      <w:r>
        <w:rPr>
          <w:rFonts w:ascii="Arial" w:cs="Arial" w:eastAsia="Arial" w:hAnsi="Arial"/>
          <w:sz w:val="24"/>
          <w:szCs w:val="24"/>
        </w:rPr>
        <w:t xml:space="preserve">55. Мониторинг атмосферного воздуха.</w:t>
      </w:r>
    </w:p>
    <w:p>
      <w:pPr>
        <w:spacing w:after="60"/>
        <w:ind w:firstLine="567"/>
        <w:jc w:val="both"/>
      </w:pPr>
      <w:r>
        <w:rPr>
          <w:rFonts w:ascii="Arial" w:cs="Arial" w:eastAsia="Arial" w:hAnsi="Arial"/>
          <w:sz w:val="24"/>
          <w:szCs w:val="24"/>
        </w:rPr>
        <w:t xml:space="preserve">Программа мониторинга атмосферного воздуха, как правило, сосредотачивается на двух параметрах: пылевые частицы и радон.</w:t>
      </w:r>
    </w:p>
    <w:p>
      <w:pPr>
        <w:spacing w:after="60"/>
        <w:ind w:firstLine="567"/>
        <w:jc w:val="both"/>
      </w:pPr>
      <w:r>
        <w:rPr>
          <w:rFonts w:ascii="Arial" w:cs="Arial" w:eastAsia="Arial" w:hAnsi="Arial"/>
          <w:sz w:val="24"/>
          <w:szCs w:val="24"/>
        </w:rPr>
        <w:t xml:space="preserve">Места отбора проб должны быть определены во время начального обзора, если это возможно, или во время характеризации участка, изменение мест отбора может происходить по мере необходимости во время эксплуатационных фаз и фаз закрытия.</w:t>
      </w:r>
    </w:p>
    <w:p>
      <w:pPr>
        <w:spacing w:after="60" w:before="200"/>
        <w:ind w:firstLine="567"/>
        <w:jc w:val="left"/>
      </w:pPr>
      <w:r>
        <w:rPr>
          <w:rFonts w:ascii="Arial" w:cs="Arial" w:eastAsia="Arial" w:hAnsi="Arial"/>
          <w:b/>
          <w:bCs/>
          <w:sz w:val="24"/>
          <w:szCs w:val="24"/>
        </w:rPr>
        <w:t xml:space="preserve">Рисунок 2.</w:t>
      </w:r>
    </w:p>
    <w:p>
      <w:pPr>
        <w:spacing w:after="60" w:before="200"/>
        <w:ind w:firstLine="567"/>
        <w:jc w:val="both"/>
      </w:pPr>
      <w:r>
        <w:rPr>
          <w:rFonts w:ascii="Arial" w:cs="Arial" w:eastAsia="Arial" w:hAnsi="Arial"/>
          <w:sz w:val="24"/>
          <w:szCs w:val="24"/>
        </w:rPr>
        <w:t xml:space="preserve">Места для отбора проб должны выбираться с учетом ежегодной повторяемости скорости ветра и принятых во внимание каких-либо указаний. Другие метеорологические факторы, такие как атмосферное давление, атмосферная стабильность, осадки и температура могут также помочь в определении количества точек для контроля качества воздуха и мест их расположения.</w:t>
      </w:r>
    </w:p>
    <w:p>
      <w:pPr>
        <w:spacing w:after="60"/>
        <w:ind w:firstLine="567"/>
        <w:jc w:val="both"/>
      </w:pPr>
      <w:r>
        <w:rPr>
          <w:rFonts w:ascii="Arial" w:cs="Arial" w:eastAsia="Arial" w:hAnsi="Arial"/>
          <w:sz w:val="24"/>
          <w:szCs w:val="24"/>
        </w:rPr>
        <w:t xml:space="preserve">Места для отбора проб обычно окружают участок, и значительное количество пунктов сгруппированы вдоль доминирующих ежегодных или сезонных направлений ветра.</w:t>
      </w:r>
    </w:p>
    <w:p>
      <w:pPr>
        <w:spacing w:after="60"/>
        <w:ind w:firstLine="567"/>
        <w:jc w:val="both"/>
      </w:pPr>
      <w:r>
        <w:rPr>
          <w:rFonts w:ascii="Arial" w:cs="Arial" w:eastAsia="Arial" w:hAnsi="Arial"/>
          <w:sz w:val="24"/>
          <w:szCs w:val="24"/>
        </w:rPr>
        <w:t xml:space="preserve">Моделирование атмосферной дисперсии (цифровой расчет приземных концентраций пылевых частиц) может быть полезным для выбора мест отбора проб во время каждой фазы жизни хранилища.</w:t>
      </w:r>
    </w:p>
    <w:p>
      <w:pPr>
        <w:spacing w:after="60"/>
        <w:ind w:firstLine="567"/>
        <w:jc w:val="both"/>
      </w:pPr>
      <w:r>
        <w:rPr>
          <w:rFonts w:ascii="Arial" w:cs="Arial" w:eastAsia="Arial" w:hAnsi="Arial"/>
          <w:sz w:val="24"/>
          <w:szCs w:val="24"/>
        </w:rPr>
        <w:t xml:space="preserve">Сеть контрольных пунктов включает все участки, где концентрации веществ достигают 0,05 от установленного лимита.</w:t>
      </w:r>
    </w:p>
    <w:p>
      <w:pPr>
        <w:spacing w:after="60"/>
        <w:ind w:firstLine="567"/>
        <w:jc w:val="both"/>
      </w:pPr>
      <w:r>
        <w:rPr>
          <w:rFonts w:ascii="Arial" w:cs="Arial" w:eastAsia="Arial" w:hAnsi="Arial"/>
          <w:sz w:val="24"/>
          <w:szCs w:val="24"/>
        </w:rPr>
        <w:t xml:space="preserve">При производственном контроле тревожный уровень должен составлять 0,85 от установленного лимита.</w:t>
      </w:r>
    </w:p>
    <w:p>
      <w:pPr>
        <w:spacing w:after="60"/>
        <w:ind w:firstLine="567"/>
        <w:jc w:val="both"/>
      </w:pPr>
      <w:r>
        <w:rPr>
          <w:rFonts w:ascii="Arial" w:cs="Arial" w:eastAsia="Arial" w:hAnsi="Arial"/>
          <w:sz w:val="24"/>
          <w:szCs w:val="24"/>
        </w:rPr>
        <w:t xml:space="preserve">1) Пылевые частицы.</w:t>
      </w:r>
    </w:p>
    <w:p>
      <w:pPr>
        <w:spacing w:after="60"/>
        <w:ind w:firstLine="567"/>
        <w:jc w:val="both"/>
      </w:pPr>
      <w:r>
        <w:rPr>
          <w:rFonts w:ascii="Arial" w:cs="Arial" w:eastAsia="Arial" w:hAnsi="Arial"/>
          <w:sz w:val="24"/>
          <w:szCs w:val="24"/>
        </w:rPr>
        <w:t xml:space="preserve">Пылевые частицы возникают в воздухе вследствие уноса пыли ветром с поверхности хранилища, при проведении земляных работ и при движении автотранспорта. При оценке воздействия следует учитывать вещества, образующиеся при распаде </w:t>
      </w:r>
      <w:r>
        <w:rPr>
          <w:rFonts w:ascii="Arial" w:cs="Arial" w:eastAsia="Arial" w:hAnsi="Arial"/>
          <w:sz w:val="24"/>
          <w:szCs w:val="24"/>
        </w:rPr>
        <w:t xml:space="preserve">238</w:t>
      </w:r>
      <w:r>
        <w:rPr>
          <w:rFonts w:ascii="Arial" w:cs="Arial" w:eastAsia="Arial" w:hAnsi="Arial"/>
          <w:sz w:val="24"/>
          <w:szCs w:val="24"/>
        </w:rPr>
        <w:t xml:space="preserve">U и </w:t>
      </w:r>
      <w:r>
        <w:rPr>
          <w:rFonts w:ascii="Arial" w:cs="Arial" w:eastAsia="Arial" w:hAnsi="Arial"/>
          <w:sz w:val="24"/>
          <w:szCs w:val="24"/>
        </w:rPr>
        <w:t xml:space="preserve">232</w:t>
      </w:r>
      <w:r>
        <w:rPr>
          <w:rFonts w:ascii="Arial" w:cs="Arial" w:eastAsia="Arial" w:hAnsi="Arial"/>
          <w:sz w:val="24"/>
          <w:szCs w:val="24"/>
        </w:rPr>
        <w:t xml:space="preserve">Th.</w:t>
      </w:r>
    </w:p>
    <w:p>
      <w:pPr>
        <w:spacing w:after="60"/>
        <w:ind w:firstLine="567"/>
        <w:jc w:val="both"/>
      </w:pPr>
      <w:r>
        <w:rPr>
          <w:rFonts w:ascii="Arial" w:cs="Arial" w:eastAsia="Arial" w:hAnsi="Arial"/>
          <w:sz w:val="24"/>
          <w:szCs w:val="24"/>
        </w:rPr>
        <w:t xml:space="preserve">В пылевых образцах следует измерять удельную альфа-активность и активность типичных радионуклидов, включающих общее количество природного </w:t>
      </w:r>
      <w:r>
        <w:rPr>
          <w:rFonts w:ascii="Arial" w:cs="Arial" w:eastAsia="Arial" w:hAnsi="Arial"/>
          <w:sz w:val="24"/>
          <w:szCs w:val="24"/>
        </w:rPr>
        <w:t xml:space="preserve">U</w:t>
      </w:r>
      <w:r>
        <w:rPr>
          <w:rFonts w:ascii="Arial" w:cs="Arial" w:eastAsia="Arial" w:hAnsi="Arial"/>
          <w:sz w:val="24"/>
          <w:szCs w:val="24"/>
        </w:rPr>
        <w:t xml:space="preserve">226</w:t>
      </w:r>
      <w:r>
        <w:rPr>
          <w:rFonts w:ascii="Arial" w:cs="Arial" w:eastAsia="Arial" w:hAnsi="Arial"/>
          <w:sz w:val="24"/>
          <w:szCs w:val="24"/>
        </w:rPr>
        <w:t xml:space="preserve">, </w:t>
      </w:r>
      <w:r>
        <w:rPr>
          <w:rFonts w:ascii="Arial" w:cs="Arial" w:eastAsia="Arial" w:hAnsi="Arial"/>
          <w:sz w:val="24"/>
          <w:szCs w:val="24"/>
        </w:rPr>
        <w:t xml:space="preserve">Ra</w:t>
      </w:r>
      <w:r>
        <w:rPr>
          <w:rFonts w:ascii="Arial" w:cs="Arial" w:eastAsia="Arial" w:hAnsi="Arial"/>
          <w:sz w:val="24"/>
          <w:szCs w:val="24"/>
        </w:rPr>
        <w:t xml:space="preserve">228</w:t>
      </w:r>
      <w:r>
        <w:rPr>
          <w:rFonts w:ascii="Arial" w:cs="Arial" w:eastAsia="Arial" w:hAnsi="Arial"/>
          <w:sz w:val="24"/>
          <w:szCs w:val="24"/>
        </w:rPr>
        <w:t xml:space="preserve">, </w:t>
      </w:r>
      <w:r>
        <w:rPr>
          <w:rFonts w:ascii="Arial" w:cs="Arial" w:eastAsia="Arial" w:hAnsi="Arial"/>
          <w:sz w:val="24"/>
          <w:szCs w:val="24"/>
        </w:rPr>
        <w:t xml:space="preserve">Ra</w:t>
      </w:r>
      <w:r>
        <w:rPr>
          <w:rFonts w:ascii="Arial" w:cs="Arial" w:eastAsia="Arial" w:hAnsi="Arial"/>
          <w:sz w:val="24"/>
          <w:szCs w:val="24"/>
        </w:rPr>
        <w:t xml:space="preserve">230</w:t>
      </w:r>
      <w:r>
        <w:rPr>
          <w:rFonts w:ascii="Arial" w:cs="Arial" w:eastAsia="Arial" w:hAnsi="Arial"/>
          <w:sz w:val="24"/>
          <w:szCs w:val="24"/>
        </w:rPr>
        <w:t xml:space="preserve">, </w:t>
      </w:r>
      <w:r>
        <w:rPr>
          <w:rFonts w:ascii="Arial" w:cs="Arial" w:eastAsia="Arial" w:hAnsi="Arial"/>
          <w:sz w:val="24"/>
          <w:szCs w:val="24"/>
        </w:rPr>
        <w:t xml:space="preserve">Th</w:t>
      </w:r>
      <w:r>
        <w:rPr>
          <w:rFonts w:ascii="Arial" w:cs="Arial" w:eastAsia="Arial" w:hAnsi="Arial"/>
          <w:sz w:val="24"/>
          <w:szCs w:val="24"/>
        </w:rPr>
        <w:t xml:space="preserve">232</w:t>
      </w:r>
      <w:r>
        <w:rPr>
          <w:rFonts w:ascii="Arial" w:cs="Arial" w:eastAsia="Arial" w:hAnsi="Arial"/>
          <w:sz w:val="24"/>
          <w:szCs w:val="24"/>
        </w:rPr>
        <w:t xml:space="preserve">, </w:t>
      </w:r>
      <w:r>
        <w:rPr>
          <w:rFonts w:ascii="Arial" w:cs="Arial" w:eastAsia="Arial" w:hAnsi="Arial"/>
          <w:sz w:val="24"/>
          <w:szCs w:val="24"/>
        </w:rPr>
        <w:t xml:space="preserve">Th</w:t>
      </w:r>
      <w:r>
        <w:rPr>
          <w:rFonts w:ascii="Arial" w:cs="Arial" w:eastAsia="Arial" w:hAnsi="Arial"/>
          <w:sz w:val="24"/>
          <w:szCs w:val="24"/>
        </w:rPr>
        <w:t xml:space="preserve">210</w:t>
      </w:r>
      <w:r>
        <w:rPr>
          <w:rFonts w:ascii="Arial" w:cs="Arial" w:eastAsia="Arial" w:hAnsi="Arial"/>
          <w:sz w:val="24"/>
          <w:szCs w:val="24"/>
        </w:rPr>
        <w:t xml:space="preserve">, </w:t>
      </w:r>
      <w:r>
        <w:rPr>
          <w:rFonts w:ascii="Arial" w:cs="Arial" w:eastAsia="Arial" w:hAnsi="Arial"/>
          <w:sz w:val="24"/>
          <w:szCs w:val="24"/>
        </w:rPr>
        <w:t xml:space="preserve">Pb</w:t>
      </w:r>
      <w:r>
        <w:rPr>
          <w:rFonts w:ascii="Arial" w:cs="Arial" w:eastAsia="Arial" w:hAnsi="Arial"/>
          <w:sz w:val="24"/>
          <w:szCs w:val="24"/>
        </w:rPr>
        <w:t xml:space="preserve">210</w:t>
      </w:r>
      <w:r>
        <w:rPr>
          <w:rFonts w:ascii="Arial" w:cs="Arial" w:eastAsia="Arial" w:hAnsi="Arial"/>
          <w:sz w:val="24"/>
          <w:szCs w:val="24"/>
        </w:rPr>
        <w:t xml:space="preserve">, </w:t>
      </w:r>
      <w:r>
        <w:rPr>
          <w:rFonts w:ascii="Arial" w:cs="Arial" w:eastAsia="Arial" w:hAnsi="Arial"/>
          <w:sz w:val="24"/>
          <w:szCs w:val="24"/>
        </w:rPr>
        <w:t xml:space="preserve">Po</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Типичные нерадиоактивные вещества, которые будут измерены, включают металлы, такие как Se, V, Mn, Fe, </w:t>
      </w:r>
      <w:r>
        <w:rPr>
          <w:rFonts w:ascii="Arial" w:cs="Arial" w:eastAsia="Arial" w:hAnsi="Arial"/>
          <w:sz w:val="24"/>
          <w:szCs w:val="24"/>
        </w:rPr>
        <w:t xml:space="preserve">K</w:t>
      </w:r>
      <w:r>
        <w:rPr>
          <w:rFonts w:ascii="Arial" w:cs="Arial" w:eastAsia="Arial" w:hAnsi="Arial"/>
          <w:sz w:val="24"/>
          <w:szCs w:val="24"/>
        </w:rPr>
        <w:t xml:space="preserve">, Ва, Cd, </w:t>
      </w:r>
      <w:r>
        <w:rPr>
          <w:rFonts w:ascii="Arial" w:cs="Arial" w:eastAsia="Arial" w:hAnsi="Arial"/>
          <w:sz w:val="24"/>
          <w:szCs w:val="24"/>
        </w:rPr>
        <w:t xml:space="preserve">Cr</w:t>
      </w:r>
      <w:r>
        <w:rPr>
          <w:rFonts w:ascii="Arial" w:cs="Arial" w:eastAsia="Arial" w:hAnsi="Arial"/>
          <w:sz w:val="24"/>
          <w:szCs w:val="24"/>
        </w:rPr>
        <w:t xml:space="preserve">, Ni и медь, диоксид кремния и газы, такие как оксиды азота и оксиды серы.</w:t>
      </w:r>
    </w:p>
    <w:p>
      <w:pPr>
        <w:spacing w:after="60"/>
        <w:ind w:firstLine="567"/>
        <w:jc w:val="both"/>
      </w:pPr>
      <w:r>
        <w:rPr>
          <w:rFonts w:ascii="Arial" w:cs="Arial" w:eastAsia="Arial" w:hAnsi="Arial"/>
          <w:sz w:val="24"/>
          <w:szCs w:val="24"/>
        </w:rPr>
        <w:t xml:space="preserve">Типичными элементами, которые необходимы для анализа радиационной и экологической опасности в период отбора проб воздуха, являются показатели микроклимата, такие как температура, давление, влажность, скорость и направление ветра.</w:t>
      </w:r>
    </w:p>
    <w:p>
      <w:pPr>
        <w:spacing w:after="60"/>
        <w:ind w:firstLine="567"/>
        <w:jc w:val="both"/>
      </w:pPr>
      <w:r>
        <w:rPr>
          <w:rFonts w:ascii="Arial" w:cs="Arial" w:eastAsia="Arial" w:hAnsi="Arial"/>
          <w:sz w:val="24"/>
          <w:szCs w:val="24"/>
        </w:rPr>
        <w:t xml:space="preserve">Пробоотборные устройства, развернутые навстречу ветру и размещенные при этом за хранилищем, позволят оценить загрязнение, поступающее от источника. Пробоотборные устройства, развернутые против ветра и размещенные при этом до хранилища, позволят оценить фоновые характеристики атмосферного воздуха вне пределов хранилища.</w:t>
      </w:r>
    </w:p>
    <w:p>
      <w:pPr>
        <w:spacing w:after="60"/>
        <w:ind w:firstLine="567"/>
        <w:jc w:val="both"/>
      </w:pPr>
      <w:r>
        <w:rPr>
          <w:rFonts w:ascii="Arial" w:cs="Arial" w:eastAsia="Arial" w:hAnsi="Arial"/>
          <w:sz w:val="24"/>
          <w:szCs w:val="24"/>
        </w:rPr>
        <w:t xml:space="preserve">Для осуществления мониторинга воздуха могут использоваться как портативные пробозаборные устройства, так и стационарные мониторы пыли. Портативные устройства удобны для определения тенденции изменения концентрации пыли в одной точке или для быстрого контроля большого количества мест. Для тех участков, где концентрация пыли в воздухе незначительна, требуются применение устройств забора большого объема воздуха и более длительный период отбора пробы.</w:t>
      </w:r>
    </w:p>
    <w:p>
      <w:pPr>
        <w:spacing w:after="60"/>
        <w:ind w:firstLine="567"/>
        <w:jc w:val="both"/>
      </w:pPr>
      <w:r>
        <w:rPr>
          <w:rFonts w:ascii="Arial" w:cs="Arial" w:eastAsia="Arial" w:hAnsi="Arial"/>
          <w:sz w:val="24"/>
          <w:szCs w:val="24"/>
        </w:rPr>
        <w:t xml:space="preserve">Для контроля радиоактивных выпадений и вторичного аэрозолеобразования от отходов применяется седиментационный метод (липкие планшеты, сухие и мокрые ловушки). Подобный анализ позволит оценить миграцию загрязняющих веществ от источника выделения.</w:t>
      </w:r>
    </w:p>
    <w:p>
      <w:pPr>
        <w:spacing w:after="60"/>
        <w:ind w:firstLine="567"/>
        <w:jc w:val="both"/>
      </w:pPr>
      <w:r>
        <w:rPr>
          <w:rFonts w:ascii="Arial" w:cs="Arial" w:eastAsia="Arial" w:hAnsi="Arial"/>
          <w:sz w:val="24"/>
          <w:szCs w:val="24"/>
        </w:rPr>
        <w:t xml:space="preserve">При возможности, для более точной оценки дозы облучения от радиоактивных загрязнителей, поступающих в организм через органы дыхания, необходимо определять размер частиц, используя, например, каскад импактер или какую-либо другую подобную систему. Определение размера частицы не требуется выполнять при каждом отборе и каждый раз при повторном отборе проб. Необходимость в репрезентативных пробах возникает всякий раз, когда происходят изменения конфигурации хранилища или какие-либо другие изменения, связанные с процессами по обращению с РАО. Обычно такая характеристика проверяется один раз в год.</w:t>
      </w:r>
    </w:p>
    <w:p>
      <w:pPr>
        <w:spacing w:after="60"/>
        <w:ind w:firstLine="567"/>
        <w:jc w:val="both"/>
      </w:pPr>
      <w:r>
        <w:rPr>
          <w:rFonts w:ascii="Arial" w:cs="Arial" w:eastAsia="Arial" w:hAnsi="Arial"/>
          <w:sz w:val="24"/>
          <w:szCs w:val="24"/>
        </w:rPr>
        <w:t xml:space="preserve">2) Эманация радона.</w:t>
      </w:r>
    </w:p>
    <w:p>
      <w:pPr>
        <w:spacing w:after="60"/>
        <w:ind w:firstLine="567"/>
        <w:jc w:val="both"/>
      </w:pPr>
      <w:r>
        <w:rPr>
          <w:rFonts w:ascii="Arial" w:cs="Arial" w:eastAsia="Arial" w:hAnsi="Arial"/>
          <w:sz w:val="24"/>
          <w:szCs w:val="24"/>
        </w:rPr>
        <w:t xml:space="preserve">Программа для газа радона обычно включает отбор проб воздуха в тех же самых местах, где осуществляется отбор пылевых частиц.</w:t>
      </w:r>
    </w:p>
    <w:p>
      <w:pPr>
        <w:spacing w:after="60"/>
        <w:ind w:firstLine="567"/>
        <w:jc w:val="both"/>
      </w:pPr>
      <w:r>
        <w:rPr>
          <w:rFonts w:ascii="Arial" w:cs="Arial" w:eastAsia="Arial" w:hAnsi="Arial"/>
          <w:sz w:val="24"/>
          <w:szCs w:val="24"/>
        </w:rPr>
        <w:t xml:space="preserve">Определение радона может быть использовано для оценки риска здоровью человека дочерними продуктами радона. Эманация радона после закрытия хранилища может увеличиться, если есть разрушения покрытия хранилища РАО. Осмотр покрытия - один из важнейших элементов наблюдения.</w:t>
      </w:r>
    </w:p>
    <w:p>
      <w:pPr>
        <w:spacing w:after="60"/>
        <w:ind w:firstLine="567"/>
        <w:jc w:val="both"/>
      </w:pPr>
      <w:r>
        <w:rPr>
          <w:rFonts w:ascii="Arial" w:cs="Arial" w:eastAsia="Arial" w:hAnsi="Arial"/>
          <w:sz w:val="24"/>
          <w:szCs w:val="24"/>
        </w:rPr>
        <w:t xml:space="preserve">Радон может быть измерен активным или пассивным методом. Пассивный метод при использовании угольных ловушек или трековых детекторов позволит измерять средние концентрации до нескольких месяцев. Активный инструментальный метод (радонометрами) позволит измерить непосредственно короткоживущие дочерние продукты радона и выполнить быстрый и эффективный скрининг состояния воздуха на поверхности хранилища и в его окрестностях.</w:t>
      </w:r>
    </w:p>
    <w:p>
      <w:pPr>
        <w:spacing w:after="60"/>
        <w:ind w:firstLine="567"/>
        <w:jc w:val="both"/>
      </w:pPr>
      <w:r>
        <w:rPr>
          <w:rFonts w:ascii="Arial" w:cs="Arial" w:eastAsia="Arial" w:hAnsi="Arial"/>
          <w:sz w:val="24"/>
          <w:szCs w:val="24"/>
        </w:rPr>
        <w:t xml:space="preserve">При организации контроля за эманациями радона необходимо дополнительно контролировать такие показатели как влагосодержание и температура отходов и показатели микроклимата. Также следует учесть алгоритм по выявлению максимальных концентраций. Максимальная концентрация радона на поверхности хранилища отходов отмечается в теплый период из-за обезвоживания тела отходов, в дневное время суток (полдень), т.е. в период, когда открывается поровое пространство в поверхностном слое грунта. Максимальная концентрация радона в помещениях зданий, если такие имеются на поверхности хранилища или в его окрестностях, отмечается в холодный период года, из-за того, что влажность пород под зданием будет относительно меньше, чем пород, находящихся на открытой местности. Измерения необходимо выполнять рано утром, после того как помещение было закрыто в течение всей ночи.</w:t>
      </w:r>
    </w:p>
    <w:p>
      <w:pPr>
        <w:spacing w:after="60"/>
        <w:ind w:firstLine="567"/>
        <w:jc w:val="both"/>
      </w:pPr>
      <w:r>
        <w:rPr>
          <w:rFonts w:ascii="Arial" w:cs="Arial" w:eastAsia="Arial" w:hAnsi="Arial"/>
          <w:sz w:val="24"/>
          <w:szCs w:val="24"/>
        </w:rPr>
        <w:t xml:space="preserve">Данные по определению эманации радона от нерекультивированных поверхностей хранилища РАО могут быть необходимы для оценки риска через моделирование пути и для оценки потребности в корректирующем действии и типа корректирующего действия, необходимого, чтобы минимизировать выпуск радона от участка в долгосрочной перспективе. Данные об эманации от предпусковых и эксплуатационных фаз могут обеспечить основание для оценки эффективности методов восстановления, используемых во время закрытия.</w:t>
      </w:r>
    </w:p>
    <w:p>
      <w:pPr>
        <w:spacing w:after="60"/>
        <w:ind w:firstLine="567"/>
        <w:jc w:val="both"/>
      </w:pPr>
      <w:r>
        <w:rPr>
          <w:rFonts w:ascii="Arial" w:cs="Arial" w:eastAsia="Arial" w:hAnsi="Arial"/>
          <w:sz w:val="24"/>
          <w:szCs w:val="24"/>
        </w:rPr>
        <w:t xml:space="preserve">При определении эквивалентной равновесной объемной активности (далее - ЭРОА) радона для открытых поверхностей хранилищ отходов урановой промышленности рекомендуется использовать фактор равновесия 0,2, для всех других территорий - 0,4.</w:t>
      </w:r>
    </w:p>
    <w:p>
      <w:pPr>
        <w:spacing w:after="60"/>
        <w:ind w:firstLine="567"/>
        <w:jc w:val="both"/>
      </w:pPr>
      <w:r>
        <w:rPr>
          <w:rFonts w:ascii="Arial" w:cs="Arial" w:eastAsia="Arial" w:hAnsi="Arial"/>
          <w:sz w:val="24"/>
          <w:szCs w:val="24"/>
        </w:rPr>
        <w:t xml:space="preserve">При планировании строительства каких-либо зданий рядом с хранилищами РАО необходимо выполнить определение плотности потока радона с поверхности грунта. Отбор проб выполняется по сетке с шагом 25х25 м. При этом общее число точек определения плотности потока радона (далее - ППР) на участке должно быть не менее 10, независимо от его площади.</w:t>
      </w:r>
    </w:p>
    <w:p>
      <w:pPr>
        <w:spacing w:after="60"/>
        <w:ind w:firstLine="567"/>
        <w:jc w:val="both"/>
      </w:pPr>
      <w:r>
        <w:rPr>
          <w:rFonts w:ascii="Arial" w:cs="Arial" w:eastAsia="Arial" w:hAnsi="Arial"/>
          <w:sz w:val="24"/>
          <w:szCs w:val="24"/>
        </w:rPr>
        <w:t xml:space="preserve">56. Гамма-излучение.</w:t>
      </w:r>
    </w:p>
    <w:p>
      <w:pPr>
        <w:spacing w:after="60"/>
        <w:ind w:firstLine="567"/>
        <w:jc w:val="both"/>
      </w:pPr>
      <w:r>
        <w:rPr>
          <w:rFonts w:ascii="Arial" w:cs="Arial" w:eastAsia="Arial" w:hAnsi="Arial"/>
          <w:sz w:val="24"/>
          <w:szCs w:val="24"/>
        </w:rPr>
        <w:t xml:space="preserve">1) Мониторинг гамма радиационных уровней вокруг хвостохранилища и отвала, в окружающей области необходим, чтобы обнаружить любое распространение радиоактивного материала за счет увеличения радиационных уровней.</w:t>
      </w:r>
    </w:p>
    <w:p>
      <w:pPr>
        <w:spacing w:after="60"/>
        <w:ind w:firstLine="567"/>
        <w:jc w:val="both"/>
      </w:pPr>
      <w:r>
        <w:rPr>
          <w:rFonts w:ascii="Arial" w:cs="Arial" w:eastAsia="Arial" w:hAnsi="Arial"/>
          <w:sz w:val="24"/>
          <w:szCs w:val="24"/>
        </w:rPr>
        <w:t xml:space="preserve">Данные начального обзора, если это возможно, данные обзора второстепенного участка (похожего по своим природным свойствам на участок, где размещается хранилище) или обзора, сделанного во время характеризации участка, будут использоваться как основание в целях сравнения. Любое увеличение мониторинговых уровней гамма-излучения может быть признаком, что радиоактивный материал рассеивается за пределы областей, которыми управляют.</w:t>
      </w:r>
    </w:p>
    <w:p>
      <w:pPr>
        <w:spacing w:after="60"/>
        <w:ind w:firstLine="567"/>
        <w:jc w:val="both"/>
      </w:pPr>
      <w:r>
        <w:rPr>
          <w:rFonts w:ascii="Arial" w:cs="Arial" w:eastAsia="Arial" w:hAnsi="Arial"/>
          <w:sz w:val="24"/>
          <w:szCs w:val="24"/>
        </w:rPr>
        <w:t xml:space="preserve">Контроль обычно выполняют, используя портативный низкофоновый (чувствительный) радиометр-дозиметр.</w:t>
      </w:r>
    </w:p>
    <w:p>
      <w:pPr>
        <w:spacing w:after="60"/>
        <w:ind w:firstLine="567"/>
        <w:jc w:val="both"/>
      </w:pPr>
      <w:r>
        <w:rPr>
          <w:rFonts w:ascii="Arial" w:cs="Arial" w:eastAsia="Arial" w:hAnsi="Arial"/>
          <w:sz w:val="24"/>
          <w:szCs w:val="24"/>
        </w:rPr>
        <w:t xml:space="preserve">Для контроля применяют два вида измерений:</w:t>
      </w:r>
    </w:p>
    <w:p>
      <w:pPr>
        <w:spacing w:after="60"/>
        <w:ind w:firstLine="567"/>
        <w:jc w:val="both"/>
      </w:pPr>
      <w:r>
        <w:rPr>
          <w:rFonts w:ascii="Arial" w:cs="Arial" w:eastAsia="Arial" w:hAnsi="Arial"/>
          <w:sz w:val="24"/>
          <w:szCs w:val="24"/>
        </w:rPr>
        <w:t xml:space="preserve">- частое по времени измерение, проводимое через равные промежутки времени, в контрольных пунктах;</w:t>
      </w:r>
    </w:p>
    <w:p>
      <w:pPr>
        <w:spacing w:after="60"/>
        <w:ind w:firstLine="567"/>
        <w:jc w:val="both"/>
      </w:pPr>
      <w:r>
        <w:rPr>
          <w:rFonts w:ascii="Arial" w:cs="Arial" w:eastAsia="Arial" w:hAnsi="Arial"/>
          <w:sz w:val="24"/>
          <w:szCs w:val="24"/>
        </w:rPr>
        <w:t xml:space="preserve">- и измерение на больших пространствах, выполненное по узловым точкам сетки, в режиме "поиск".</w:t>
      </w:r>
    </w:p>
    <w:p>
      <w:pPr>
        <w:spacing w:after="60"/>
        <w:ind w:firstLine="567"/>
        <w:jc w:val="both"/>
      </w:pPr>
      <w:r>
        <w:rPr>
          <w:rFonts w:ascii="Arial" w:cs="Arial" w:eastAsia="Arial" w:hAnsi="Arial"/>
          <w:sz w:val="24"/>
          <w:szCs w:val="24"/>
        </w:rPr>
        <w:t xml:space="preserve">2) Контроль в пунктах.</w:t>
      </w:r>
    </w:p>
    <w:p>
      <w:pPr>
        <w:spacing w:after="60"/>
        <w:ind w:firstLine="567"/>
        <w:jc w:val="both"/>
      </w:pPr>
      <w:r>
        <w:rPr>
          <w:rFonts w:ascii="Arial" w:cs="Arial" w:eastAsia="Arial" w:hAnsi="Arial"/>
          <w:sz w:val="24"/>
          <w:szCs w:val="24"/>
        </w:rPr>
        <w:t xml:space="preserve">Пункты для проведения контроля должны быть установлены и надолго отмечены так, чтобы они могли быть сравнимы с базовыми пунктами. Эти пункты могут быть расположены вокруг хвостохранилища или отвала и еще дальше, вне влияния этих источников. Для этого пункты необходимо промаркировать на местности любым достижимым способом (маркеры, краска, таблички и пр.). Радиальные измерения в восьми направлениях компаса обеспечивают адекватный охват.</w:t>
      </w:r>
    </w:p>
    <w:p>
      <w:pPr>
        <w:spacing w:after="60"/>
        <w:ind w:firstLine="567"/>
        <w:jc w:val="both"/>
      </w:pPr>
      <w:r>
        <w:rPr>
          <w:rFonts w:ascii="Arial" w:cs="Arial" w:eastAsia="Arial" w:hAnsi="Arial"/>
          <w:sz w:val="24"/>
          <w:szCs w:val="24"/>
        </w:rPr>
        <w:t xml:space="preserve">Расстояние между пунктами измерения может увеличиться с постепенным удалением от хранилищ.</w:t>
      </w:r>
    </w:p>
    <w:p>
      <w:pPr>
        <w:spacing w:after="60"/>
        <w:ind w:firstLine="567"/>
        <w:jc w:val="both"/>
      </w:pPr>
      <w:r>
        <w:rPr>
          <w:rFonts w:ascii="Arial" w:cs="Arial" w:eastAsia="Arial" w:hAnsi="Arial"/>
          <w:sz w:val="24"/>
          <w:szCs w:val="24"/>
        </w:rPr>
        <w:t xml:space="preserve">Пункты для измерения гамма-излучения также могут быть устроены в важных для защиты здоровья местах, таких как рабочая зона, где находится персонал, места, где имеется эрозия поверхности, жилые участки или участки специального экологического или культурного значения.</w:t>
      </w:r>
    </w:p>
    <w:p>
      <w:pPr>
        <w:spacing w:after="60"/>
        <w:ind w:firstLine="567"/>
        <w:jc w:val="both"/>
      </w:pPr>
      <w:r>
        <w:rPr>
          <w:rFonts w:ascii="Arial" w:cs="Arial" w:eastAsia="Arial" w:hAnsi="Arial"/>
          <w:sz w:val="24"/>
          <w:szCs w:val="24"/>
        </w:rPr>
        <w:t xml:space="preserve">Частота измерений гамма-излучения в пунктах зависит от скорости изменений в операциях при обращении с РАО, от типа и вида радионуклидов в отходах, от стадии жизненного цикла хранилища, характеристик участка и пр. Таким образом, измерение может быть:</w:t>
      </w:r>
    </w:p>
    <w:p>
      <w:pPr>
        <w:spacing w:after="60"/>
        <w:ind w:firstLine="567"/>
        <w:jc w:val="both"/>
      </w:pPr>
      <w:r>
        <w:rPr>
          <w:rFonts w:ascii="Arial" w:cs="Arial" w:eastAsia="Arial" w:hAnsi="Arial"/>
          <w:sz w:val="24"/>
          <w:szCs w:val="24"/>
        </w:rPr>
        <w:t xml:space="preserve">- непрерывным. Например, там, где есть необходимость сравнения с уровнями вмешательства или контрольными уровнями (аварийные ситуации, места социальной значимости и пр.);</w:t>
      </w:r>
    </w:p>
    <w:p>
      <w:pPr>
        <w:spacing w:after="60"/>
        <w:ind w:firstLine="567"/>
        <w:jc w:val="both"/>
      </w:pPr>
      <w:r>
        <w:rPr>
          <w:rFonts w:ascii="Arial" w:cs="Arial" w:eastAsia="Arial" w:hAnsi="Arial"/>
          <w:sz w:val="24"/>
          <w:szCs w:val="24"/>
        </w:rPr>
        <w:t xml:space="preserve">- или выполняться с короткими промежутками. Например, 1 раз в день на поверхности хранилища или в рабочей зоне, 1 раз в неделю - в окрестностях хранилища, такая периодичность устанавливается, в местах, где имеется набор разных операций на хранилище и соответственно присутствует динамичная изменчивость состояния окружающей среды (например, одновременно делается транспортировка РАО, реабилитация покрытий, планирование местности и пр.);</w:t>
      </w:r>
    </w:p>
    <w:p>
      <w:pPr>
        <w:spacing w:after="60"/>
        <w:ind w:firstLine="567"/>
        <w:jc w:val="both"/>
      </w:pPr>
      <w:r>
        <w:rPr>
          <w:rFonts w:ascii="Arial" w:cs="Arial" w:eastAsia="Arial" w:hAnsi="Arial"/>
          <w:sz w:val="24"/>
          <w:szCs w:val="24"/>
        </w:rPr>
        <w:t xml:space="preserve">- до 4 раз в год (1 раз в квартал). Обычно, такая периодичность устанавливается в местах, где нет быстроменяющейся ситуации, связанной с хранилищами, т.е. хранение отходов производится в стабильных хранилищах и операции по обращению с РАО давно изучены.</w:t>
      </w:r>
    </w:p>
    <w:p>
      <w:pPr>
        <w:spacing w:after="60"/>
        <w:ind w:firstLine="567"/>
        <w:jc w:val="both"/>
      </w:pPr>
      <w:r>
        <w:rPr>
          <w:rFonts w:ascii="Arial" w:cs="Arial" w:eastAsia="Arial" w:hAnsi="Arial"/>
          <w:sz w:val="24"/>
          <w:szCs w:val="24"/>
        </w:rPr>
        <w:t xml:space="preserve">Как правило, контроль гамма-излучения в пунктах выполняет оператор. Такой тип контроля относится к оперативным действиям и позволяет гибко реагировать на ситуации, возникающие вокруг хранилищ, и производить оценку коллективной дозы от внешнего облучения.</w:t>
      </w:r>
    </w:p>
    <w:p>
      <w:pPr>
        <w:spacing w:after="60"/>
        <w:ind w:firstLine="567"/>
        <w:jc w:val="both"/>
      </w:pPr>
      <w:r>
        <w:rPr>
          <w:rFonts w:ascii="Arial" w:cs="Arial" w:eastAsia="Arial" w:hAnsi="Arial"/>
          <w:sz w:val="24"/>
          <w:szCs w:val="24"/>
        </w:rPr>
        <w:t xml:space="preserve">3) Контроль загрязнения территорий.</w:t>
      </w:r>
    </w:p>
    <w:p>
      <w:pPr>
        <w:spacing w:after="60"/>
        <w:ind w:firstLine="567"/>
        <w:jc w:val="both"/>
      </w:pPr>
      <w:r>
        <w:rPr>
          <w:rFonts w:ascii="Arial" w:cs="Arial" w:eastAsia="Arial" w:hAnsi="Arial"/>
          <w:sz w:val="24"/>
          <w:szCs w:val="24"/>
        </w:rPr>
        <w:t xml:space="preserve">Для определения зон загрязнения (построения контуров), для определения параметров, необходимых для разработки корректирующих мероприятий или для разработки проекта по реабилитации поверхности хранилища или реабилитации его окрестностей выполняется площадная гамма-съемка.</w:t>
      </w:r>
    </w:p>
    <w:p>
      <w:pPr>
        <w:spacing w:after="60"/>
        <w:ind w:firstLine="567"/>
        <w:jc w:val="both"/>
      </w:pPr>
      <w:r>
        <w:rPr>
          <w:rFonts w:ascii="Arial" w:cs="Arial" w:eastAsia="Arial" w:hAnsi="Arial"/>
          <w:sz w:val="24"/>
          <w:szCs w:val="24"/>
        </w:rPr>
        <w:t xml:space="preserve">В зависимости от целей съемки измерение уровня радиации выполняется либо на расстоянии 10 см от поверхности, либо на расстоянии 1 м над поверхностью.</w:t>
      </w:r>
    </w:p>
    <w:p>
      <w:pPr>
        <w:spacing w:after="60"/>
        <w:ind w:firstLine="567"/>
        <w:jc w:val="both"/>
      </w:pPr>
      <w:r>
        <w:rPr>
          <w:rFonts w:ascii="Arial" w:cs="Arial" w:eastAsia="Arial" w:hAnsi="Arial"/>
          <w:sz w:val="24"/>
          <w:szCs w:val="24"/>
        </w:rPr>
        <w:t xml:space="preserve">Типичный шаг между пересечениями сетки составляет 10 м, но выбор шага также зависит от целей съемки и поэтому может варьироваться в разных пределах. Например, в жилой зоне, находящейся на удалении от объектов, шаг сетки может составлять 20-40 м.</w:t>
      </w:r>
    </w:p>
    <w:p>
      <w:pPr>
        <w:spacing w:after="60"/>
        <w:ind w:firstLine="567"/>
        <w:jc w:val="both"/>
      </w:pPr>
      <w:r>
        <w:rPr>
          <w:rFonts w:ascii="Arial" w:cs="Arial" w:eastAsia="Arial" w:hAnsi="Arial"/>
          <w:sz w:val="24"/>
          <w:szCs w:val="24"/>
        </w:rPr>
        <w:t xml:space="preserve">Площадная съемка гамма-излучения для эксплуатируемого стабильного хранилища выполняется периодически примерно 1 раз в 5 лет, не менее чем один раз в 10 лет. Периодичность проведения измерений может зависеть от срока эксплуатации хранилища, от стабильности технических процессов на предприятии, где образуются отходы, и от стабильности самого хранилища. Так, например, необходимость проведения внеплановой съемки может возникнуть при получении более высоких, чем обычно, результатов контроля, проводимого в пунктах.</w:t>
      </w:r>
    </w:p>
    <w:p>
      <w:pPr>
        <w:spacing w:after="60"/>
        <w:ind w:firstLine="567"/>
        <w:jc w:val="both"/>
      </w:pPr>
      <w:r>
        <w:rPr>
          <w:rFonts w:ascii="Arial" w:cs="Arial" w:eastAsia="Arial" w:hAnsi="Arial"/>
          <w:sz w:val="24"/>
          <w:szCs w:val="24"/>
        </w:rPr>
        <w:t xml:space="preserve">В местах, где имеется прогнозируемая опасность загрязнения территорий (автомобильные и ж/д дороги, транспортные линии по перемещению РАО) периодичность съемки с шагом от 1 до 10 м может составлять от 1 раза в неделю до 1 раза в год. Выбор шага и частота измерений выбирается в зависимости от действий на местах, от объемов и частоты перемещения отходов. Как правило, одновременно с измерением гамма-излучения, но с большим шагом (через 100 или 1000 м) производится измерение альфа- и бета-излучения на расстоянии 1 см от поверхности.</w:t>
      </w:r>
    </w:p>
    <w:p>
      <w:pPr>
        <w:spacing w:after="60"/>
        <w:ind w:firstLine="567"/>
        <w:jc w:val="both"/>
      </w:pPr>
      <w:r>
        <w:rPr>
          <w:rFonts w:ascii="Arial" w:cs="Arial" w:eastAsia="Arial" w:hAnsi="Arial"/>
          <w:sz w:val="24"/>
          <w:szCs w:val="24"/>
        </w:rPr>
        <w:t xml:space="preserve">При движении между узловыми точками сетки производится измерение гамма-излучения в режиме "поиск", т.е. выполняется фиксирование всех значений выше естественного фона. Подобная практика позволит не пропустить и локализовать загрязнения между точками, даже если выбран большой шаг.</w:t>
      </w:r>
    </w:p>
    <w:p>
      <w:pPr>
        <w:spacing w:after="60"/>
        <w:ind w:firstLine="567"/>
        <w:jc w:val="both"/>
      </w:pPr>
      <w:r>
        <w:rPr>
          <w:rFonts w:ascii="Arial" w:cs="Arial" w:eastAsia="Arial" w:hAnsi="Arial"/>
          <w:sz w:val="24"/>
          <w:szCs w:val="24"/>
        </w:rPr>
        <w:t xml:space="preserve">Результаты гамма-съемки закрепляются на карте с выделением зон загрязнения. Изолинии должны отражать мощности гамма-излучения:</w:t>
      </w:r>
    </w:p>
    <w:p>
      <w:pPr>
        <w:spacing w:after="60"/>
        <w:ind w:firstLine="567"/>
        <w:jc w:val="both"/>
      </w:pPr>
      <w:r>
        <w:rPr>
          <w:rFonts w:ascii="Arial" w:cs="Arial" w:eastAsia="Arial" w:hAnsi="Arial"/>
          <w:sz w:val="24"/>
          <w:szCs w:val="24"/>
        </w:rPr>
        <w:t xml:space="preserve">- в пределах природного естественного фона;</w:t>
      </w:r>
    </w:p>
    <w:p>
      <w:pPr>
        <w:spacing w:after="60"/>
        <w:ind w:firstLine="567"/>
        <w:jc w:val="both"/>
      </w:pPr>
      <w:r>
        <w:rPr>
          <w:rFonts w:ascii="Arial" w:cs="Arial" w:eastAsia="Arial" w:hAnsi="Arial"/>
          <w:sz w:val="24"/>
          <w:szCs w:val="24"/>
        </w:rPr>
        <w:t xml:space="preserve">- от естественного фона до двойного его превышения;</w:t>
      </w:r>
    </w:p>
    <w:p>
      <w:pPr>
        <w:spacing w:after="60"/>
        <w:ind w:firstLine="567"/>
        <w:jc w:val="both"/>
      </w:pPr>
      <w:r>
        <w:rPr>
          <w:rFonts w:ascii="Arial" w:cs="Arial" w:eastAsia="Arial" w:hAnsi="Arial"/>
          <w:sz w:val="24"/>
          <w:szCs w:val="24"/>
        </w:rPr>
        <w:t xml:space="preserve">- от двойного превышения естественного фона до мощности гамма-излучения, характерного для рядовых руд;</w:t>
      </w:r>
    </w:p>
    <w:p>
      <w:pPr>
        <w:spacing w:after="60"/>
        <w:ind w:firstLine="567"/>
        <w:jc w:val="both"/>
      </w:pPr>
      <w:r>
        <w:rPr>
          <w:rFonts w:ascii="Arial" w:cs="Arial" w:eastAsia="Arial" w:hAnsi="Arial"/>
          <w:sz w:val="24"/>
          <w:szCs w:val="24"/>
        </w:rPr>
        <w:t xml:space="preserve">- в пределах мощности гамма-излучения от рядовых руд и выше.</w:t>
      </w:r>
    </w:p>
    <w:p>
      <w:pPr>
        <w:spacing w:after="60"/>
        <w:ind w:firstLine="567"/>
        <w:jc w:val="both"/>
      </w:pPr>
      <w:r>
        <w:rPr>
          <w:rFonts w:ascii="Arial" w:cs="Arial" w:eastAsia="Arial" w:hAnsi="Arial"/>
          <w:sz w:val="24"/>
          <w:szCs w:val="24"/>
        </w:rPr>
        <w:t xml:space="preserve">57. Пища, питьевая вода и контроль почвы.</w:t>
      </w:r>
    </w:p>
    <w:p>
      <w:pPr>
        <w:spacing w:after="60"/>
        <w:ind w:firstLine="567"/>
        <w:jc w:val="both"/>
      </w:pPr>
      <w:r>
        <w:rPr>
          <w:rFonts w:ascii="Arial" w:cs="Arial" w:eastAsia="Arial" w:hAnsi="Arial"/>
          <w:sz w:val="24"/>
          <w:szCs w:val="24"/>
        </w:rPr>
        <w:t xml:space="preserve">Мониторинг выполняют для того, чтобы определить, увеличиваются ли уровни радионуклидов (и других индикаторов, таких как тяжелые металлы) в окружающей среде, особенно в пищевой цепочке человека. Для контроля собираются пробы мяса и молока в районах, которые предоставляют эти источники пищи людям. Отбор проб обычно расширяется, чтобы включать организмы, которые были идентифицированы как чувствительные индикаторы здоровья экосистемы. Осуществление отбора проб растений не должно быть ограничено локальными областями; растения из подветренных и расположенных вниз по течению районов и из мест, где используют потенциально загрязненную воду для ирригации, также включаются в программу мониторинга.</w:t>
      </w:r>
    </w:p>
    <w:p>
      <w:pPr>
        <w:spacing w:after="60"/>
        <w:ind w:firstLine="567"/>
        <w:jc w:val="both"/>
      </w:pPr>
      <w:r>
        <w:rPr>
          <w:rFonts w:ascii="Arial" w:cs="Arial" w:eastAsia="Arial" w:hAnsi="Arial"/>
          <w:sz w:val="24"/>
          <w:szCs w:val="24"/>
        </w:rPr>
        <w:t xml:space="preserve">Места отбора проб выбирают, как правило, на основании данных площадной съемки гамма-излучения, или на основании результатов скрининговых наблюдений.</w:t>
      </w:r>
    </w:p>
    <w:p>
      <w:pPr>
        <w:spacing w:after="60"/>
        <w:ind w:firstLine="567"/>
        <w:jc w:val="both"/>
      </w:pPr>
      <w:r>
        <w:rPr>
          <w:rFonts w:ascii="Arial" w:cs="Arial" w:eastAsia="Arial" w:hAnsi="Arial"/>
          <w:sz w:val="24"/>
          <w:szCs w:val="24"/>
        </w:rPr>
        <w:t xml:space="preserve">В каждом интервале активности отбирается не менее 10 проб почвы и растительности, максимально до 20-25 проб. Такое же количество проб отбирается в местах определения естественного гамма-фона. Места отбора проб выбираются на открытой местности в стороне от дорог, строений, деревьев и земляных работ. Участки отбора проб не должны, по возможности, подвергаться затоплению и эрозии, почва не должна быть культивирована.</w:t>
      </w:r>
    </w:p>
    <w:p>
      <w:pPr>
        <w:spacing w:after="60"/>
        <w:ind w:firstLine="567"/>
        <w:jc w:val="both"/>
      </w:pPr>
      <w:r>
        <w:rPr>
          <w:rFonts w:ascii="Arial" w:cs="Arial" w:eastAsia="Arial" w:hAnsi="Arial"/>
          <w:sz w:val="24"/>
          <w:szCs w:val="24"/>
        </w:rPr>
        <w:t xml:space="preserve">При обычном проведении мониторинга места для отбора проб почвы и растительности должны совпадать с местами измерения гамма-излучения и должны быть отмечены на местности маркерами (столбиками, табличками, краской и пр.).</w:t>
      </w:r>
    </w:p>
    <w:p>
      <w:pPr>
        <w:spacing w:after="60"/>
        <w:ind w:firstLine="567"/>
        <w:jc w:val="both"/>
      </w:pPr>
      <w:r>
        <w:rPr>
          <w:rFonts w:ascii="Arial" w:cs="Arial" w:eastAsia="Arial" w:hAnsi="Arial"/>
          <w:sz w:val="24"/>
          <w:szCs w:val="24"/>
        </w:rPr>
        <w:t xml:space="preserve">В отдельных случаях для решения конкретных вопросов пробы почвы и растительности могут отбираться независимо от результатов измерения гамма-излучения.</w:t>
      </w:r>
    </w:p>
    <w:p>
      <w:pPr>
        <w:spacing w:after="60"/>
        <w:ind w:firstLine="567"/>
        <w:jc w:val="both"/>
      </w:pPr>
      <w:r>
        <w:rPr>
          <w:rFonts w:ascii="Arial" w:cs="Arial" w:eastAsia="Arial" w:hAnsi="Arial"/>
          <w:sz w:val="24"/>
          <w:szCs w:val="24"/>
        </w:rPr>
        <w:t xml:space="preserve">Типичные радионуклиды, которые будут измерены в образцах почвы, растительности, пищи и питьевой воды, включают общее количество природного U, </w:t>
      </w:r>
      <w:r>
        <w:rPr>
          <w:rFonts w:ascii="Arial" w:cs="Arial" w:eastAsia="Arial" w:hAnsi="Arial"/>
          <w:sz w:val="24"/>
          <w:szCs w:val="24"/>
        </w:rPr>
        <w:t xml:space="preserve">226</w:t>
      </w:r>
      <w:r>
        <w:rPr>
          <w:rFonts w:ascii="Arial" w:cs="Arial" w:eastAsia="Arial" w:hAnsi="Arial"/>
          <w:sz w:val="24"/>
          <w:szCs w:val="24"/>
        </w:rPr>
        <w:t xml:space="preserve">Ra, </w:t>
      </w:r>
      <w:r>
        <w:rPr>
          <w:rFonts w:ascii="Arial" w:cs="Arial" w:eastAsia="Arial" w:hAnsi="Arial"/>
          <w:sz w:val="24"/>
          <w:szCs w:val="24"/>
        </w:rPr>
        <w:t xml:space="preserve">228</w:t>
      </w:r>
      <w:r>
        <w:rPr>
          <w:rFonts w:ascii="Arial" w:cs="Arial" w:eastAsia="Arial" w:hAnsi="Arial"/>
          <w:sz w:val="24"/>
          <w:szCs w:val="24"/>
        </w:rPr>
        <w:t xml:space="preserve">Ra, </w:t>
      </w:r>
      <w:r>
        <w:rPr>
          <w:rFonts w:ascii="Arial" w:cs="Arial" w:eastAsia="Arial" w:hAnsi="Arial"/>
          <w:sz w:val="24"/>
          <w:szCs w:val="24"/>
        </w:rPr>
        <w:t xml:space="preserve">230</w:t>
      </w:r>
      <w:r>
        <w:rPr>
          <w:rFonts w:ascii="Arial" w:cs="Arial" w:eastAsia="Arial" w:hAnsi="Arial"/>
          <w:sz w:val="24"/>
          <w:szCs w:val="24"/>
        </w:rPr>
        <w:t xml:space="preserve">Th, </w:t>
      </w:r>
      <w:r>
        <w:rPr>
          <w:rFonts w:ascii="Arial" w:cs="Arial" w:eastAsia="Arial" w:hAnsi="Arial"/>
          <w:sz w:val="24"/>
          <w:szCs w:val="24"/>
        </w:rPr>
        <w:t xml:space="preserve">232</w:t>
      </w:r>
      <w:r>
        <w:rPr>
          <w:rFonts w:ascii="Arial" w:cs="Arial" w:eastAsia="Arial" w:hAnsi="Arial"/>
          <w:sz w:val="24"/>
          <w:szCs w:val="24"/>
        </w:rPr>
        <w:t xml:space="preserve">Th, </w:t>
      </w:r>
      <w:r>
        <w:rPr>
          <w:rFonts w:ascii="Arial" w:cs="Arial" w:eastAsia="Arial" w:hAnsi="Arial"/>
          <w:sz w:val="24"/>
          <w:szCs w:val="24"/>
        </w:rPr>
        <w:t xml:space="preserve">210</w:t>
      </w:r>
      <w:r>
        <w:rPr>
          <w:rFonts w:ascii="Arial" w:cs="Arial" w:eastAsia="Arial" w:hAnsi="Arial"/>
          <w:sz w:val="24"/>
          <w:szCs w:val="24"/>
        </w:rPr>
        <w:t xml:space="preserve">Pb, </w:t>
      </w:r>
      <w:r>
        <w:rPr>
          <w:rFonts w:ascii="Arial" w:cs="Arial" w:eastAsia="Arial" w:hAnsi="Arial"/>
          <w:sz w:val="24"/>
          <w:szCs w:val="24"/>
        </w:rPr>
        <w:t xml:space="preserve">210</w:t>
      </w:r>
      <w:r>
        <w:rPr>
          <w:rFonts w:ascii="Arial" w:cs="Arial" w:eastAsia="Arial" w:hAnsi="Arial"/>
          <w:sz w:val="24"/>
          <w:szCs w:val="24"/>
        </w:rPr>
        <w:t xml:space="preserve">Ро и удельную альфа-активность.</w:t>
      </w:r>
    </w:p>
    <w:p>
      <w:pPr>
        <w:spacing w:after="60"/>
        <w:ind w:firstLine="567"/>
        <w:jc w:val="both"/>
      </w:pPr>
      <w:r>
        <w:rPr>
          <w:rFonts w:ascii="Arial" w:cs="Arial" w:eastAsia="Arial" w:hAnsi="Arial"/>
          <w:sz w:val="24"/>
          <w:szCs w:val="24"/>
        </w:rPr>
        <w:t xml:space="preserve">Типичные нерадиоактивные вещества, которые будут измерены, включают металлы, такие как Se, V, Mn, Fe, </w:t>
      </w:r>
      <w:r>
        <w:rPr>
          <w:rFonts w:ascii="Arial" w:cs="Arial" w:eastAsia="Arial" w:hAnsi="Arial"/>
          <w:sz w:val="24"/>
          <w:szCs w:val="24"/>
        </w:rPr>
        <w:t xml:space="preserve">K</w:t>
      </w:r>
      <w:r>
        <w:rPr>
          <w:rFonts w:ascii="Arial" w:cs="Arial" w:eastAsia="Arial" w:hAnsi="Arial"/>
          <w:sz w:val="24"/>
          <w:szCs w:val="24"/>
        </w:rPr>
        <w:t xml:space="preserve">, Ва, Cd, Cr, Ni и медь, сульфиды и сульфаты.</w:t>
      </w:r>
    </w:p>
    <w:p>
      <w:pPr>
        <w:spacing w:after="60"/>
        <w:ind w:firstLine="567"/>
        <w:jc w:val="both"/>
      </w:pPr>
      <w:r>
        <w:rPr>
          <w:rFonts w:ascii="Arial" w:cs="Arial" w:eastAsia="Arial" w:hAnsi="Arial"/>
          <w:sz w:val="24"/>
          <w:szCs w:val="24"/>
        </w:rPr>
        <w:t xml:space="preserve">Отбор проб питьевой воды, на которую может воздействовать хранилище, обычно выполняется 4 раза в год в, зависимости от местных сезонных условий, для закрытых хранилищ - 2 раза в год.</w:t>
      </w:r>
    </w:p>
    <w:p>
      <w:pPr>
        <w:spacing w:after="60"/>
        <w:ind w:firstLine="567"/>
        <w:jc w:val="both"/>
      </w:pPr>
      <w:r>
        <w:rPr>
          <w:rFonts w:ascii="Arial" w:cs="Arial" w:eastAsia="Arial" w:hAnsi="Arial"/>
          <w:sz w:val="24"/>
          <w:szCs w:val="24"/>
        </w:rPr>
        <w:t xml:space="preserve">Почва и осадки будут показывать изменения более медленно и поэтому отбор проб должен осуществляться ежегодно (важно набрать статистические данные).</w:t>
      </w:r>
    </w:p>
    <w:p>
      <w:pPr>
        <w:spacing w:after="60"/>
        <w:ind w:firstLine="567"/>
        <w:jc w:val="both"/>
      </w:pPr>
      <w:r>
        <w:rPr>
          <w:rFonts w:ascii="Arial" w:cs="Arial" w:eastAsia="Arial" w:hAnsi="Arial"/>
          <w:sz w:val="24"/>
          <w:szCs w:val="24"/>
        </w:rPr>
        <w:t xml:space="preserve">Пробы биоматерии и растительности отбираются приблизительно каждые три года. Однако необычные события или главные выпуски могут вызвать ранние и более частые отборы проб биоматерии. Как только участок будет закрыт, частота отбора проб может быть уменьшена до 1 раза в 5-10 лет, в зависимости от программы институционального контроля.</w:t>
      </w:r>
    </w:p>
    <w:p>
      <w:pPr>
        <w:spacing w:after="60"/>
        <w:ind w:firstLine="567"/>
        <w:jc w:val="both"/>
      </w:pPr>
      <w:r>
        <w:rPr>
          <w:rFonts w:ascii="Arial" w:cs="Arial" w:eastAsia="Arial" w:hAnsi="Arial"/>
          <w:sz w:val="24"/>
          <w:szCs w:val="24"/>
        </w:rPr>
        <w:t xml:space="preserve">Отбор и подготовку проб необходимо осуществлять в соответствии со стандартами, методиками и регламентами, утвержденными в надлежащем порядке (например, ISO 14000, ISO 10381-5).</w:t>
      </w:r>
    </w:p>
    <w:p>
      <w:pPr>
        <w:spacing w:after="60"/>
        <w:ind w:firstLine="567"/>
        <w:jc w:val="both"/>
      </w:pPr>
      <w:r>
        <w:rPr>
          <w:rFonts w:ascii="Arial" w:cs="Arial" w:eastAsia="Arial" w:hAnsi="Arial"/>
          <w:sz w:val="24"/>
          <w:szCs w:val="24"/>
        </w:rPr>
        <w:t xml:space="preserve">58. Неопределенность в результатах мониторинга.</w:t>
      </w:r>
    </w:p>
    <w:p>
      <w:pPr>
        <w:spacing w:after="60"/>
        <w:ind w:firstLine="567"/>
        <w:jc w:val="both"/>
      </w:pPr>
      <w:r>
        <w:rPr>
          <w:rFonts w:ascii="Arial" w:cs="Arial" w:eastAsia="Arial" w:hAnsi="Arial"/>
          <w:sz w:val="24"/>
          <w:szCs w:val="24"/>
        </w:rPr>
        <w:t xml:space="preserve">Мониторинг активности должен обеспечить необходимые данные для анализа и оценки загрязнения окружающей среды. Мониторинг - важный информационный источник для принятия решения и оправдания контрмер. Однако, как с любыми измерениями, мониторинговые данные имеют свою неопределенность, которая является результатом технической неопределенности, непредставительности проб и/или измерений, и человеческих ошибок.</w:t>
      </w:r>
    </w:p>
    <w:p>
      <w:pPr>
        <w:spacing w:after="60"/>
        <w:ind w:firstLine="567"/>
        <w:jc w:val="both"/>
      </w:pPr>
      <w:r>
        <w:rPr>
          <w:rFonts w:ascii="Arial" w:cs="Arial" w:eastAsia="Arial" w:hAnsi="Arial"/>
          <w:sz w:val="24"/>
          <w:szCs w:val="24"/>
        </w:rPr>
        <w:t xml:space="preserve">Техническая неопределенность мониторинговых данных возникает главным образом из-за:</w:t>
      </w:r>
    </w:p>
    <w:p>
      <w:pPr>
        <w:spacing w:after="60"/>
        <w:ind w:firstLine="567"/>
        <w:jc w:val="both"/>
      </w:pPr>
      <w:r>
        <w:rPr>
          <w:rFonts w:ascii="Arial" w:cs="Arial" w:eastAsia="Arial" w:hAnsi="Arial"/>
          <w:sz w:val="24"/>
          <w:szCs w:val="24"/>
        </w:rPr>
        <w:t xml:space="preserve">- пространственной и временной изменчивости проверяемого количества (например, дозы и активности);</w:t>
      </w:r>
    </w:p>
    <w:p>
      <w:pPr>
        <w:spacing w:after="60"/>
        <w:ind w:firstLine="567"/>
        <w:jc w:val="both"/>
      </w:pPr>
      <w:r>
        <w:rPr>
          <w:rFonts w:ascii="Arial" w:cs="Arial" w:eastAsia="Arial" w:hAnsi="Arial"/>
          <w:sz w:val="24"/>
          <w:szCs w:val="24"/>
        </w:rPr>
        <w:t xml:space="preserve">- изменчивости процедур для отбора проб, обработки проб и их измерения;</w:t>
      </w:r>
    </w:p>
    <w:p>
      <w:pPr>
        <w:spacing w:after="60"/>
        <w:ind w:firstLine="567"/>
        <w:jc w:val="both"/>
      </w:pPr>
      <w:r>
        <w:rPr>
          <w:rFonts w:ascii="Arial" w:cs="Arial" w:eastAsia="Arial" w:hAnsi="Arial"/>
          <w:sz w:val="24"/>
          <w:szCs w:val="24"/>
        </w:rPr>
        <w:t xml:space="preserve">- статистики подсчета в случае низкого уровня активности радионуклида.</w:t>
      </w:r>
    </w:p>
    <w:p>
      <w:pPr>
        <w:spacing w:after="60"/>
        <w:ind w:firstLine="567"/>
        <w:jc w:val="both"/>
      </w:pPr>
      <w:r>
        <w:rPr>
          <w:rFonts w:ascii="Arial" w:cs="Arial" w:eastAsia="Arial" w:hAnsi="Arial"/>
          <w:sz w:val="24"/>
          <w:szCs w:val="24"/>
        </w:rPr>
        <w:t xml:space="preserve">Эта неопределенность не может быть устранена, но она должна быть уменьшена как можно в большей степени посредством процедур проверки качества. Принимая во внимание, что неправильная калибровка может быть обнаружена и исправлена и на более поздней стадии обработки данных, то ошибки, допущенные при обработке проб, уже не могут быть исправлены, если не были оставлены дубликаты проб. Хранение проб (дубликатов или частей проб, оставшихся после квартования или взятия навески из аналитической пробы) позволяет произвести повторное измерение для тех образцов, которые были неправильно подготовлены и измерены.</w:t>
      </w:r>
    </w:p>
    <w:p>
      <w:pPr>
        <w:spacing w:after="60"/>
        <w:ind w:firstLine="567"/>
        <w:jc w:val="both"/>
      </w:pPr>
      <w:r>
        <w:rPr>
          <w:rFonts w:ascii="Arial" w:cs="Arial" w:eastAsia="Arial" w:hAnsi="Arial"/>
          <w:sz w:val="24"/>
          <w:szCs w:val="24"/>
        </w:rPr>
        <w:t xml:space="preserve">Представительность при отборе проб и/или при измерениях в полевых условиях может быть оптимизирована посредством соответствующей схемы осуществления отбора и измерения.</w:t>
      </w:r>
    </w:p>
    <w:p>
      <w:pPr>
        <w:spacing w:after="60"/>
        <w:ind w:firstLine="567"/>
        <w:jc w:val="both"/>
      </w:pPr>
      <w:r>
        <w:rPr>
          <w:rFonts w:ascii="Arial" w:cs="Arial" w:eastAsia="Arial" w:hAnsi="Arial"/>
          <w:sz w:val="24"/>
          <w:szCs w:val="24"/>
        </w:rPr>
        <w:t xml:space="preserve">Человеческие ошибки являются трудными для определения их количества. Напряжение и тяжелая рабочая нагрузка, особенно, в чрезвычайных ситуациях, могут дать начало человеческим ошибкам, например, неправильная регистрация, потеря проб, неправильная маркировка, вторичное или неоправданное загрязнение проб или оборудования во время отбора, подготовки и измерения проб. Так как большинство человеческих ошибок может быть спрогнозировано и моделировано, то для того, чтобы сократить их количество, даже в чрезвычайных условиях, должны проводиться адекватное обучение персонала и проверка процедур качества.</w:t>
      </w:r>
    </w:p>
    <w:p>
      <w:pPr>
        <w:spacing w:after="60"/>
        <w:ind w:firstLine="567"/>
        <w:jc w:val="both"/>
      </w:pPr>
      <w:r>
        <w:rPr>
          <w:rFonts w:ascii="Arial" w:cs="Arial" w:eastAsia="Arial" w:hAnsi="Arial"/>
          <w:sz w:val="24"/>
          <w:szCs w:val="24"/>
        </w:rPr>
        <w:t xml:space="preserve">Неопределенность для мониторинговых результатов должна учитывать неопределенности при отборе, обработке и измерении проб, включая неопределенность калибровки оборудования. Неопределенность должна указываться в сообщениях совместно с результатами мониторинга и должна приниматься во внимание в процедурах оценки дозы и в интерпретации данных мониторинга.</w:t>
      </w:r>
    </w:p>
    <w:p>
      <w:pPr>
        <w:spacing w:after="60"/>
        <w:ind w:firstLine="567"/>
        <w:jc w:val="both"/>
      </w:pPr>
      <w:r>
        <w:rPr>
          <w:rFonts w:ascii="Arial" w:cs="Arial" w:eastAsia="Arial" w:hAnsi="Arial"/>
          <w:sz w:val="24"/>
          <w:szCs w:val="24"/>
        </w:rPr>
        <w:t xml:space="preserve">59. Использование данных мониторинга в оценке доз.</w:t>
      </w:r>
    </w:p>
    <w:p>
      <w:pPr>
        <w:spacing w:after="60"/>
        <w:ind w:firstLine="567"/>
        <w:jc w:val="both"/>
      </w:pPr>
      <w:r>
        <w:rPr>
          <w:rFonts w:ascii="Arial" w:cs="Arial" w:eastAsia="Arial" w:hAnsi="Arial"/>
          <w:sz w:val="24"/>
          <w:szCs w:val="24"/>
        </w:rPr>
        <w:t xml:space="preserve">1) Общие понятия.</w:t>
      </w:r>
    </w:p>
    <w:p>
      <w:pPr>
        <w:spacing w:after="60"/>
        <w:ind w:firstLine="567"/>
        <w:jc w:val="both"/>
      </w:pPr>
      <w:r>
        <w:rPr>
          <w:rFonts w:ascii="Arial" w:cs="Arial" w:eastAsia="Arial" w:hAnsi="Arial"/>
          <w:sz w:val="24"/>
          <w:szCs w:val="24"/>
        </w:rPr>
        <w:t xml:space="preserve">Информация, полученная от Программы, должна использоваться для оценки доз облучения населения. Оценка выполняется через вычисление дозы, которую получают или могли бы потенциально получить члены группы населения, подверженной наибольшему риску. Для этого используются результаты мониторинга источника выделения загрязнений (выбросы, сбросы), мониторинга окружающей среды или мониторинга человека, или результаты от их комбинации.</w:t>
      </w:r>
    </w:p>
    <w:p>
      <w:pPr>
        <w:spacing w:after="60"/>
        <w:ind w:firstLine="567"/>
        <w:jc w:val="both"/>
      </w:pPr>
      <w:r>
        <w:rPr>
          <w:rFonts w:ascii="Arial" w:cs="Arial" w:eastAsia="Arial" w:hAnsi="Arial"/>
          <w:sz w:val="24"/>
          <w:szCs w:val="24"/>
        </w:rPr>
        <w:t xml:space="preserve">Ни один из вышеупомянутых методов мониторинга не является прямым способом для определения дозы облучения, полученной членами критической группы; математические модели на основе косвенных методов необходимы для получения прогнозируемой дозы и определения главных путей воздействия на группы населения. Такие модели зависят от условий воздействия, доступных результатов мониторинга, цели оценки и величины доз.</w:t>
      </w:r>
    </w:p>
    <w:p>
      <w:pPr>
        <w:spacing w:after="60"/>
        <w:ind w:firstLine="567"/>
        <w:jc w:val="both"/>
      </w:pPr>
      <w:r>
        <w:rPr>
          <w:rFonts w:ascii="Arial" w:cs="Arial" w:eastAsia="Arial" w:hAnsi="Arial"/>
          <w:sz w:val="24"/>
          <w:szCs w:val="24"/>
        </w:rPr>
        <w:t xml:space="preserve">Цель оценки дозы, временная зависимость от условий воздействия, состав выпуска радионуклидов - все это может быть различным для разных объектов, например, при хронической долгосрочной разгрузке загрязнения в окружающую среду, при чрезвычайных ситуациях (краткосрочный выпуск) и при обычных существующих ситуациях воздействия (загрязнение долгоживущими радионуклидами). Поэтому, чтобы оценить дозы в этих ситуациях, должны применяться различные модели воздействия на человеческий организм:</w:t>
      </w:r>
    </w:p>
    <w:p>
      <w:pPr>
        <w:spacing w:after="60"/>
        <w:ind w:firstLine="567"/>
        <w:jc w:val="both"/>
      </w:pPr>
      <w:r>
        <w:rPr>
          <w:rFonts w:ascii="Arial" w:cs="Arial" w:eastAsia="Arial" w:hAnsi="Arial"/>
          <w:sz w:val="24"/>
          <w:szCs w:val="24"/>
        </w:rPr>
        <w:t xml:space="preserve">- когда мониторинг окружающей среды обеспечивает результаты по радиационным уровням и по содержанию радионуклидов в воздухе, в воде и в продовольствии, то в целях оценки дозы должны использоваться метаболические и дозиметрические модели в соединении с данными по времени, проведенному в различных условиях воздействия людьми из критической группы, объему воздуха, который вдыхают и количеству продовольствия и напитков, которые потребляют;</w:t>
      </w:r>
    </w:p>
    <w:p>
      <w:pPr>
        <w:spacing w:after="60"/>
        <w:ind w:firstLine="567"/>
        <w:jc w:val="both"/>
      </w:pPr>
      <w:r>
        <w:rPr>
          <w:rFonts w:ascii="Arial" w:cs="Arial" w:eastAsia="Arial" w:hAnsi="Arial"/>
          <w:sz w:val="24"/>
          <w:szCs w:val="24"/>
        </w:rPr>
        <w:t xml:space="preserve">- когда имеются результаты только мониторинга источника выделения загрязнения или когда мониторинг окружающей среды не обеспечивает достаточные данные о радиационных уровнях и о загрязнении воздуха, воды и пищи, то необходимо использование моделей передачи радионуклида через пути воздействия.</w:t>
      </w:r>
    </w:p>
    <w:p>
      <w:pPr>
        <w:spacing w:after="60"/>
        <w:ind w:firstLine="567"/>
        <w:jc w:val="both"/>
      </w:pPr>
      <w:r>
        <w:rPr>
          <w:rFonts w:ascii="Arial" w:cs="Arial" w:eastAsia="Arial" w:hAnsi="Arial"/>
          <w:sz w:val="24"/>
          <w:szCs w:val="24"/>
        </w:rPr>
        <w:t xml:space="preserve">Баланс между измерениями дозы и моделями будет зависеть от нескольких критериев, таких как:</w:t>
      </w:r>
    </w:p>
    <w:p>
      <w:pPr>
        <w:spacing w:after="60"/>
        <w:ind w:firstLine="567"/>
        <w:jc w:val="both"/>
      </w:pPr>
      <w:r>
        <w:rPr>
          <w:rFonts w:ascii="Arial" w:cs="Arial" w:eastAsia="Arial" w:hAnsi="Arial"/>
          <w:sz w:val="24"/>
          <w:szCs w:val="24"/>
        </w:rPr>
        <w:t xml:space="preserve">- пригодность измерений, непосредственно относящихся к людям группы;</w:t>
      </w:r>
    </w:p>
    <w:p>
      <w:pPr>
        <w:spacing w:after="60"/>
        <w:ind w:firstLine="567"/>
        <w:jc w:val="both"/>
      </w:pPr>
      <w:r>
        <w:rPr>
          <w:rFonts w:ascii="Arial" w:cs="Arial" w:eastAsia="Arial" w:hAnsi="Arial"/>
          <w:sz w:val="24"/>
          <w:szCs w:val="24"/>
        </w:rPr>
        <w:t xml:space="preserve">- являются ли образцы представительными;</w:t>
      </w:r>
    </w:p>
    <w:p>
      <w:pPr>
        <w:spacing w:after="60"/>
        <w:ind w:firstLine="567"/>
        <w:jc w:val="both"/>
      </w:pPr>
      <w:r>
        <w:rPr>
          <w:rFonts w:ascii="Arial" w:cs="Arial" w:eastAsia="Arial" w:hAnsi="Arial"/>
          <w:sz w:val="24"/>
          <w:szCs w:val="24"/>
        </w:rPr>
        <w:t xml:space="preserve">- точность измерений;</w:t>
      </w:r>
    </w:p>
    <w:p>
      <w:pPr>
        <w:spacing w:after="60"/>
        <w:ind w:firstLine="567"/>
        <w:jc w:val="both"/>
      </w:pPr>
      <w:r>
        <w:rPr>
          <w:rFonts w:ascii="Arial" w:cs="Arial" w:eastAsia="Arial" w:hAnsi="Arial"/>
          <w:sz w:val="24"/>
          <w:szCs w:val="24"/>
        </w:rPr>
        <w:t xml:space="preserve">- число измерений с учетом предела чувствительности для радионуклидов, которые выпущены из источников;</w:t>
      </w:r>
    </w:p>
    <w:p>
      <w:pPr>
        <w:spacing w:after="60"/>
        <w:ind w:firstLine="567"/>
        <w:jc w:val="both"/>
      </w:pPr>
      <w:r>
        <w:rPr>
          <w:rFonts w:ascii="Arial" w:cs="Arial" w:eastAsia="Arial" w:hAnsi="Arial"/>
          <w:sz w:val="24"/>
          <w:szCs w:val="24"/>
        </w:rPr>
        <w:t xml:space="preserve">- степень ратификации моделей вычисления для участка.</w:t>
      </w:r>
    </w:p>
    <w:p>
      <w:pPr>
        <w:spacing w:after="60"/>
        <w:ind w:firstLine="567"/>
        <w:jc w:val="both"/>
      </w:pPr>
      <w:r>
        <w:rPr>
          <w:rFonts w:ascii="Arial" w:cs="Arial" w:eastAsia="Arial" w:hAnsi="Arial"/>
          <w:sz w:val="24"/>
          <w:szCs w:val="24"/>
        </w:rPr>
        <w:t xml:space="preserve">Существуют различные модели для радиологической оценки с различными степенями сложности. Уровень деталей и сложность необходимого моделирования должны отразить величину предсказанных доз.</w:t>
      </w:r>
    </w:p>
    <w:p>
      <w:pPr>
        <w:spacing w:after="60"/>
        <w:ind w:firstLine="567"/>
        <w:jc w:val="both"/>
      </w:pPr>
      <w:r>
        <w:rPr>
          <w:rFonts w:ascii="Arial" w:cs="Arial" w:eastAsia="Arial" w:hAnsi="Arial"/>
          <w:sz w:val="24"/>
          <w:szCs w:val="24"/>
        </w:rPr>
        <w:t xml:space="preserve">Люди, живущие в областях, загрязненных естественными или искусственными долгоживущими радионуклидами, обычно подвергаются воздействию через множество путей. Вклады в дозу от внешнего облучения и дозу от внутреннего облучения (т.е. через прием пищи и ингаляцию) зависят от изотопного состава, физической и химической формы радионуклидов, условий окружающей среды и привычек населения.</w:t>
      </w:r>
    </w:p>
    <w:p>
      <w:pPr>
        <w:spacing w:after="60"/>
        <w:ind w:firstLine="567"/>
        <w:jc w:val="both"/>
      </w:pPr>
      <w:r>
        <w:rPr>
          <w:rFonts w:ascii="Arial" w:cs="Arial" w:eastAsia="Arial" w:hAnsi="Arial"/>
          <w:sz w:val="24"/>
          <w:szCs w:val="24"/>
        </w:rPr>
        <w:t xml:space="preserve">В случае долгосрочного воздействия на население в условиях медленно изменяющихся радиационных условий, оценка дозы должна быть основана на доступных данных мониторинга окружающей среды в комбинации с простой статистикой или моделями равновесия.</w:t>
      </w:r>
    </w:p>
    <w:p>
      <w:pPr>
        <w:spacing w:after="60"/>
        <w:ind w:firstLine="567"/>
        <w:jc w:val="both"/>
      </w:pPr>
      <w:r>
        <w:rPr>
          <w:rFonts w:ascii="Arial" w:cs="Arial" w:eastAsia="Arial" w:hAnsi="Arial"/>
          <w:sz w:val="24"/>
          <w:szCs w:val="24"/>
        </w:rPr>
        <w:t xml:space="preserve">Целью оценки доз для населения, живущего в условиях существующих ситуаций постоянного воздействия, обычно является оправдание корректирующим действиям, которые влекут за собой значительный денежный расход. Дозы критической группы населения, поэтому, должны быть, оценены на основе реалистической дозиметрической модели.</w:t>
      </w:r>
    </w:p>
    <w:p>
      <w:pPr>
        <w:spacing w:after="60"/>
        <w:ind w:firstLine="567"/>
        <w:jc w:val="both"/>
      </w:pPr>
      <w:r>
        <w:rPr>
          <w:rFonts w:ascii="Arial" w:cs="Arial" w:eastAsia="Arial" w:hAnsi="Arial"/>
          <w:sz w:val="24"/>
          <w:szCs w:val="24"/>
        </w:rPr>
        <w:t xml:space="preserve">Для того, чтобы определить существующие ежегодные дозы, необходимо определять все компоненты внешнего и внутреннего воздействия, вызванного радиацией в окружающей среде, включая естественное фоновое излучение. Также необходимо применять специальные методы измерения и обработки данных для того, чтобы идентифицировать компоненты дозы, полученные от источников в окружающей среде.</w:t>
      </w:r>
    </w:p>
    <w:p>
      <w:pPr>
        <w:spacing w:after="60"/>
        <w:ind w:firstLine="567"/>
        <w:jc w:val="both"/>
      </w:pPr>
      <w:r>
        <w:rPr>
          <w:rFonts w:ascii="Arial" w:cs="Arial" w:eastAsia="Arial" w:hAnsi="Arial"/>
          <w:sz w:val="24"/>
          <w:szCs w:val="24"/>
        </w:rPr>
        <w:t xml:space="preserve">2) Неопределенность в оценках дозы.</w:t>
      </w:r>
    </w:p>
    <w:p>
      <w:pPr>
        <w:spacing w:after="60"/>
        <w:ind w:firstLine="567"/>
        <w:jc w:val="both"/>
      </w:pPr>
      <w:r>
        <w:rPr>
          <w:rFonts w:ascii="Arial" w:cs="Arial" w:eastAsia="Arial" w:hAnsi="Arial"/>
          <w:sz w:val="24"/>
          <w:szCs w:val="24"/>
        </w:rPr>
        <w:t xml:space="preserve">Неопределенность в оценках дозы, сделанных на основе результатов мониторинга, включает и неопределенность данных мониторинга и неопределенность в дозиметрических моделях. Наибольшая неопределенность, обычно, связана с моделированием, выполненным с использованием данных мониторинга источника, так как в этом случае моделирование включает дисперсию радионуклидов в окружающей среде, которая может быть предсказана только с существенной неопределенностью.</w:t>
      </w:r>
    </w:p>
    <w:p>
      <w:pPr>
        <w:spacing w:after="60"/>
        <w:ind w:firstLine="567"/>
        <w:jc w:val="both"/>
      </w:pPr>
      <w:r>
        <w:rPr>
          <w:rFonts w:ascii="Arial" w:cs="Arial" w:eastAsia="Arial" w:hAnsi="Arial"/>
          <w:sz w:val="24"/>
          <w:szCs w:val="24"/>
        </w:rPr>
        <w:t xml:space="preserve">Помимо неопределенности, связанной с процедурами мониторинга, важным источником неопределенности при моделировании являются привычки людей (рацион питания, перемещение по территориям и пр.). Так как, обычно, известны только общенациональные средние уровни в привычках, если вообще известны, и такой уровень может значительно отклоняться от уровней для определенных людей в определенных областях. Для существующих ситуаций воздействия, где уровни активности в окружающей среде могут быть относительно устойчивыми, использование усредненных данных по привычкам даст разумные результаты.</w:t>
      </w:r>
    </w:p>
    <w:p>
      <w:pPr>
        <w:spacing w:after="60"/>
        <w:ind w:firstLine="567"/>
        <w:jc w:val="both"/>
      </w:pPr>
      <w:r>
        <w:rPr>
          <w:rFonts w:ascii="Arial" w:cs="Arial" w:eastAsia="Arial" w:hAnsi="Arial"/>
          <w:sz w:val="24"/>
          <w:szCs w:val="24"/>
        </w:rPr>
        <w:t xml:space="preserve">Неопределенность из-за происхождения продуктов питания также является важным вкладом в общую неопределенность в оценке дозы от приема пищи. При этом, в сельских районах, где производятся продукты питания, которые составляют существенную часть местной диеты, такая неопределенность будет уменьшена.</w:t>
      </w:r>
    </w:p>
    <w:p>
      <w:pPr>
        <w:spacing w:after="60"/>
        <w:ind w:firstLine="567"/>
        <w:jc w:val="both"/>
      </w:pPr>
      <w:r>
        <w:rPr>
          <w:rFonts w:ascii="Arial" w:cs="Arial" w:eastAsia="Arial" w:hAnsi="Arial"/>
          <w:sz w:val="24"/>
          <w:szCs w:val="24"/>
        </w:rPr>
        <w:t xml:space="preserve">Неопределенность в оценках дозы должна быть принята во внимание в интерпретации данных радиационного контроля.</w:t>
      </w:r>
    </w:p>
    <w:p>
      <w:pPr>
        <w:spacing w:after="60"/>
        <w:ind w:firstLine="567"/>
        <w:jc w:val="both"/>
      </w:pPr>
      <w:r>
        <w:rPr>
          <w:rFonts w:ascii="Arial" w:cs="Arial" w:eastAsia="Arial" w:hAnsi="Arial"/>
          <w:sz w:val="24"/>
          <w:szCs w:val="24"/>
        </w:rPr>
        <w:t xml:space="preserve">60. Система управления.</w:t>
      </w:r>
    </w:p>
    <w:p>
      <w:pPr>
        <w:spacing w:after="60"/>
        <w:ind w:firstLine="567"/>
        <w:jc w:val="both"/>
      </w:pPr>
      <w:r>
        <w:rPr>
          <w:rFonts w:ascii="Arial" w:cs="Arial" w:eastAsia="Arial" w:hAnsi="Arial"/>
          <w:sz w:val="24"/>
          <w:szCs w:val="24"/>
        </w:rPr>
        <w:t xml:space="preserve">Система управления (МАГАТЭ Часть 3 GSR (новый BSS) и МАГАТЭ GS-R-3) должна быть неотъемлемой частью мониторинга окружающей среды и осуществлена для обеспечения дисциплинированного подхода ко всем действиям, затрагивающим качество, включая проверки эффективности корректирующих действий.</w:t>
      </w:r>
    </w:p>
    <w:p>
      <w:pPr>
        <w:spacing w:after="60"/>
        <w:ind w:firstLine="567"/>
        <w:jc w:val="both"/>
      </w:pPr>
      <w:r>
        <w:rPr>
          <w:rFonts w:ascii="Arial" w:cs="Arial" w:eastAsia="Arial" w:hAnsi="Arial"/>
          <w:sz w:val="24"/>
          <w:szCs w:val="24"/>
        </w:rPr>
        <w:t xml:space="preserve">Программа системы управления должна быть разработана в целях удовлетворения, как минимум, общих требований, установленных регулирующим органом, для проверки качества в области радиационной защиты.</w:t>
      </w:r>
    </w:p>
    <w:p>
      <w:pPr>
        <w:spacing w:after="60"/>
        <w:ind w:firstLine="567"/>
        <w:jc w:val="both"/>
      </w:pPr>
      <w:r>
        <w:rPr>
          <w:rFonts w:ascii="Arial" w:cs="Arial" w:eastAsia="Arial" w:hAnsi="Arial"/>
          <w:sz w:val="24"/>
          <w:szCs w:val="24"/>
        </w:rPr>
        <w:t xml:space="preserve">Программа системы управления разрабатывается для того, чтобы гарантировать выполнение следующих действий:</w:t>
      </w:r>
    </w:p>
    <w:p>
      <w:pPr>
        <w:spacing w:after="60"/>
        <w:ind w:firstLine="567"/>
        <w:jc w:val="both"/>
      </w:pPr>
      <w:r>
        <w:rPr>
          <w:rFonts w:ascii="Arial" w:cs="Arial" w:eastAsia="Arial" w:hAnsi="Arial"/>
          <w:sz w:val="24"/>
          <w:szCs w:val="24"/>
        </w:rPr>
        <w:t xml:space="preserve">- разработка и выполнение мониторинга и программ наблюдения, включая определение подходящих оборудования, процедур и их документации;</w:t>
      </w:r>
    </w:p>
    <w:p>
      <w:pPr>
        <w:spacing w:after="60"/>
        <w:ind w:firstLine="567"/>
        <w:jc w:val="both"/>
      </w:pPr>
      <w:r>
        <w:rPr>
          <w:rFonts w:ascii="Arial" w:cs="Arial" w:eastAsia="Arial" w:hAnsi="Arial"/>
          <w:sz w:val="24"/>
          <w:szCs w:val="24"/>
        </w:rPr>
        <w:t xml:space="preserve">- организация структуры, определение функциональных обязанностей и матрицы ответственности;</w:t>
      </w:r>
    </w:p>
    <w:p>
      <w:pPr>
        <w:spacing w:after="60"/>
        <w:ind w:firstLine="567"/>
        <w:jc w:val="both"/>
      </w:pPr>
      <w:r>
        <w:rPr>
          <w:rFonts w:ascii="Arial" w:cs="Arial" w:eastAsia="Arial" w:hAnsi="Arial"/>
          <w:sz w:val="24"/>
          <w:szCs w:val="24"/>
        </w:rPr>
        <w:t xml:space="preserve">- управление включает планирование, программы отбора проб, измерения и другие действия при мониторинге;</w:t>
      </w:r>
    </w:p>
    <w:p>
      <w:pPr>
        <w:spacing w:after="60"/>
        <w:ind w:firstLine="567"/>
        <w:jc w:val="both"/>
      </w:pPr>
      <w:r>
        <w:rPr>
          <w:rFonts w:ascii="Arial" w:cs="Arial" w:eastAsia="Arial" w:hAnsi="Arial"/>
          <w:sz w:val="24"/>
          <w:szCs w:val="24"/>
        </w:rPr>
        <w:t xml:space="preserve">- надлежащее обслуживание, тестирование и калибровка оборудования;</w:t>
      </w:r>
    </w:p>
    <w:p>
      <w:pPr>
        <w:spacing w:after="60"/>
        <w:ind w:firstLine="567"/>
        <w:jc w:val="both"/>
      </w:pPr>
      <w:r>
        <w:rPr>
          <w:rFonts w:ascii="Arial" w:cs="Arial" w:eastAsia="Arial" w:hAnsi="Arial"/>
          <w:sz w:val="24"/>
          <w:szCs w:val="24"/>
        </w:rPr>
        <w:t xml:space="preserve">- использование соответствующих методов по отбору проб и измерениям;</w:t>
      </w:r>
    </w:p>
    <w:p>
      <w:pPr>
        <w:spacing w:after="60"/>
        <w:ind w:firstLine="567"/>
        <w:jc w:val="both"/>
      </w:pPr>
      <w:r>
        <w:rPr>
          <w:rFonts w:ascii="Arial" w:cs="Arial" w:eastAsia="Arial" w:hAnsi="Arial"/>
          <w:sz w:val="24"/>
          <w:szCs w:val="24"/>
        </w:rPr>
        <w:t xml:space="preserve">- использование эталонов калибровки должно прослеживаться до национальных и международных стандартов;</w:t>
      </w:r>
    </w:p>
    <w:p>
      <w:pPr>
        <w:spacing w:after="60"/>
        <w:ind w:firstLine="567"/>
        <w:jc w:val="both"/>
      </w:pPr>
      <w:r>
        <w:rPr>
          <w:rFonts w:ascii="Arial" w:cs="Arial" w:eastAsia="Arial" w:hAnsi="Arial"/>
          <w:sz w:val="24"/>
          <w:szCs w:val="24"/>
        </w:rPr>
        <w:t xml:space="preserve">- механизмы контроля качества и процедуры для рассмотрения и оценки полной эффективности мониторинга и программы наблюдения;</w:t>
      </w:r>
    </w:p>
    <w:p>
      <w:pPr>
        <w:spacing w:after="60"/>
        <w:ind w:firstLine="567"/>
        <w:jc w:val="both"/>
      </w:pPr>
      <w:r>
        <w:rPr>
          <w:rFonts w:ascii="Arial" w:cs="Arial" w:eastAsia="Arial" w:hAnsi="Arial"/>
          <w:sz w:val="24"/>
          <w:szCs w:val="24"/>
        </w:rPr>
        <w:t xml:space="preserve">- соответствие регулирующим требованиям, касающимся мониторинга источника, окружающей среды и человека;</w:t>
      </w:r>
    </w:p>
    <w:p>
      <w:pPr>
        <w:spacing w:after="60"/>
        <w:ind w:firstLine="567"/>
        <w:jc w:val="both"/>
      </w:pPr>
      <w:r>
        <w:rPr>
          <w:rFonts w:ascii="Arial" w:cs="Arial" w:eastAsia="Arial" w:hAnsi="Arial"/>
          <w:sz w:val="24"/>
          <w:szCs w:val="24"/>
        </w:rPr>
        <w:t xml:space="preserve">- квалифицированный выбор природных сред для наблюдения, выбор точек отбора и измерения в полевых условиях, и выбор периодичности отбора проб и измерений;</w:t>
      </w:r>
    </w:p>
    <w:p>
      <w:pPr>
        <w:spacing w:after="60"/>
        <w:ind w:firstLine="567"/>
        <w:jc w:val="both"/>
      </w:pPr>
      <w:r>
        <w:rPr>
          <w:rFonts w:ascii="Arial" w:cs="Arial" w:eastAsia="Arial" w:hAnsi="Arial"/>
          <w:sz w:val="24"/>
          <w:szCs w:val="24"/>
        </w:rPr>
        <w:t xml:space="preserve">- проведение межлабораторных сличений на национальном или международном уровне для методов и инструментов;</w:t>
      </w:r>
    </w:p>
    <w:p>
      <w:pPr>
        <w:spacing w:after="60"/>
        <w:ind w:firstLine="567"/>
        <w:jc w:val="both"/>
      </w:pPr>
      <w:r>
        <w:rPr>
          <w:rFonts w:ascii="Arial" w:cs="Arial" w:eastAsia="Arial" w:hAnsi="Arial"/>
          <w:sz w:val="24"/>
          <w:szCs w:val="24"/>
        </w:rPr>
        <w:t xml:space="preserve">- анализ неопределенности;</w:t>
      </w:r>
    </w:p>
    <w:p>
      <w:pPr>
        <w:spacing w:after="60"/>
        <w:ind w:firstLine="567"/>
        <w:jc w:val="both"/>
      </w:pPr>
      <w:r>
        <w:rPr>
          <w:rFonts w:ascii="Arial" w:cs="Arial" w:eastAsia="Arial" w:hAnsi="Arial"/>
          <w:sz w:val="24"/>
          <w:szCs w:val="24"/>
        </w:rPr>
        <w:t xml:space="preserve">- выполнение требований по хранению записей;</w:t>
      </w:r>
    </w:p>
    <w:p>
      <w:pPr>
        <w:spacing w:after="60"/>
        <w:ind w:firstLine="567"/>
        <w:jc w:val="both"/>
      </w:pPr>
      <w:r>
        <w:rPr>
          <w:rFonts w:ascii="Arial" w:cs="Arial" w:eastAsia="Arial" w:hAnsi="Arial"/>
          <w:sz w:val="24"/>
          <w:szCs w:val="24"/>
        </w:rPr>
        <w:t xml:space="preserve">- обучение персонала работам, в которых они будут задействованы.</w:t>
      </w:r>
    </w:p>
    <w:p>
      <w:pPr>
        <w:spacing w:after="60"/>
        <w:ind w:firstLine="567"/>
        <w:jc w:val="both"/>
      </w:pPr>
      <w:r>
        <w:rPr>
          <w:rFonts w:ascii="Arial" w:cs="Arial" w:eastAsia="Arial" w:hAnsi="Arial"/>
          <w:sz w:val="24"/>
          <w:szCs w:val="24"/>
        </w:rPr>
        <w:t xml:space="preserve">В этом контексте регулирующий орган должен периодически выполнять независимый обзор программ для лиц, имеющих право на организацию мониторинга.</w:t>
      </w:r>
    </w:p>
    <w:p>
      <w:pPr>
        <w:spacing w:after="200" w:before="200"/>
        <w:jc w:val="center"/>
      </w:pPr>
      <w:r>
        <w:rPr>
          <w:rFonts w:ascii="Arial" w:cs="Arial" w:eastAsia="Arial" w:hAnsi="Arial"/>
          <w:b/>
          <w:bCs/>
          <w:sz w:val="24"/>
          <w:szCs w:val="24"/>
        </w:rPr>
        <w:t xml:space="preserve">10. Тип и частота инспекционных осмотров</w:t>
      </w:r>
    </w:p>
    <w:p>
      <w:pPr>
        <w:spacing w:after="60"/>
        <w:ind w:firstLine="567"/>
        <w:jc w:val="both"/>
      </w:pPr>
      <w:r>
        <w:rPr>
          <w:rFonts w:ascii="Arial" w:cs="Arial" w:eastAsia="Arial" w:hAnsi="Arial"/>
          <w:sz w:val="24"/>
          <w:szCs w:val="24"/>
        </w:rPr>
        <w:t xml:space="preserve">61. Общие требования.</w:t>
      </w:r>
    </w:p>
    <w:p>
      <w:pPr>
        <w:spacing w:after="60"/>
        <w:ind w:firstLine="567"/>
        <w:jc w:val="both"/>
      </w:pPr>
      <w:r>
        <w:rPr>
          <w:rFonts w:ascii="Arial" w:cs="Arial" w:eastAsia="Arial" w:hAnsi="Arial"/>
          <w:sz w:val="24"/>
          <w:szCs w:val="24"/>
        </w:rPr>
        <w:t xml:space="preserve">Частота и тщательность осмотров основаны на определенных условиях участка, потенциальном риске для людей и других социально-экономических, экологических и регулирующих воздействий, связанных с обращением с РАО.</w:t>
      </w:r>
    </w:p>
    <w:p>
      <w:pPr>
        <w:spacing w:after="60"/>
        <w:ind w:firstLine="567"/>
        <w:jc w:val="both"/>
      </w:pPr>
      <w:r>
        <w:rPr>
          <w:rFonts w:ascii="Arial" w:cs="Arial" w:eastAsia="Arial" w:hAnsi="Arial"/>
          <w:sz w:val="24"/>
          <w:szCs w:val="24"/>
        </w:rPr>
        <w:t xml:space="preserve">Типичная программа наблюдения будет включать обычные осмотры, детальные осмотры и специальные целевые осмотры. В зависимости от эксплуатационного статуса хранилища ответственность за такие осмотры возлагается на оператора, регулирующий орган, органы экологического и технического надзора.</w:t>
      </w:r>
    </w:p>
    <w:p>
      <w:pPr>
        <w:spacing w:after="60"/>
        <w:ind w:firstLine="567"/>
        <w:jc w:val="both"/>
      </w:pPr>
      <w:r>
        <w:rPr>
          <w:rFonts w:ascii="Arial" w:cs="Arial" w:eastAsia="Arial" w:hAnsi="Arial"/>
          <w:sz w:val="24"/>
          <w:szCs w:val="24"/>
        </w:rPr>
        <w:t xml:space="preserve">Для гарантии безопасного доступа ко всем необходимым элементам хранилища инспекционные осмотры должны быть заранее запланированы.</w:t>
      </w:r>
    </w:p>
    <w:p>
      <w:pPr>
        <w:spacing w:after="60"/>
        <w:ind w:firstLine="567"/>
        <w:jc w:val="both"/>
      </w:pPr>
      <w:r>
        <w:rPr>
          <w:rFonts w:ascii="Arial" w:cs="Arial" w:eastAsia="Arial" w:hAnsi="Arial"/>
          <w:sz w:val="24"/>
          <w:szCs w:val="24"/>
        </w:rPr>
        <w:t xml:space="preserve">До начала осмотра вся соответствующая информация об участке и его компонентах (планы участка, фотографии и сообщения относительно предыдущих осмотров) должна быть собрана и рассмотрена. Инспектор собирает соответствующие контрольные списки и принадлежности, необходимые для осмотра (камера, портативный компьютер, рулетка).</w:t>
      </w:r>
    </w:p>
    <w:p>
      <w:pPr>
        <w:spacing w:after="60"/>
        <w:ind w:firstLine="567"/>
        <w:jc w:val="both"/>
      </w:pPr>
      <w:r>
        <w:rPr>
          <w:rFonts w:ascii="Arial" w:cs="Arial" w:eastAsia="Arial" w:hAnsi="Arial"/>
          <w:sz w:val="24"/>
          <w:szCs w:val="24"/>
        </w:rPr>
        <w:t xml:space="preserve">Во время осмотра инспекторы должны наблюдать за условиями всех постоянных особенностей, за аномалиями и неожиданными особенностями, которые, возможно, нуждаются в более близком осмотре (особенности эрозии, такие как овраги или ручьи, накопление осадков, признаки вандализма или вторжения животных, рост растительности).</w:t>
      </w:r>
    </w:p>
    <w:p>
      <w:pPr>
        <w:spacing w:after="60"/>
        <w:ind w:firstLine="567"/>
        <w:jc w:val="both"/>
      </w:pPr>
      <w:r>
        <w:rPr>
          <w:rFonts w:ascii="Arial" w:cs="Arial" w:eastAsia="Arial" w:hAnsi="Arial"/>
          <w:sz w:val="24"/>
          <w:szCs w:val="24"/>
        </w:rPr>
        <w:t xml:space="preserve">Удобно выполнять осмотры с использованием контрольных списков элементов, которые будут осмотрены. Такие контрольные списки формируются до осмотра и являются индивидуальными для каждого типа осмотра и рассматриваемого участка. Использование контрольных списков уменьшает риск пропустить какой-либо элемент участка и улучшает последовательность в результатах осмотров, выполненных различными инспекторами.</w:t>
      </w:r>
    </w:p>
    <w:p>
      <w:pPr>
        <w:spacing w:after="60"/>
        <w:ind w:firstLine="567"/>
        <w:jc w:val="both"/>
      </w:pPr>
      <w:r>
        <w:rPr>
          <w:rFonts w:ascii="Arial" w:cs="Arial" w:eastAsia="Arial" w:hAnsi="Arial"/>
          <w:sz w:val="24"/>
          <w:szCs w:val="24"/>
        </w:rPr>
        <w:t xml:space="preserve">Типичные примеры планов осмотров, типов собираемой информации и контрольного списка приведены в приложениях </w:t>
      </w:r>
      <w:hyperlink w:history="1" r:id="rIdhyv3znej_4h3xkuu_gxji">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hyperlink w:history="1" r:id="rIdp1p5mgqmcykr4bg8wk0de">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данному Руководству.</w:t>
      </w:r>
    </w:p>
    <w:p>
      <w:pPr>
        <w:spacing w:after="60"/>
        <w:ind w:firstLine="567"/>
        <w:jc w:val="both"/>
      </w:pPr>
      <w:r>
        <w:rPr>
          <w:rFonts w:ascii="Arial" w:cs="Arial" w:eastAsia="Arial" w:hAnsi="Arial"/>
          <w:sz w:val="24"/>
          <w:szCs w:val="24"/>
        </w:rPr>
        <w:t xml:space="preserve">Фотографический отчет участка должен быть начат во время предпусковой фазы, когда выполнен начальный обзор, или во время обзора характеристики для существующих установок. Фотографии периодически делаются и во время фаз строительства, эксплуатации средства и во время фаз закрытия и постзакрытия. Этот фотографический отчет востребован при идентификации условий; так как зарегистрированные примечания и память не всегда адекватны и надежны в определении постепенных изменений на участке.</w:t>
      </w:r>
    </w:p>
    <w:p>
      <w:pPr>
        <w:spacing w:after="60"/>
        <w:ind w:firstLine="567"/>
        <w:jc w:val="both"/>
      </w:pPr>
      <w:r>
        <w:rPr>
          <w:rFonts w:ascii="Arial" w:cs="Arial" w:eastAsia="Arial" w:hAnsi="Arial"/>
          <w:sz w:val="24"/>
          <w:szCs w:val="24"/>
        </w:rPr>
        <w:t xml:space="preserve">Все фотографии должны быть зарегистрированы, содержать описание местоположения фотографа, краткое описание фотографии и причины, почему она была сделана. Последующие фотографии для целей сравнения должны быть сделаны в том же самом месте. Для идентификации этих местоположений рекомендуется использовать маркеры.</w:t>
      </w:r>
    </w:p>
    <w:p>
      <w:pPr>
        <w:spacing w:after="60"/>
        <w:ind w:firstLine="567"/>
        <w:jc w:val="both"/>
      </w:pPr>
      <w:r>
        <w:rPr>
          <w:rFonts w:ascii="Arial" w:cs="Arial" w:eastAsia="Arial" w:hAnsi="Arial"/>
          <w:sz w:val="24"/>
          <w:szCs w:val="24"/>
        </w:rPr>
        <w:t xml:space="preserve">Каждый осмотр должен быть закончен написанием отчета и заключения. Форма заключительного отчета по результатам инспекционного осмотра (планового, внепланового) приведена в </w:t>
      </w:r>
      <w:hyperlink w:history="1" r:id="rIdqpg7msatz9ishhj8msm_j">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настоящему Руководству.</w:t>
      </w:r>
    </w:p>
    <w:p>
      <w:pPr>
        <w:spacing w:after="60"/>
        <w:ind w:firstLine="567"/>
        <w:jc w:val="both"/>
      </w:pPr>
      <w:r>
        <w:rPr>
          <w:rFonts w:ascii="Arial" w:cs="Arial" w:eastAsia="Arial" w:hAnsi="Arial"/>
          <w:sz w:val="24"/>
          <w:szCs w:val="24"/>
        </w:rPr>
        <w:t xml:space="preserve">62. Обычные инспекционные осмотры.</w:t>
      </w:r>
    </w:p>
    <w:p>
      <w:pPr>
        <w:spacing w:after="60"/>
        <w:ind w:firstLine="567"/>
        <w:jc w:val="both"/>
      </w:pPr>
      <w:r>
        <w:rPr>
          <w:rFonts w:ascii="Arial" w:cs="Arial" w:eastAsia="Arial" w:hAnsi="Arial"/>
          <w:sz w:val="24"/>
          <w:szCs w:val="24"/>
        </w:rPr>
        <w:t xml:space="preserve">Этот тип осмотра должен осуществляться на регулярной основе специально обученным персоналом и состоит из пешего похода по всему хранилищу, чтобы гарантировать, что общие условия всех компонентов хранилища являются удовлетворительными. Например, в случае хранилищ, расположенных на берегах, осмотр визуально оценивает общие условия гребней, границ, наклонов и гидротехнических сооружений и устройств контроля за уровнем воды.</w:t>
      </w:r>
    </w:p>
    <w:p>
      <w:pPr>
        <w:spacing w:after="60"/>
        <w:ind w:firstLine="567"/>
        <w:jc w:val="both"/>
      </w:pPr>
      <w:r>
        <w:rPr>
          <w:rFonts w:ascii="Arial" w:cs="Arial" w:eastAsia="Arial" w:hAnsi="Arial"/>
          <w:sz w:val="24"/>
          <w:szCs w:val="24"/>
        </w:rPr>
        <w:t xml:space="preserve">Для всех эксплуатируемых хранилищ эти осмотры предпринимаются ежедневно или еженедельно, в зависимости от типа и количества хранилищ. Осмотры выполняет технический персонал оператора, знающий участок.</w:t>
      </w:r>
    </w:p>
    <w:p>
      <w:pPr>
        <w:spacing w:after="60"/>
        <w:ind w:firstLine="567"/>
        <w:jc w:val="both"/>
      </w:pPr>
      <w:r>
        <w:rPr>
          <w:rFonts w:ascii="Arial" w:cs="Arial" w:eastAsia="Arial" w:hAnsi="Arial"/>
          <w:sz w:val="24"/>
          <w:szCs w:val="24"/>
        </w:rPr>
        <w:t xml:space="preserve">Для закрытых хранилищ осмотры обычно выполняются ежемесячно или, по крайней мере, ежегодно организацией, ответственной за долгосрочное управление участком. Для закрытых хранилищ, устроенных в ямах (карьерах или шахтах), частота обычных осмотров может быть уменьшена.</w:t>
      </w:r>
    </w:p>
    <w:p>
      <w:pPr>
        <w:spacing w:after="60"/>
        <w:ind w:firstLine="567"/>
        <w:jc w:val="both"/>
      </w:pPr>
      <w:r>
        <w:rPr>
          <w:rFonts w:ascii="Arial" w:cs="Arial" w:eastAsia="Arial" w:hAnsi="Arial"/>
          <w:sz w:val="24"/>
          <w:szCs w:val="24"/>
        </w:rPr>
        <w:t xml:space="preserve">63. Детальные инспекционные осмотры.</w:t>
      </w:r>
    </w:p>
    <w:p>
      <w:pPr>
        <w:spacing w:after="60"/>
        <w:ind w:firstLine="567"/>
        <w:jc w:val="both"/>
      </w:pPr>
      <w:r>
        <w:rPr>
          <w:rFonts w:ascii="Arial" w:cs="Arial" w:eastAsia="Arial" w:hAnsi="Arial"/>
          <w:sz w:val="24"/>
          <w:szCs w:val="24"/>
        </w:rPr>
        <w:t xml:space="preserve">Цель детального осмотра состоит в том, чтобы гарантировать, что состояние закрытого хранилища находится в соответствии с критериями проекта и отвечает регулирующим требованиям.</w:t>
      </w:r>
    </w:p>
    <w:p>
      <w:pPr>
        <w:spacing w:after="60"/>
        <w:ind w:firstLine="567"/>
        <w:jc w:val="both"/>
      </w:pPr>
      <w:r>
        <w:rPr>
          <w:rFonts w:ascii="Arial" w:cs="Arial" w:eastAsia="Arial" w:hAnsi="Arial"/>
          <w:sz w:val="24"/>
          <w:szCs w:val="24"/>
        </w:rPr>
        <w:t xml:space="preserve">Осмотр выполняется компетентным человеком, обладающим полным знанием участка и эксплуатационных требований закрытого хранилища.</w:t>
      </w:r>
    </w:p>
    <w:p>
      <w:pPr>
        <w:spacing w:after="60"/>
        <w:ind w:firstLine="567"/>
        <w:jc w:val="both"/>
      </w:pPr>
      <w:r>
        <w:rPr>
          <w:rFonts w:ascii="Arial" w:cs="Arial" w:eastAsia="Arial" w:hAnsi="Arial"/>
          <w:sz w:val="24"/>
          <w:szCs w:val="24"/>
        </w:rPr>
        <w:t xml:space="preserve">Осмотру предшествует обзор предыдущего инспекционного сообщения, с особым вниманием к любым пунктам, нуждающимся в продолжении после предыдущего осмотра, и обзор любого мониторинга и данных наблюдения, произведенных начиная с предыдущего инспекционного сообщения.</w:t>
      </w:r>
    </w:p>
    <w:p>
      <w:pPr>
        <w:spacing w:after="60"/>
        <w:ind w:firstLine="567"/>
        <w:jc w:val="both"/>
      </w:pPr>
      <w:r>
        <w:rPr>
          <w:rFonts w:ascii="Arial" w:cs="Arial" w:eastAsia="Arial" w:hAnsi="Arial"/>
          <w:sz w:val="24"/>
          <w:szCs w:val="24"/>
        </w:rPr>
        <w:t xml:space="preserve">Осмотры проводятся пешим проходом вокруг участка и включают детальную экспертизу условий всех структур и измерений случайно выбранных мест участка.</w:t>
      </w:r>
    </w:p>
    <w:p>
      <w:pPr>
        <w:spacing w:after="60"/>
        <w:ind w:firstLine="567"/>
        <w:jc w:val="both"/>
      </w:pPr>
      <w:r>
        <w:rPr>
          <w:rFonts w:ascii="Arial" w:cs="Arial" w:eastAsia="Arial" w:hAnsi="Arial"/>
          <w:sz w:val="24"/>
          <w:szCs w:val="24"/>
        </w:rPr>
        <w:t xml:space="preserve">После визуального осмотра любые результаты оцениваются детальной экспертизой всех соответствующих данных от инструментальных наблюдений (пьезометрических уровней грунтовых вод, уровней радиационного воздействия) и до соответствующих химических параметров, полученных от программы мониторинга. Результаты осмотра вместе с обновленными данными наблюдения представляются в формальном техническом сообщении, которое включает главные результаты и любые рекомендации.</w:t>
      </w:r>
    </w:p>
    <w:p>
      <w:pPr>
        <w:spacing w:after="60"/>
        <w:ind w:firstLine="567"/>
        <w:jc w:val="both"/>
      </w:pPr>
      <w:r>
        <w:rPr>
          <w:rFonts w:ascii="Arial" w:cs="Arial" w:eastAsia="Arial" w:hAnsi="Arial"/>
          <w:sz w:val="24"/>
          <w:szCs w:val="24"/>
        </w:rPr>
        <w:t xml:space="preserve">Для всех эксплуатируемых хранилищ детализированные осмотры выполняются, по крайней мере, один раз в год. Однако для закрытых хранилищ осмотр может выполняться более часто.</w:t>
      </w:r>
    </w:p>
    <w:p>
      <w:pPr>
        <w:spacing w:after="60"/>
        <w:ind w:firstLine="567"/>
        <w:jc w:val="both"/>
      </w:pPr>
      <w:r>
        <w:rPr>
          <w:rFonts w:ascii="Arial" w:cs="Arial" w:eastAsia="Arial" w:hAnsi="Arial"/>
          <w:sz w:val="24"/>
          <w:szCs w:val="24"/>
        </w:rPr>
        <w:t xml:space="preserve">В случае поверхностных хранилищ, которые подверглись закрытию, ежегодная инспекционная программа поддерживается организацией, ответственной за долгосрочное управление средством. Для всех других типов закрытых хранилищ частота детальных осмотров определяется на основании условий, определенных для участка.</w:t>
      </w:r>
    </w:p>
    <w:p>
      <w:pPr>
        <w:spacing w:after="60"/>
        <w:ind w:firstLine="567"/>
        <w:jc w:val="both"/>
      </w:pPr>
      <w:r>
        <w:rPr>
          <w:rFonts w:ascii="Arial" w:cs="Arial" w:eastAsia="Arial" w:hAnsi="Arial"/>
          <w:sz w:val="24"/>
          <w:szCs w:val="24"/>
        </w:rPr>
        <w:t xml:space="preserve">64. Специальные целевые осмотры.</w:t>
      </w:r>
    </w:p>
    <w:p>
      <w:pPr>
        <w:spacing w:after="60"/>
        <w:ind w:firstLine="567"/>
        <w:jc w:val="both"/>
      </w:pPr>
      <w:r>
        <w:rPr>
          <w:rFonts w:ascii="Arial" w:cs="Arial" w:eastAsia="Arial" w:hAnsi="Arial"/>
          <w:sz w:val="24"/>
          <w:szCs w:val="24"/>
        </w:rPr>
        <w:t xml:space="preserve">Специальные осмотры проводятся после чрезвычайных естественных событий, таких как пожары, землетрясения, наводнения, серьезные штормы, тяжелый ливень или циклоны. Цель их состоит в том, чтобы гарантировать, что компоненты хранилища не были повреждены и продолжают быть полностью функциональными.</w:t>
      </w:r>
    </w:p>
    <w:p>
      <w:pPr>
        <w:spacing w:after="60"/>
        <w:ind w:firstLine="567"/>
        <w:jc w:val="both"/>
      </w:pPr>
      <w:r>
        <w:rPr>
          <w:rFonts w:ascii="Arial" w:cs="Arial" w:eastAsia="Arial" w:hAnsi="Arial"/>
          <w:sz w:val="24"/>
          <w:szCs w:val="24"/>
        </w:rPr>
        <w:t xml:space="preserve">Такие осмотры выполняются обученным персоналом, который может определить необходимость специализированной технической помощи. Локальная процедура для того, чтобы выполнить специальные осмотры подобна используемой для обычных осмотров, но со специальным акцентом на критических компонентах.</w:t>
      </w:r>
    </w:p>
    <w:p>
      <w:pPr>
        <w:spacing w:after="60"/>
        <w:ind w:firstLine="567"/>
        <w:jc w:val="both"/>
      </w:pPr>
      <w:r>
        <w:rPr>
          <w:rFonts w:ascii="Arial" w:cs="Arial" w:eastAsia="Arial" w:hAnsi="Arial"/>
          <w:sz w:val="24"/>
          <w:szCs w:val="24"/>
        </w:rPr>
        <w:t xml:space="preserve">Специальные осмотры также выполняются равномерно в течение периода строительства нового средства и во время любой главной модификации хранилища, также как во время стадии исправления, что должно гарантировать строительству или модификации выполнение согласно одобренным регулирующим органом планам относительно проекта.</w:t>
      </w:r>
    </w:p>
    <w:p>
      <w:pPr>
        <w:spacing w:after="200" w:before="200"/>
        <w:jc w:val="center"/>
      </w:pPr>
      <w:r>
        <w:rPr>
          <w:rFonts w:ascii="Arial" w:cs="Arial" w:eastAsia="Arial" w:hAnsi="Arial"/>
          <w:b/>
          <w:bCs/>
          <w:sz w:val="24"/>
          <w:szCs w:val="24"/>
        </w:rPr>
        <w:t xml:space="preserve">11. Сообщения и записи</w:t>
      </w:r>
    </w:p>
    <w:p>
      <w:pPr>
        <w:spacing w:after="60"/>
        <w:ind w:firstLine="567"/>
        <w:jc w:val="both"/>
      </w:pPr>
      <w:r>
        <w:rPr>
          <w:rFonts w:ascii="Arial" w:cs="Arial" w:eastAsia="Arial" w:hAnsi="Arial"/>
          <w:sz w:val="24"/>
          <w:szCs w:val="24"/>
        </w:rPr>
        <w:t xml:space="preserve">65. О результатах осмотров, мониторинга и программ наблюдения необходимо информировать регулирующий орган и государственный орган в сфере охраны окружающей среды.</w:t>
      </w:r>
    </w:p>
    <w:p>
      <w:pPr>
        <w:spacing w:after="60"/>
        <w:ind w:firstLine="567"/>
        <w:jc w:val="both"/>
      </w:pPr>
      <w:r>
        <w:rPr>
          <w:rFonts w:ascii="Arial" w:cs="Arial" w:eastAsia="Arial" w:hAnsi="Arial"/>
          <w:sz w:val="24"/>
          <w:szCs w:val="24"/>
        </w:rPr>
        <w:t xml:space="preserve">66. Сообщения представляются ежемесячно, ежеквартально и ежегодно, хотя частота сообщения может уменьшаться или увеличиваться во время определенных фаз средства (то есть более частые во время интенсивных периодов операции и менее частые во время после закрытия хранилища).</w:t>
      </w:r>
    </w:p>
    <w:p>
      <w:pPr>
        <w:spacing w:after="60"/>
        <w:ind w:firstLine="567"/>
        <w:jc w:val="both"/>
      </w:pPr>
      <w:r>
        <w:rPr>
          <w:rFonts w:ascii="Arial" w:cs="Arial" w:eastAsia="Arial" w:hAnsi="Arial"/>
          <w:sz w:val="24"/>
          <w:szCs w:val="24"/>
        </w:rPr>
        <w:t xml:space="preserve">Ежемесячные сообщения представляют собой простые списки всех измеренных параметров, климатические условия, встречающиеся в течение месяца, и резюме любых необычных событий. Любые обнаруженные нарушения и превышения лимитов, определенные в течение месяца, немедленно или, по возможности, в зависимости от уровня потенциальной экологической и радиационной опасности передаются в сообщении регулирующему органу.</w:t>
      </w:r>
    </w:p>
    <w:p>
      <w:pPr>
        <w:spacing w:after="60"/>
        <w:ind w:firstLine="567"/>
        <w:jc w:val="both"/>
      </w:pPr>
      <w:r>
        <w:rPr>
          <w:rFonts w:ascii="Arial" w:cs="Arial" w:eastAsia="Arial" w:hAnsi="Arial"/>
          <w:sz w:val="24"/>
          <w:szCs w:val="24"/>
        </w:rPr>
        <w:t xml:space="preserve">Ежеквартальные сообщения содержат те же самые типы данных, как ежемесячные сообщения, с дополнительным кратким резюме эксплуатационных событий во время отчетного периода. Эти сообщения могут заменить регулярные ежемесячные сообщения.</w:t>
      </w:r>
    </w:p>
    <w:p>
      <w:pPr>
        <w:spacing w:after="60"/>
        <w:ind w:firstLine="567"/>
        <w:jc w:val="both"/>
      </w:pPr>
      <w:r>
        <w:rPr>
          <w:rFonts w:ascii="Arial" w:cs="Arial" w:eastAsia="Arial" w:hAnsi="Arial"/>
          <w:sz w:val="24"/>
          <w:szCs w:val="24"/>
        </w:rPr>
        <w:t xml:space="preserve">Ежегодное сообщение - резюме данных, собранных за весь год, включает обширную интерпретацию значений данных и оценки проверки качества. Это сообщение необходимо для подтверждения, что средство выступает как было спрогнозировано, в соответствии с установленным законом и регулирующими требованиями.</w:t>
      </w:r>
    </w:p>
    <w:p>
      <w:pPr>
        <w:spacing w:after="60"/>
        <w:ind w:firstLine="567"/>
        <w:jc w:val="both"/>
      </w:pPr>
      <w:r>
        <w:rPr>
          <w:rFonts w:ascii="Arial" w:cs="Arial" w:eastAsia="Arial" w:hAnsi="Arial"/>
          <w:sz w:val="24"/>
          <w:szCs w:val="24"/>
        </w:rPr>
        <w:t xml:space="preserve">Все полученные данные необходимо заархивировать для будущего использования.</w:t>
      </w:r>
    </w:p>
    <w:p>
      <w:pPr>
        <w:spacing w:after="60"/>
        <w:ind w:firstLine="567"/>
        <w:jc w:val="both"/>
      </w:pPr>
      <w:r>
        <w:rPr>
          <w:rFonts w:ascii="Arial" w:cs="Arial" w:eastAsia="Arial" w:hAnsi="Arial"/>
          <w:sz w:val="24"/>
          <w:szCs w:val="24"/>
        </w:rPr>
        <w:t xml:space="preserve">Все отчеты об измеренных параметрах должны содержать следующую информацию о каждом из параметров:</w:t>
      </w:r>
    </w:p>
    <w:p>
      <w:pPr>
        <w:spacing w:after="60"/>
        <w:ind w:firstLine="567"/>
        <w:jc w:val="both"/>
      </w:pPr>
      <w:r>
        <w:rPr>
          <w:rFonts w:ascii="Arial" w:cs="Arial" w:eastAsia="Arial" w:hAnsi="Arial"/>
          <w:sz w:val="24"/>
          <w:szCs w:val="24"/>
        </w:rPr>
        <w:t xml:space="preserve">- количество проб;</w:t>
      </w:r>
    </w:p>
    <w:p>
      <w:pPr>
        <w:spacing w:after="60"/>
        <w:ind w:firstLine="567"/>
        <w:jc w:val="both"/>
      </w:pPr>
      <w:r>
        <w:rPr>
          <w:rFonts w:ascii="Arial" w:cs="Arial" w:eastAsia="Arial" w:hAnsi="Arial"/>
          <w:sz w:val="24"/>
          <w:szCs w:val="24"/>
        </w:rPr>
        <w:t xml:space="preserve">- средняя измеренная величина;</w:t>
      </w:r>
    </w:p>
    <w:p>
      <w:pPr>
        <w:spacing w:after="60"/>
        <w:ind w:firstLine="567"/>
        <w:jc w:val="both"/>
      </w:pPr>
      <w:r>
        <w:rPr>
          <w:rFonts w:ascii="Arial" w:cs="Arial" w:eastAsia="Arial" w:hAnsi="Arial"/>
          <w:sz w:val="24"/>
          <w:szCs w:val="24"/>
        </w:rPr>
        <w:t xml:space="preserve">- максимальная из определенных величин;</w:t>
      </w:r>
    </w:p>
    <w:p>
      <w:pPr>
        <w:spacing w:after="60"/>
        <w:ind w:firstLine="567"/>
        <w:jc w:val="both"/>
      </w:pPr>
      <w:r>
        <w:rPr>
          <w:rFonts w:ascii="Arial" w:cs="Arial" w:eastAsia="Arial" w:hAnsi="Arial"/>
          <w:sz w:val="24"/>
          <w:szCs w:val="24"/>
        </w:rPr>
        <w:t xml:space="preserve">- минимальная из определенных величин;</w:t>
      </w:r>
    </w:p>
    <w:p>
      <w:pPr>
        <w:spacing w:after="60"/>
        <w:ind w:firstLine="567"/>
        <w:jc w:val="both"/>
      </w:pPr>
      <w:r>
        <w:rPr>
          <w:rFonts w:ascii="Arial" w:cs="Arial" w:eastAsia="Arial" w:hAnsi="Arial"/>
          <w:sz w:val="24"/>
          <w:szCs w:val="24"/>
        </w:rPr>
        <w:t xml:space="preserve">- количество проб превышающих контрольные уровни;</w:t>
      </w:r>
    </w:p>
    <w:p>
      <w:pPr>
        <w:spacing w:after="60"/>
        <w:ind w:firstLine="567"/>
        <w:jc w:val="both"/>
      </w:pPr>
      <w:r>
        <w:rPr>
          <w:rFonts w:ascii="Arial" w:cs="Arial" w:eastAsia="Arial" w:hAnsi="Arial"/>
          <w:sz w:val="24"/>
          <w:szCs w:val="24"/>
        </w:rPr>
        <w:t xml:space="preserve">- неопределенности результатов измерений;</w:t>
      </w:r>
    </w:p>
    <w:p>
      <w:pPr>
        <w:spacing w:after="60"/>
        <w:ind w:firstLine="567"/>
        <w:jc w:val="both"/>
      </w:pPr>
      <w:r>
        <w:rPr>
          <w:rFonts w:ascii="Arial" w:cs="Arial" w:eastAsia="Arial" w:hAnsi="Arial"/>
          <w:sz w:val="24"/>
          <w:szCs w:val="24"/>
        </w:rPr>
        <w:t xml:space="preserve">- методы и приборы, которые были использованы для измерений;</w:t>
      </w:r>
    </w:p>
    <w:p>
      <w:pPr>
        <w:spacing w:after="60"/>
        <w:ind w:firstLine="567"/>
        <w:jc w:val="both"/>
      </w:pPr>
      <w:r>
        <w:rPr>
          <w:rFonts w:ascii="Arial" w:cs="Arial" w:eastAsia="Arial" w:hAnsi="Arial"/>
          <w:sz w:val="24"/>
          <w:szCs w:val="24"/>
        </w:rPr>
        <w:t xml:space="preserve">- описание сопутствующих отбору проб и измерению факторов (погодные условия, происшествия, события и пр.);</w:t>
      </w:r>
    </w:p>
    <w:p>
      <w:pPr>
        <w:spacing w:after="60"/>
        <w:ind w:firstLine="567"/>
        <w:jc w:val="both"/>
      </w:pPr>
      <w:r>
        <w:rPr>
          <w:rFonts w:ascii="Arial" w:cs="Arial" w:eastAsia="Arial" w:hAnsi="Arial"/>
          <w:sz w:val="24"/>
          <w:szCs w:val="24"/>
        </w:rPr>
        <w:t xml:space="preserve">- другую полезную информацию и комментарии, необходимые для интерпретации результатов.</w:t>
      </w:r>
    </w:p>
    <w:p>
      <w:pPr>
        <w:spacing w:after="60"/>
        <w:ind w:firstLine="567"/>
        <w:jc w:val="both"/>
      </w:pPr>
      <w:r>
        <w:rPr>
          <w:rFonts w:ascii="Arial" w:cs="Arial" w:eastAsia="Arial" w:hAnsi="Arial"/>
          <w:sz w:val="24"/>
          <w:szCs w:val="24"/>
        </w:rPr>
        <w:t xml:space="preserve">Также отчет должен отражать:</w:t>
      </w:r>
    </w:p>
    <w:p>
      <w:pPr>
        <w:spacing w:after="60"/>
        <w:ind w:firstLine="567"/>
        <w:jc w:val="both"/>
      </w:pPr>
      <w:r>
        <w:rPr>
          <w:rFonts w:ascii="Arial" w:cs="Arial" w:eastAsia="Arial" w:hAnsi="Arial"/>
          <w:sz w:val="24"/>
          <w:szCs w:val="24"/>
        </w:rPr>
        <w:t xml:space="preserve">- оценку вкладов в процентах от каждого из измеренных радиационных параметров в дозу облучения персонала и населения;</w:t>
      </w:r>
    </w:p>
    <w:p>
      <w:pPr>
        <w:spacing w:after="60"/>
        <w:ind w:firstLine="567"/>
        <w:jc w:val="both"/>
      </w:pPr>
      <w:r>
        <w:rPr>
          <w:rFonts w:ascii="Arial" w:cs="Arial" w:eastAsia="Arial" w:hAnsi="Arial"/>
          <w:sz w:val="24"/>
          <w:szCs w:val="24"/>
        </w:rPr>
        <w:t xml:space="preserve">- количество очагов локального загрязнения окружающей среды;</w:t>
      </w:r>
    </w:p>
    <w:p>
      <w:pPr>
        <w:spacing w:after="60"/>
        <w:ind w:firstLine="567"/>
        <w:jc w:val="both"/>
      </w:pPr>
      <w:r>
        <w:rPr>
          <w:rFonts w:ascii="Arial" w:cs="Arial" w:eastAsia="Arial" w:hAnsi="Arial"/>
          <w:sz w:val="24"/>
          <w:szCs w:val="24"/>
        </w:rPr>
        <w:t xml:space="preserve">- наглядные изображения (карты с нанесенными пунктами отбора проб и обнаруженными очагами загрязнения, графики с трендами изменения концентраций по сезонам, рисунки и пр.);</w:t>
      </w:r>
    </w:p>
    <w:p>
      <w:pPr>
        <w:spacing w:after="60"/>
        <w:ind w:firstLine="567"/>
        <w:jc w:val="both"/>
      </w:pPr>
      <w:r>
        <w:rPr>
          <w:rFonts w:ascii="Arial" w:cs="Arial" w:eastAsia="Arial" w:hAnsi="Arial"/>
          <w:sz w:val="24"/>
          <w:szCs w:val="24"/>
        </w:rPr>
        <w:t xml:space="preserve">- оценку эффективности проведенных мероприятий (сравнение результатов инструментального и аналитического анализов до и после принятых мер).</w:t>
      </w:r>
    </w:p>
    <w:p>
      <w:pPr>
        <w:spacing w:after="60"/>
        <w:ind w:firstLine="567"/>
        <w:jc w:val="both"/>
      </w:pPr>
      <w:r>
        <w:rPr>
          <w:rFonts w:ascii="Arial" w:cs="Arial" w:eastAsia="Arial" w:hAnsi="Arial"/>
          <w:sz w:val="24"/>
          <w:szCs w:val="24"/>
        </w:rPr>
        <w:t xml:space="preserve">67. Сообщения по результатам наблюдения обычно заканчиваются после того, как выполнены детальные и специальные осмотры. Эти сообщения о наблюдении обычно включают следующую информацию:</w:t>
      </w:r>
    </w:p>
    <w:p>
      <w:pPr>
        <w:spacing w:after="60"/>
        <w:ind w:firstLine="567"/>
        <w:jc w:val="both"/>
      </w:pPr>
      <w:r>
        <w:rPr>
          <w:rFonts w:ascii="Arial" w:cs="Arial" w:eastAsia="Arial" w:hAnsi="Arial"/>
          <w:sz w:val="24"/>
          <w:szCs w:val="24"/>
        </w:rPr>
        <w:t xml:space="preserve">- дата и местоположение хранилища для осмотра;</w:t>
      </w:r>
    </w:p>
    <w:p>
      <w:pPr>
        <w:spacing w:after="60"/>
        <w:ind w:firstLine="567"/>
        <w:jc w:val="both"/>
      </w:pPr>
      <w:r>
        <w:rPr>
          <w:rFonts w:ascii="Arial" w:cs="Arial" w:eastAsia="Arial" w:hAnsi="Arial"/>
          <w:sz w:val="24"/>
          <w:szCs w:val="24"/>
        </w:rPr>
        <w:t xml:space="preserve">- описание осмотра участка, результатов, условий и рекомендаций;</w:t>
      </w:r>
    </w:p>
    <w:p>
      <w:pPr>
        <w:spacing w:after="60"/>
        <w:ind w:firstLine="567"/>
        <w:jc w:val="both"/>
      </w:pPr>
      <w:r>
        <w:rPr>
          <w:rFonts w:ascii="Arial" w:cs="Arial" w:eastAsia="Arial" w:hAnsi="Arial"/>
          <w:sz w:val="24"/>
          <w:szCs w:val="24"/>
        </w:rPr>
        <w:t xml:space="preserve">- контрольный список осмотра участка и любая сопроводительная документация;</w:t>
      </w:r>
    </w:p>
    <w:p>
      <w:pPr>
        <w:spacing w:after="60"/>
        <w:ind w:firstLine="567"/>
        <w:jc w:val="both"/>
      </w:pPr>
      <w:r>
        <w:rPr>
          <w:rFonts w:ascii="Arial" w:cs="Arial" w:eastAsia="Arial" w:hAnsi="Arial"/>
          <w:sz w:val="24"/>
          <w:szCs w:val="24"/>
        </w:rPr>
        <w:t xml:space="preserve">- инспекционные фотографии и лист регистрации фотографий;</w:t>
      </w:r>
    </w:p>
    <w:p>
      <w:pPr>
        <w:spacing w:after="60"/>
        <w:ind w:firstLine="567"/>
        <w:jc w:val="both"/>
      </w:pPr>
      <w:r>
        <w:rPr>
          <w:rFonts w:ascii="Arial" w:cs="Arial" w:eastAsia="Arial" w:hAnsi="Arial"/>
          <w:sz w:val="24"/>
          <w:szCs w:val="24"/>
        </w:rPr>
        <w:t xml:space="preserve">- рекомендации для последующих осмотров, ремонта или опекунского обслуживания;</w:t>
      </w:r>
    </w:p>
    <w:p>
      <w:pPr>
        <w:spacing w:after="60"/>
        <w:ind w:firstLine="567"/>
        <w:jc w:val="both"/>
      </w:pPr>
      <w:r>
        <w:rPr>
          <w:rFonts w:ascii="Arial" w:cs="Arial" w:eastAsia="Arial" w:hAnsi="Arial"/>
          <w:sz w:val="24"/>
          <w:szCs w:val="24"/>
        </w:rPr>
        <w:t xml:space="preserve">- описание и определение количества проблем, требующих корректирующих действий;</w:t>
      </w:r>
    </w:p>
    <w:p>
      <w:pPr>
        <w:spacing w:after="60"/>
        <w:ind w:firstLine="567"/>
        <w:jc w:val="both"/>
      </w:pPr>
      <w:r>
        <w:rPr>
          <w:rFonts w:ascii="Arial" w:cs="Arial" w:eastAsia="Arial" w:hAnsi="Arial"/>
          <w:sz w:val="24"/>
          <w:szCs w:val="24"/>
        </w:rPr>
        <w:t xml:space="preserve">- заключения и рекомендации;</w:t>
      </w:r>
    </w:p>
    <w:p>
      <w:pPr>
        <w:spacing w:after="60"/>
        <w:ind w:firstLine="567"/>
        <w:jc w:val="both"/>
      </w:pPr>
      <w:r>
        <w:rPr>
          <w:rFonts w:ascii="Arial" w:cs="Arial" w:eastAsia="Arial" w:hAnsi="Arial"/>
          <w:sz w:val="24"/>
          <w:szCs w:val="24"/>
        </w:rPr>
        <w:t xml:space="preserve">- должности, ФИО и подписи инспекторов.</w:t>
      </w:r>
    </w:p>
    <w:p>
      <w:pPr>
        <w:spacing w:after="60"/>
        <w:ind w:firstLine="567"/>
        <w:jc w:val="both"/>
      </w:pPr>
      <w:r>
        <w:rPr>
          <w:rFonts w:ascii="Arial" w:cs="Arial" w:eastAsia="Arial" w:hAnsi="Arial"/>
          <w:sz w:val="24"/>
          <w:szCs w:val="24"/>
        </w:rPr>
        <w:t xml:space="preserve">68. Все сообщения, вместе с любыми сопровождающими картами, планами или фотографиями, заархивированы в подходящем формате. Это позволяет поддерживать полную историю участка для использования в планировании будущих операций, списывания и закрытия. Отчеты сохраняются в электронном и бумажном форматах. Электронные данные могут быть связаны с географической информационной системой или с базами данных, которые позволят сделать быстрый доступ к данным в целях сравнения и моделирования. Архив также хранит другие данные, которые могут быть полезными для наблюдения и контроля задач, везде, где такие данные доступны. Они могут включать фотографии аэросъемок и другие изображения, зарегистрированные от различных платформ (спутник, самолет), описания использованных методов, таких как электромагнитное рассмотрение и инфракрасные образы.</w:t>
      </w:r>
    </w:p>
    <w:p>
      <w:pPr>
        <w:spacing w:after="60"/>
        <w:ind w:firstLine="567"/>
        <w:jc w:val="both"/>
      </w:pPr>
      <w:r>
        <w:rPr>
          <w:rFonts w:ascii="Arial" w:cs="Arial" w:eastAsia="Arial" w:hAnsi="Arial"/>
          <w:sz w:val="24"/>
          <w:szCs w:val="24"/>
        </w:rPr>
        <w:t xml:space="preserve">69. Для целей ревизии и проверки качества (прослеживаемость данных, движение проб) данных мониторинга необходимо вести учет всех соответствующих промежуточных результатов в ходе отбора, подготовки и анализа проб и параметров, используемых для вычисления данных. Также необходимо вести учет любых исследований, имеющих отношение к необычным ситуациям и загрязнениям в окружающей среде.</w:t>
      </w:r>
    </w:p>
    <w:p>
      <w:pPr>
        <w:spacing w:after="60"/>
        <w:ind w:firstLine="567"/>
        <w:jc w:val="both"/>
      </w:pPr>
      <w:r>
        <w:rPr>
          <w:rFonts w:ascii="Arial" w:cs="Arial" w:eastAsia="Arial" w:hAnsi="Arial"/>
          <w:sz w:val="24"/>
          <w:szCs w:val="24"/>
        </w:rPr>
        <w:t xml:space="preserve">Данные мониторинга окружающей среды, включая радиационные уровни и активность радионуклидов вокруг хранилища, должны быть зарегистрированы. Так как эта информация должна использоваться для оценки ежегодной дозы человеку, проверки соответствия ежегодных доз контрольным уровням. При необходимости, эти измерения могут также использоваться для демонстрации соответствия экологическим контрольным критериям. Данные также используются для указания тенденций к изменению радиационных уровней окружающей среды в течение длительного периода времени и подтверждения, что удельная активность радионуклидов в окружающей среде совместима с прогнозируемыми величинами, рассчитанными на основе мониторинга источника.</w:t>
      </w:r>
    </w:p>
    <w:p>
      <w:pPr>
        <w:spacing w:after="60"/>
        <w:ind w:firstLine="567"/>
        <w:jc w:val="both"/>
      </w:pPr>
      <w:r>
        <w:rPr>
          <w:rFonts w:ascii="Arial" w:cs="Arial" w:eastAsia="Arial" w:hAnsi="Arial"/>
          <w:sz w:val="24"/>
          <w:szCs w:val="24"/>
        </w:rPr>
        <w:t xml:space="preserve">Система хранения записей должна быть разработана для обеспечения сохранности всей соответствующей информации о месте измерения, о сборе индивидуальных проб, об измерении образцов, о процедурах калибровки и оценке неопределенности, о заключениях, сделанных по результатам мониторинга, о сообщениях регулирующему органу.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Руководству по мониторингу окружающей среды вокруг хранилищ радиоактивных отходов</w:t>
      </w:r>
    </w:p>
    <w:p>
      <w:pPr>
        <w:spacing w:after="400" w:before="400"/>
        <w:jc w:val="center"/>
      </w:pPr>
      <w:r>
        <w:rPr>
          <w:rFonts w:ascii="Arial" w:cs="Arial" w:eastAsia="Arial" w:hAnsi="Arial"/>
          <w:b/>
          <w:bCs/>
          <w:sz w:val="32"/>
          <w:szCs w:val="32"/>
        </w:rPr>
        <w:t xml:space="preserve">Естественные и технические факторы, которые могут привести к загрязнению окружающей среды в районе хранилища радиоактивных отходов</w:t>
      </w:r>
    </w:p>
    <w:p>
      <w:pPr>
        <w:spacing w:after="200" w:before="200"/>
        <w:jc w:val="center"/>
      </w:pPr>
      <w:r>
        <w:rPr>
          <w:rFonts w:ascii="Arial" w:cs="Arial" w:eastAsia="Arial" w:hAnsi="Arial"/>
          <w:b/>
          <w:bCs/>
          <w:sz w:val="32"/>
          <w:szCs w:val="32"/>
        </w:rPr>
        <w:t xml:space="preserve">Вода и эрозия ветра</w:t>
      </w:r>
    </w:p>
    <w:p>
      <w:pPr>
        <w:spacing w:after="60"/>
        <w:ind w:firstLine="567"/>
        <w:jc w:val="both"/>
      </w:pPr>
      <w:r>
        <w:rPr>
          <w:rFonts w:ascii="Arial" w:cs="Arial" w:eastAsia="Arial" w:hAnsi="Arial"/>
          <w:sz w:val="24"/>
          <w:szCs w:val="24"/>
        </w:rPr>
        <w:t xml:space="preserve">Вода и эрозия ветра - это такие естественные факторы, которые могут привести к значительному выпуску радиоактивных и нерадиоактивных загрязнителей в окружающую среду.</w:t>
      </w:r>
    </w:p>
    <w:p>
      <w:pPr>
        <w:spacing w:after="60"/>
        <w:ind w:firstLine="567"/>
        <w:jc w:val="both"/>
      </w:pPr>
      <w:r>
        <w:rPr>
          <w:rFonts w:ascii="Arial" w:cs="Arial" w:eastAsia="Arial" w:hAnsi="Arial"/>
          <w:sz w:val="24"/>
          <w:szCs w:val="24"/>
        </w:rPr>
        <w:t xml:space="preserve">Вода, подмывая дно хранилища снизу, может спровоцировать переход твердых загрязнителей из радиоактивных отходов (далее - РАО) в растворимую форму, а тем самым придать им подвижность. Также вода, размывая нижние слои хранилища РАО, может спровоцировать выпадение осадков нерастворимых загрязнителей (суспензия и взвесь) в подземные водоносные горизонты. Осадки, постепенно распространяясь по водоносному потоку, могут стать источниками вторичного загрязнения грунтовых вод на обширных территориях. У хранилища, размещенного на берегах рек, вода может спровоцировать эрозию берегов и постепенное разрушение бортов хранилища, что может привести к потере стабильности тела хранилища и к сползанию частей РАО в воды реки.</w:t>
      </w:r>
    </w:p>
    <w:p>
      <w:pPr>
        <w:spacing w:after="60"/>
        <w:ind w:firstLine="567"/>
        <w:jc w:val="both"/>
      </w:pPr>
      <w:r>
        <w:rPr>
          <w:rFonts w:ascii="Arial" w:cs="Arial" w:eastAsia="Arial" w:hAnsi="Arial"/>
          <w:sz w:val="24"/>
          <w:szCs w:val="24"/>
        </w:rPr>
        <w:t xml:space="preserve">Ветер может спровоцировать разрушение поверхности тела хранилища за счет вызванной им эрозии. Ветровая эрозия и вода могут часто фиксироваться одновременно. Ветровая эрозия может спровоцировать загрязнение водных источников, если такие присутствуют рядом с хранилищем, за счет уноса частиц РАО с поверхности.</w:t>
      </w:r>
    </w:p>
    <w:p>
      <w:pPr>
        <w:spacing w:after="60"/>
        <w:ind w:firstLine="567"/>
        <w:jc w:val="both"/>
      </w:pPr>
      <w:r>
        <w:rPr>
          <w:rFonts w:ascii="Arial" w:cs="Arial" w:eastAsia="Arial" w:hAnsi="Arial"/>
          <w:sz w:val="24"/>
          <w:szCs w:val="24"/>
        </w:rPr>
        <w:t xml:space="preserve">Если хранилище оснащено экранирующими подстилающими поверхностями и стабильным покрытием на поверхности, то значение таких факторов, как вода и эрозия ветра минимизируется.</w:t>
      </w:r>
    </w:p>
    <w:p>
      <w:pPr>
        <w:spacing w:after="200" w:before="200"/>
        <w:jc w:val="center"/>
      </w:pPr>
      <w:r>
        <w:rPr>
          <w:rFonts w:ascii="Arial" w:cs="Arial" w:eastAsia="Arial" w:hAnsi="Arial"/>
          <w:b/>
          <w:bCs/>
          <w:sz w:val="32"/>
          <w:szCs w:val="32"/>
        </w:rPr>
        <w:t xml:space="preserve">Геотехническая нестабильность</w:t>
      </w:r>
    </w:p>
    <w:p>
      <w:pPr>
        <w:spacing w:after="60"/>
        <w:ind w:firstLine="567"/>
        <w:jc w:val="both"/>
      </w:pPr>
      <w:r>
        <w:rPr>
          <w:rFonts w:ascii="Arial" w:cs="Arial" w:eastAsia="Arial" w:hAnsi="Arial"/>
          <w:sz w:val="24"/>
          <w:szCs w:val="24"/>
        </w:rPr>
        <w:t xml:space="preserve">Геотехническая нестабильность хранилища может спровоцировать массовый выпуск отходов в окружающую среду, который может привести к человеческим жертвам, к потере полезных земельных ресурсов, расположенных ниже хранилища, к обширному загрязнению территорий за счет разноса выпущенных отходов атмосферными осадками, ветром, речными и грунтовыми водами.</w:t>
      </w:r>
    </w:p>
    <w:p>
      <w:pPr>
        <w:spacing w:after="60"/>
        <w:ind w:firstLine="567"/>
        <w:jc w:val="both"/>
      </w:pPr>
      <w:r>
        <w:rPr>
          <w:rFonts w:ascii="Arial" w:cs="Arial" w:eastAsia="Arial" w:hAnsi="Arial"/>
          <w:sz w:val="24"/>
          <w:szCs w:val="24"/>
        </w:rPr>
        <w:t xml:space="preserve">Разрушение тела хранилища РАО может быть вызвано чрезвычайными событиями, такими как землетрясения, наводнения и сильные штормы, или более медленными поверхностными и подповерхностными процессами, такими как эрозия, блокировка гидрослива и геотехническая неустойчивость, вызванная отсутствием безопасного уклона склона, а также вследствие разрушения или нерабочего состояния инфраструктуры хранилища (каналов, дамб, затворов, дренажей и пр.).</w:t>
      </w:r>
    </w:p>
    <w:p>
      <w:pPr>
        <w:spacing w:after="60"/>
        <w:ind w:firstLine="567"/>
        <w:jc w:val="both"/>
      </w:pPr>
      <w:r>
        <w:rPr>
          <w:rFonts w:ascii="Arial" w:cs="Arial" w:eastAsia="Arial" w:hAnsi="Arial"/>
          <w:sz w:val="24"/>
          <w:szCs w:val="24"/>
        </w:rPr>
        <w:t xml:space="preserve">Надлежащий геотехнический мониторинг и технический контроль за состоянием барьеров, поверхностей и инфраструктуры хранилища позволят минимизировать риски разрушения хранилища вследствие чрезвычайных событий или других медленно протекающих естественных процессов.</w:t>
      </w:r>
    </w:p>
    <w:p>
      <w:pPr>
        <w:spacing w:after="200" w:before="200"/>
        <w:jc w:val="center"/>
      </w:pPr>
      <w:r>
        <w:rPr>
          <w:rFonts w:ascii="Arial" w:cs="Arial" w:eastAsia="Arial" w:hAnsi="Arial"/>
          <w:b/>
          <w:bCs/>
          <w:sz w:val="32"/>
          <w:szCs w:val="32"/>
        </w:rPr>
        <w:t xml:space="preserve">Сбросы сточной воды</w:t>
      </w:r>
    </w:p>
    <w:p>
      <w:pPr>
        <w:spacing w:after="60"/>
        <w:ind w:firstLine="567"/>
        <w:jc w:val="both"/>
      </w:pPr>
      <w:r>
        <w:rPr>
          <w:rFonts w:ascii="Arial" w:cs="Arial" w:eastAsia="Arial" w:hAnsi="Arial"/>
          <w:sz w:val="24"/>
          <w:szCs w:val="24"/>
        </w:rPr>
        <w:t xml:space="preserve">Сбросы сточной воды от хранилищ РАО могут спровоцировать выпуск загрязнителей в окружающую среду: на поверхность земли, в поверхностные и подземные воды. Не урегулированный проектом и разрешениями выпуск сточной воды может произойти вследствие неправильной эксплуатации установки, нарушений технологического режима предприятия, на котором образуются РАО, разрушений или остановки оборудования, обслуживающего разрешенные выпуски сточной воды и пр.</w:t>
      </w:r>
    </w:p>
    <w:p>
      <w:pPr>
        <w:spacing w:after="60"/>
        <w:ind w:firstLine="567"/>
        <w:jc w:val="both"/>
      </w:pPr>
      <w:r>
        <w:rPr>
          <w:rFonts w:ascii="Arial" w:cs="Arial" w:eastAsia="Arial" w:hAnsi="Arial"/>
          <w:sz w:val="24"/>
          <w:szCs w:val="24"/>
        </w:rPr>
        <w:t xml:space="preserve">Объем воды, который должен быть выпущен, может быть минимизирован рециркуляцией воды, очисткой и нейтрализацией выпускаемой сточной воды, надлежащим выбором участка для строительства хранилища и участка, где будет произведен сброс воды, выбором методов водоснабжения.</w:t>
      </w:r>
    </w:p>
    <w:p>
      <w:pPr>
        <w:spacing w:after="200" w:before="200"/>
        <w:jc w:val="center"/>
      </w:pPr>
      <w:r>
        <w:rPr>
          <w:rFonts w:ascii="Arial" w:cs="Arial" w:eastAsia="Arial" w:hAnsi="Arial"/>
          <w:b/>
          <w:bCs/>
          <w:sz w:val="32"/>
          <w:szCs w:val="32"/>
        </w:rPr>
        <w:t xml:space="preserve">Утечки во время транспортирования РАО к хранилищу</w:t>
      </w:r>
    </w:p>
    <w:p>
      <w:pPr>
        <w:spacing w:after="60"/>
        <w:ind w:firstLine="567"/>
        <w:jc w:val="both"/>
      </w:pPr>
      <w:r>
        <w:rPr>
          <w:rFonts w:ascii="Arial" w:cs="Arial" w:eastAsia="Arial" w:hAnsi="Arial"/>
          <w:sz w:val="24"/>
          <w:szCs w:val="24"/>
        </w:rPr>
        <w:t xml:space="preserve">Образующиеся при добыче и переработке руды отходы каким-либо способом транспортируются к месту их хранения. Отходы могут транспортироваться в сухом виде (пустая порода), например, в автомашинах или с помощью конвейерных линий. Отходы могут транспортироваться в полужидком виде (хвостовая пульпа) с помощью пульпопровода или конвейера (зависит от содержания воды в отходах). Независимо от способа транспортирования утечки и проливы могут вызвать загрязнение окружающей среды. Утечки могут произойти вследствие различных причин, например, из-за того что пульпопровод имеет протяженность в несколько километров и имеет несколько затворов по всей протяженности, утечки могут произойти через места соединений труб пульпопровода и через затворы.</w:t>
      </w:r>
    </w:p>
    <w:p>
      <w:pPr>
        <w:spacing w:after="60"/>
        <w:ind w:firstLine="567"/>
        <w:jc w:val="both"/>
      </w:pPr>
      <w:r>
        <w:rPr>
          <w:rFonts w:ascii="Arial" w:cs="Arial" w:eastAsia="Arial" w:hAnsi="Arial"/>
          <w:sz w:val="24"/>
          <w:szCs w:val="24"/>
        </w:rPr>
        <w:t xml:space="preserve">Применение адекватных мер, например, таких как применение специализированного (герметичного) транспорта, использование экранов в местах перегрузок или поворотах на конвейерных линиях, урегулирование давления и количества жидкости в пульпопроводах, могут минимизировать риск проливов и утечек при транспортировании отходов к месту их хранения.</w:t>
      </w:r>
    </w:p>
    <w:p>
      <w:pPr>
        <w:spacing w:after="200" w:before="200"/>
        <w:jc w:val="center"/>
      </w:pPr>
      <w:r>
        <w:rPr>
          <w:rFonts w:ascii="Arial" w:cs="Arial" w:eastAsia="Arial" w:hAnsi="Arial"/>
          <w:b/>
          <w:bCs/>
          <w:sz w:val="32"/>
          <w:szCs w:val="32"/>
        </w:rPr>
        <w:t xml:space="preserve">Несанкционированное использование РАО</w:t>
      </w:r>
    </w:p>
    <w:p>
      <w:pPr>
        <w:spacing w:after="60"/>
        <w:ind w:firstLine="567"/>
        <w:jc w:val="both"/>
      </w:pPr>
      <w:r>
        <w:rPr>
          <w:rFonts w:ascii="Arial" w:cs="Arial" w:eastAsia="Arial" w:hAnsi="Arial"/>
          <w:sz w:val="24"/>
          <w:szCs w:val="24"/>
        </w:rPr>
        <w:t xml:space="preserve">К несанкционированному использованию отходов относятся случаи использования сухих отходов (песка, гравия, золы и пр.) в качестве строительного материала. Такое использование может привести к воздействию на население от эманаций радона и гамма-излучения, исходящих от строительных конструкций. К несанкционированному использованию относятся случаи использования поверхности хранилищ РАО под пастбища и огороды или под строительство зданий, такое использование может приводить к разрушению экранирующих поверхностей хранилищ и выпуску в окружающую среду частиц отходов.</w:t>
      </w:r>
    </w:p>
    <w:p>
      <w:pPr>
        <w:spacing w:after="60"/>
        <w:ind w:firstLine="567"/>
        <w:jc w:val="both"/>
      </w:pPr>
      <w:r>
        <w:rPr>
          <w:rFonts w:ascii="Arial" w:cs="Arial" w:eastAsia="Arial" w:hAnsi="Arial"/>
          <w:sz w:val="24"/>
          <w:szCs w:val="24"/>
        </w:rPr>
        <w:t xml:space="preserve">Надлежащий институциональный контроль за закрытыми хранилищами, ограждение хранилищ, изъятие из зданий загрязненных строительных материалов, обучение общественности и прочие меры могут минимизировать риск воздействия РАО на население.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Руководству по мониторингу окружающей среды вокруг хранилищ радиоактивных отходов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
 Руководитель государственного органа по экологическому и техническому надзору</w:t>
      </w:r>
    </w:p>
    <w:p>
      <w:pPr>
        <w:spacing w:after="120"/>
        <w:jc w:val="center"/>
      </w:pPr>
      <w:r>
        <w:rPr>
          <w:rFonts w:ascii="Arial" w:cs="Arial" w:eastAsia="Arial" w:hAnsi="Arial"/>
          <w:sz w:val="24"/>
          <w:szCs w:val="24"/>
        </w:rPr>
        <w:t xml:space="preserve">_______________ ______________________</w:t>
      </w:r>
    </w:p>
    <w:p>
      <w:pPr>
        <w:spacing w:after="120"/>
        <w:jc w:val="center"/>
      </w:pPr>
      <w:r>
        <w:rPr>
          <w:rFonts w:ascii="Arial" w:cs="Arial" w:eastAsia="Arial" w:hAnsi="Arial"/>
          <w:sz w:val="24"/>
          <w:szCs w:val="24"/>
        </w:rPr>
        <w:t xml:space="preserve">"___" _____________________ 20__ </w:t>
      </w:r>
      <w:r>
        <w:rPr>
          <w:rFonts w:ascii="Arial" w:cs="Arial" w:eastAsia="Arial" w:hAnsi="Arial"/>
          <w:sz w:val="24"/>
          <w:szCs w:val="24"/>
        </w:rPr>
        <w:t xml:space="preserve">г.</w:t>
      </w:r>
    </w:p>
    <w:p>
      <w:pPr>
        <w:spacing w:after="400" w:before="400"/>
        <w:jc w:val="center"/>
      </w:pPr>
      <w:r>
        <w:rPr>
          <w:rFonts w:ascii="Arial" w:cs="Arial" w:eastAsia="Arial" w:hAnsi="Arial"/>
          <w:b/>
          <w:bCs/>
          <w:sz w:val="32"/>
          <w:szCs w:val="32"/>
        </w:rPr>
        <w:t xml:space="preserve">ПЛАН</w:t>
      </w:r>
      <w:r>
        <w:rPr>
          <w:rFonts w:ascii="Arial" w:cs="Arial" w:eastAsia="Arial" w:hAnsi="Arial"/>
          <w:b/>
          <w:bCs/>
          <w:sz w:val="32"/>
          <w:szCs w:val="32"/>
        </w:rPr>
        <w:t xml:space="preserve">
 инспекционного контроля на объекте, имеющем источники радиационной опасности, согласно законодательству Кыргызской Республики по радиационной безопасности</w:t>
      </w:r>
    </w:p>
    <w:p>
      <w:pPr>
        <w:spacing w:after="60"/>
        <w:ind w:firstLine="567"/>
        <w:jc w:val="both"/>
      </w:pPr>
      <w:r>
        <w:rPr>
          <w:rFonts w:ascii="Arial" w:cs="Arial" w:eastAsia="Arial" w:hAnsi="Arial"/>
          <w:sz w:val="24"/>
          <w:szCs w:val="24"/>
        </w:rPr>
        <w:t xml:space="preserve">Составлен: "___" _________________________ 20__ г.</w:t>
      </w:r>
    </w:p>
    <w:p>
      <w:pPr>
        <w:spacing w:after="60"/>
        <w:ind w:firstLine="567"/>
        <w:jc w:val="both"/>
      </w:pPr>
      <w:r>
        <w:rPr>
          <w:rFonts w:ascii="Arial" w:cs="Arial" w:eastAsia="Arial" w:hAnsi="Arial"/>
          <w:sz w:val="24"/>
          <w:szCs w:val="24"/>
        </w:rPr>
        <w:t xml:space="preserve">Обоснование: приказ/уведомление № ____________</w:t>
      </w:r>
    </w:p>
    <w:p>
      <w:pPr>
        <w:spacing w:after="60"/>
        <w:ind w:firstLine="567"/>
        <w:jc w:val="both"/>
      </w:pPr>
      <w:r>
        <w:rPr>
          <w:rFonts w:ascii="Arial" w:cs="Arial" w:eastAsia="Arial" w:hAnsi="Arial"/>
          <w:sz w:val="24"/>
          <w:szCs w:val="24"/>
        </w:rPr>
        <w:t xml:space="preserve">Намечаемые сроки для проведения контроля:</w:t>
      </w:r>
    </w:p>
    <w:p>
      <w:pPr>
        <w:spacing w:after="120"/>
        <w:ind w:firstLine="567"/>
        <w:jc w:val="both"/>
      </w:pPr>
      <w:r>
        <w:rPr>
          <w:rFonts w:ascii="Arial" w:cs="Arial" w:eastAsia="Arial" w:hAnsi="Arial"/>
          <w:sz w:val="24"/>
          <w:szCs w:val="24"/>
        </w:rPr>
        <w:t xml:space="preserve">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3"/>
        <w:gridCol w:w="3403"/>
        <w:gridCol w:w="3403"/>
      </w:tblGrid>
      <w:tr>
        <w:tc>
          <w:tcPr>
            <w:tcW w:type="dxa" w:w="33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w:t>
            </w:r>
          </w:p>
        </w:tc>
        <w:tc>
          <w:tcPr>
            <w:tcW w:type="dxa" w:w="68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 телефоны организации</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Заявленная деятельность</w:t>
            </w: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радиоактивных материалов</w:t>
            </w: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радиоактивных отходов</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каких-либо источников ионизирующего излучения</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работы</w:t>
            </w: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регулирующим органом первичная</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Повторная проверка (предоставление доказательства по выполнению мероприятий по безопасности и корректирующих действий)</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плановый</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внеплановый</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номер проверки для инспектируемой организации</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группы для проведения контроля</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инспектор</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Технический эксперт</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Составил: 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Руководству по мониторингу окружающей среды вокруг хранилищ радиоактивных отходов</w:t>
      </w:r>
    </w:p>
    <w:p>
      <w:pPr>
        <w:spacing w:after="400" w:before="400"/>
        <w:jc w:val="center"/>
      </w:pPr>
      <w:r>
        <w:rPr>
          <w:rFonts w:ascii="Arial" w:cs="Arial" w:eastAsia="Arial" w:hAnsi="Arial"/>
          <w:b/>
          <w:bCs/>
          <w:sz w:val="32"/>
          <w:szCs w:val="32"/>
        </w:rPr>
        <w:t xml:space="preserve">Пример Плана осмотра</w:t>
      </w:r>
    </w:p>
    <w:p>
      <w:pPr>
        <w:spacing w:after="60"/>
        <w:ind w:firstLine="567"/>
        <w:jc w:val="both"/>
      </w:pPr>
      <w:r>
        <w:rPr>
          <w:rFonts w:ascii="Arial" w:cs="Arial" w:eastAsia="Arial" w:hAnsi="Arial"/>
          <w:sz w:val="24"/>
          <w:szCs w:val="24"/>
        </w:rPr>
        <w:t xml:space="preserve">В соответствии с серией стандарта ИСО 9000 или ИСО 14000 цель осмотра заключается в том, чтобы подтвердить, что:</w:t>
      </w:r>
    </w:p>
    <w:p>
      <w:pPr>
        <w:spacing w:after="60"/>
        <w:ind w:firstLine="567"/>
        <w:jc w:val="both"/>
      </w:pPr>
      <w:r>
        <w:rPr>
          <w:rFonts w:ascii="Arial" w:cs="Arial" w:eastAsia="Arial" w:hAnsi="Arial"/>
          <w:sz w:val="24"/>
          <w:szCs w:val="24"/>
        </w:rPr>
        <w:t xml:space="preserve">- ведение документации компании отвечает требованиям;</w:t>
      </w:r>
    </w:p>
    <w:p>
      <w:pPr>
        <w:spacing w:after="60"/>
        <w:ind w:firstLine="567"/>
        <w:jc w:val="both"/>
      </w:pPr>
      <w:r>
        <w:rPr>
          <w:rFonts w:ascii="Arial" w:cs="Arial" w:eastAsia="Arial" w:hAnsi="Arial"/>
          <w:sz w:val="24"/>
          <w:szCs w:val="24"/>
        </w:rPr>
        <w:t xml:space="preserve">- повседневная эксплуатация соответствует документации.</w:t>
      </w:r>
    </w:p>
    <w:p>
      <w:pPr>
        <w:spacing w:after="60"/>
        <w:ind w:firstLine="567"/>
        <w:jc w:val="both"/>
      </w:pPr>
      <w:r>
        <w:rPr>
          <w:rFonts w:ascii="Arial" w:cs="Arial" w:eastAsia="Arial" w:hAnsi="Arial"/>
          <w:sz w:val="24"/>
          <w:szCs w:val="24"/>
        </w:rPr>
        <w:t xml:space="preserve">План осмотра обычно содержит следующую информацию:</w:t>
      </w:r>
    </w:p>
    <w:p>
      <w:pPr>
        <w:spacing w:after="60"/>
        <w:ind w:firstLine="567"/>
        <w:jc w:val="both"/>
      </w:pPr>
      <w:r>
        <w:rPr>
          <w:rFonts w:ascii="Arial" w:cs="Arial" w:eastAsia="Arial" w:hAnsi="Arial"/>
          <w:sz w:val="24"/>
          <w:szCs w:val="24"/>
        </w:rPr>
        <w:t xml:space="preserve">- кто проверяется;</w:t>
      </w:r>
    </w:p>
    <w:p>
      <w:pPr>
        <w:spacing w:after="60"/>
        <w:ind w:firstLine="567"/>
        <w:jc w:val="both"/>
      </w:pPr>
      <w:r>
        <w:rPr>
          <w:rFonts w:ascii="Arial" w:cs="Arial" w:eastAsia="Arial" w:hAnsi="Arial"/>
          <w:sz w:val="24"/>
          <w:szCs w:val="24"/>
        </w:rPr>
        <w:t xml:space="preserve">- когда (или с какой периодичностью) выполняется аудит;</w:t>
      </w:r>
    </w:p>
    <w:p>
      <w:pPr>
        <w:spacing w:after="60"/>
        <w:ind w:firstLine="567"/>
        <w:jc w:val="both"/>
      </w:pPr>
      <w:r>
        <w:rPr>
          <w:rFonts w:ascii="Arial" w:cs="Arial" w:eastAsia="Arial" w:hAnsi="Arial"/>
          <w:sz w:val="24"/>
          <w:szCs w:val="24"/>
        </w:rPr>
        <w:t xml:space="preserve">- кто ответственный за выполнение аудита;</w:t>
      </w:r>
    </w:p>
    <w:p>
      <w:pPr>
        <w:spacing w:after="60"/>
        <w:ind w:firstLine="567"/>
        <w:jc w:val="both"/>
      </w:pPr>
      <w:r>
        <w:rPr>
          <w:rFonts w:ascii="Arial" w:cs="Arial" w:eastAsia="Arial" w:hAnsi="Arial"/>
          <w:sz w:val="24"/>
          <w:szCs w:val="24"/>
        </w:rPr>
        <w:t xml:space="preserve">- какие документы проверяются;</w:t>
      </w:r>
    </w:p>
    <w:p>
      <w:pPr>
        <w:spacing w:after="60"/>
        <w:ind w:firstLine="567"/>
        <w:jc w:val="both"/>
      </w:pPr>
      <w:r>
        <w:rPr>
          <w:rFonts w:ascii="Arial" w:cs="Arial" w:eastAsia="Arial" w:hAnsi="Arial"/>
          <w:sz w:val="24"/>
          <w:szCs w:val="24"/>
        </w:rPr>
        <w:t xml:space="preserve">- что посещается;</w:t>
      </w:r>
    </w:p>
    <w:p>
      <w:pPr>
        <w:spacing w:after="60"/>
        <w:ind w:firstLine="567"/>
        <w:jc w:val="both"/>
      </w:pPr>
      <w:r>
        <w:rPr>
          <w:rFonts w:ascii="Arial" w:cs="Arial" w:eastAsia="Arial" w:hAnsi="Arial"/>
          <w:sz w:val="24"/>
          <w:szCs w:val="24"/>
        </w:rPr>
        <w:t xml:space="preserve">- кого информируют о результатах.</w:t>
      </w:r>
    </w:p>
    <w:p>
      <w:pPr>
        <w:spacing w:after="200" w:before="200"/>
        <w:jc w:val="center"/>
      </w:pPr>
      <w:r>
        <w:rPr>
          <w:rFonts w:ascii="Arial" w:cs="Arial" w:eastAsia="Arial" w:hAnsi="Arial"/>
          <w:b/>
          <w:bCs/>
          <w:sz w:val="32"/>
          <w:szCs w:val="32"/>
        </w:rPr>
        <w:t xml:space="preserve">Пример Плана осмотра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9"/>
        <w:gridCol w:w="7939"/>
      </w:tblGrid>
      <w:tr>
        <w:tc>
          <w:tcPr>
            <w:tcW w:type="dxa" w:w="22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Кто осуществляет осмотр</w:t>
            </w:r>
          </w:p>
        </w:tc>
        <w:tc>
          <w:tcPr>
            <w:tcW w:type="dxa" w:w="7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и специалист организации, в чьи обязанности входит ответственность за осмотры, эксперт по мониторингу</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Кого/что проверяют</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Организацию ______________________ на:</w:t>
            </w:r>
          </w:p>
          <w:p>
            <w:pPr>
              <w:jc w:val="left"/>
            </w:pPr>
            <w:r>
              <w:rPr>
                <w:rFonts w:ascii="Arial" w:cs="Arial" w:eastAsia="Arial" w:hAnsi="Arial"/>
                <w:sz w:val="24"/>
                <w:szCs w:val="24"/>
              </w:rPr>
              <w:t xml:space="preserve">- соответствие техническому проекту и программе мониторинга;</w:t>
            </w:r>
          </w:p>
          <w:p>
            <w:pPr>
              <w:jc w:val="left"/>
            </w:pPr>
            <w:r>
              <w:rPr>
                <w:rFonts w:ascii="Arial" w:cs="Arial" w:eastAsia="Arial" w:hAnsi="Arial"/>
                <w:sz w:val="24"/>
                <w:szCs w:val="24"/>
              </w:rPr>
              <w:t xml:space="preserve">- завершенность документации;</w:t>
            </w:r>
          </w:p>
          <w:p>
            <w:pPr>
              <w:jc w:val="left"/>
            </w:pPr>
            <w:r>
              <w:rPr>
                <w:rFonts w:ascii="Arial" w:cs="Arial" w:eastAsia="Arial" w:hAnsi="Arial"/>
                <w:sz w:val="24"/>
                <w:szCs w:val="24"/>
              </w:rPr>
              <w:t xml:space="preserve">- достоверность документации;</w:t>
            </w:r>
          </w:p>
          <w:p>
            <w:pPr>
              <w:jc w:val="left"/>
            </w:pPr>
            <w:r>
              <w:rPr>
                <w:rFonts w:ascii="Arial" w:cs="Arial" w:eastAsia="Arial" w:hAnsi="Arial"/>
                <w:sz w:val="24"/>
                <w:szCs w:val="24"/>
              </w:rPr>
              <w:t xml:space="preserve">- наличие одобрений</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эксперта по мониторингу в организации:</w:t>
            </w:r>
          </w:p>
          <w:p>
            <w:pPr>
              <w:jc w:val="left"/>
            </w:pPr>
            <w:r>
              <w:rPr>
                <w:rFonts w:ascii="Arial" w:cs="Arial" w:eastAsia="Arial" w:hAnsi="Arial"/>
                <w:sz w:val="24"/>
                <w:szCs w:val="24"/>
              </w:rPr>
              <w:t xml:space="preserve">- соответствие с программой мониторинга;</w:t>
            </w:r>
          </w:p>
          <w:p>
            <w:pPr>
              <w:jc w:val="left"/>
            </w:pPr>
            <w:r>
              <w:rPr>
                <w:rFonts w:ascii="Arial" w:cs="Arial" w:eastAsia="Arial" w:hAnsi="Arial"/>
                <w:sz w:val="24"/>
                <w:szCs w:val="24"/>
              </w:rPr>
              <w:t xml:space="preserve">- завершенность документации;</w:t>
            </w:r>
          </w:p>
          <w:p>
            <w:pPr>
              <w:jc w:val="left"/>
            </w:pPr>
            <w:r>
              <w:rPr>
                <w:rFonts w:ascii="Arial" w:cs="Arial" w:eastAsia="Arial" w:hAnsi="Arial"/>
                <w:sz w:val="24"/>
                <w:szCs w:val="24"/>
              </w:rPr>
              <w:t xml:space="preserve">- достоверность документации;</w:t>
            </w:r>
          </w:p>
          <w:p>
            <w:pPr>
              <w:jc w:val="left"/>
            </w:pPr>
            <w:r>
              <w:rPr>
                <w:rFonts w:ascii="Arial" w:cs="Arial" w:eastAsia="Arial" w:hAnsi="Arial"/>
                <w:sz w:val="24"/>
                <w:szCs w:val="24"/>
              </w:rPr>
              <w:t xml:space="preserve">- данные по калибровке и техническому обслуживанию оборудования</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Периодичность</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Должны назначаться случайные даты, чтобы увеличить независимость и представительность результатов проверки</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Проверяемые документы</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объекта;</w:t>
            </w:r>
          </w:p>
          <w:p>
            <w:pPr>
              <w:jc w:val="left"/>
            </w:pPr>
            <w:r>
              <w:rPr>
                <w:rFonts w:ascii="Arial" w:cs="Arial" w:eastAsia="Arial" w:hAnsi="Arial"/>
                <w:sz w:val="24"/>
                <w:szCs w:val="24"/>
              </w:rPr>
              <w:t xml:space="preserve">- отчеты;</w:t>
            </w:r>
          </w:p>
          <w:p>
            <w:pPr>
              <w:jc w:val="left"/>
            </w:pPr>
            <w:r>
              <w:rPr>
                <w:rFonts w:ascii="Arial" w:cs="Arial" w:eastAsia="Arial" w:hAnsi="Arial"/>
                <w:sz w:val="24"/>
                <w:szCs w:val="24"/>
              </w:rPr>
              <w:t xml:space="preserve">- количество;</w:t>
            </w:r>
          </w:p>
          <w:p>
            <w:pPr>
              <w:jc w:val="left"/>
            </w:pPr>
            <w:r>
              <w:rPr>
                <w:rFonts w:ascii="Arial" w:cs="Arial" w:eastAsia="Arial" w:hAnsi="Arial"/>
                <w:sz w:val="24"/>
                <w:szCs w:val="24"/>
              </w:rPr>
              <w:t xml:space="preserve">- отчеты об испытательных тестах;</w:t>
            </w:r>
          </w:p>
          <w:p>
            <w:pPr>
              <w:jc w:val="left"/>
            </w:pPr>
            <w:r>
              <w:rPr>
                <w:rFonts w:ascii="Arial" w:cs="Arial" w:eastAsia="Arial" w:hAnsi="Arial"/>
                <w:sz w:val="24"/>
                <w:szCs w:val="24"/>
              </w:rPr>
              <w:t xml:space="preserve">- отчеты по мерам смягчения/ремонту;</w:t>
            </w:r>
          </w:p>
          <w:p>
            <w:pPr>
              <w:jc w:val="left"/>
            </w:pPr>
            <w:r>
              <w:rPr>
                <w:rFonts w:ascii="Arial" w:cs="Arial" w:eastAsia="Arial" w:hAnsi="Arial"/>
                <w:sz w:val="24"/>
                <w:szCs w:val="24"/>
              </w:rPr>
              <w:t xml:space="preserve">- отчеты об авариях;</w:t>
            </w:r>
          </w:p>
          <w:p>
            <w:pPr>
              <w:jc w:val="left"/>
            </w:pPr>
            <w:r>
              <w:rPr>
                <w:rFonts w:ascii="Arial" w:cs="Arial" w:eastAsia="Arial" w:hAnsi="Arial"/>
                <w:sz w:val="24"/>
                <w:szCs w:val="24"/>
              </w:rPr>
              <w:t xml:space="preserve">- документы по обучению/инструктажу</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Документация эксперта по мониторингу:</w:t>
            </w:r>
          </w:p>
          <w:p>
            <w:pPr>
              <w:jc w:val="left"/>
            </w:pPr>
            <w:r>
              <w:rPr>
                <w:rFonts w:ascii="Arial" w:cs="Arial" w:eastAsia="Arial" w:hAnsi="Arial"/>
                <w:sz w:val="24"/>
                <w:szCs w:val="24"/>
              </w:rPr>
              <w:t xml:space="preserve">- документы об измерениях;</w:t>
            </w:r>
          </w:p>
          <w:p>
            <w:pPr>
              <w:jc w:val="left"/>
            </w:pPr>
            <w:r>
              <w:rPr>
                <w:rFonts w:ascii="Arial" w:cs="Arial" w:eastAsia="Arial" w:hAnsi="Arial"/>
                <w:sz w:val="24"/>
                <w:szCs w:val="24"/>
              </w:rPr>
              <w:t xml:space="preserve">- данные по калибровке и техническому обслуживанию оборудования</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Посещаемые объекты</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оператора;</w:t>
            </w:r>
          </w:p>
          <w:p>
            <w:pPr>
              <w:jc w:val="left"/>
            </w:pPr>
            <w:r>
              <w:rPr>
                <w:rFonts w:ascii="Arial" w:cs="Arial" w:eastAsia="Arial" w:hAnsi="Arial"/>
                <w:sz w:val="24"/>
                <w:szCs w:val="24"/>
              </w:rPr>
              <w:t xml:space="preserve">- офис эксперта по мониторингу;</w:t>
            </w:r>
          </w:p>
          <w:p>
            <w:pPr>
              <w:jc w:val="left"/>
            </w:pPr>
            <w:r>
              <w:rPr>
                <w:rFonts w:ascii="Arial" w:cs="Arial" w:eastAsia="Arial" w:hAnsi="Arial"/>
                <w:sz w:val="24"/>
                <w:szCs w:val="24"/>
              </w:rPr>
              <w:t xml:space="preserve">- хранилище РАО;</w:t>
            </w:r>
          </w:p>
          <w:p>
            <w:pPr>
              <w:jc w:val="left"/>
            </w:pPr>
            <w:r>
              <w:rPr>
                <w:rFonts w:ascii="Arial" w:cs="Arial" w:eastAsia="Arial" w:hAnsi="Arial"/>
                <w:sz w:val="24"/>
                <w:szCs w:val="24"/>
              </w:rPr>
              <w:t xml:space="preserve">- инфраструктура хранилища;</w:t>
            </w:r>
          </w:p>
          <w:p>
            <w:pPr>
              <w:jc w:val="left"/>
            </w:pPr>
            <w:r>
              <w:rPr>
                <w:rFonts w:ascii="Arial" w:cs="Arial" w:eastAsia="Arial" w:hAnsi="Arial"/>
                <w:sz w:val="24"/>
                <w:szCs w:val="24"/>
              </w:rPr>
              <w:t xml:space="preserve">- маршруты транспортировки РАО;</w:t>
            </w:r>
          </w:p>
          <w:p>
            <w:pPr>
              <w:jc w:val="left"/>
            </w:pPr>
            <w:r>
              <w:rPr>
                <w:rFonts w:ascii="Arial" w:cs="Arial" w:eastAsia="Arial" w:hAnsi="Arial"/>
                <w:sz w:val="24"/>
                <w:szCs w:val="24"/>
              </w:rPr>
              <w:t xml:space="preserve">- мосты;</w:t>
            </w:r>
          </w:p>
          <w:p>
            <w:pPr>
              <w:jc w:val="left"/>
            </w:pPr>
            <w:r>
              <w:rPr>
                <w:rFonts w:ascii="Arial" w:cs="Arial" w:eastAsia="Arial" w:hAnsi="Arial"/>
                <w:sz w:val="24"/>
                <w:szCs w:val="24"/>
              </w:rPr>
              <w:t xml:space="preserve">- карьеры для материала покрытия</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отчетность</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Аудиторский отчет должен представляться проверяемой организации.</w:t>
            </w:r>
          </w:p>
          <w:p>
            <w:pPr>
              <w:jc w:val="left"/>
            </w:pPr>
            <w:r>
              <w:rPr>
                <w:rFonts w:ascii="Arial" w:cs="Arial" w:eastAsia="Arial" w:hAnsi="Arial"/>
                <w:sz w:val="24"/>
                <w:szCs w:val="24"/>
              </w:rPr>
              <w:t xml:space="preserve">План корректирующих мероприятий с графиком исполнения и списком ответственных лиц</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Руководству по мониторингу окружающей среды вокруг хранилищ радиоактивных отходов</w:t>
      </w:r>
    </w:p>
    <w:p>
      <w:pPr>
        <w:spacing w:after="400" w:before="400"/>
        <w:jc w:val="center"/>
      </w:pPr>
      <w:r>
        <w:rPr>
          <w:rFonts w:ascii="Arial" w:cs="Arial" w:eastAsia="Arial" w:hAnsi="Arial"/>
          <w:b/>
          <w:bCs/>
          <w:sz w:val="32"/>
          <w:szCs w:val="32"/>
        </w:rPr>
        <w:t xml:space="preserve">Тип информации, собираемой в качестве </w:t>
      </w:r>
      <w:r>
        <w:rPr>
          <w:rFonts w:ascii="Arial" w:cs="Arial" w:eastAsia="Arial" w:hAnsi="Arial"/>
          <w:b/>
          <w:bCs/>
          <w:sz w:val="32"/>
          <w:szCs w:val="32"/>
        </w:rPr>
        <w:t xml:space="preserve">документов для руководства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0"/>
        <w:gridCol w:w="4710"/>
        <w:gridCol w:w="3538"/>
      </w:tblGrid>
      <w:tr>
        <w:tc>
          <w:tcPr>
            <w:tcW w:type="dxa" w:w="1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w:t>
            </w:r>
          </w:p>
        </w:tc>
        <w:tc>
          <w:tcPr>
            <w:tcW w:type="dxa" w:w="4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информация</w:t>
            </w:r>
          </w:p>
        </w:tc>
        <w:tc>
          <w:tcPr>
            <w:tcW w:type="dxa" w:w="3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Необходимая информация для конкретного объекта</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Статическая информация</w:t>
            </w:r>
          </w:p>
        </w:tc>
      </w:tr>
      <w:tr>
        <w:tc>
          <w:tcPr>
            <w:tcW w:type="dxa" w:w="19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Определяющая</w:t>
            </w:r>
          </w:p>
        </w:tc>
        <w:tc>
          <w:tcPr>
            <w:tcW w:type="dxa" w:w="47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Существующее использование земельного участка;</w:t>
            </w:r>
          </w:p>
          <w:p>
            <w:pPr>
              <w:jc w:val="left"/>
            </w:pPr>
            <w:r>
              <w:rPr>
                <w:rFonts w:ascii="Arial" w:cs="Arial" w:eastAsia="Arial" w:hAnsi="Arial"/>
                <w:sz w:val="24"/>
                <w:szCs w:val="24"/>
              </w:rPr>
              <w:t xml:space="preserve">- расположение земельного участка (ссылка на национальную систему);</w:t>
            </w:r>
          </w:p>
          <w:p>
            <w:pPr>
              <w:jc w:val="left"/>
            </w:pPr>
            <w:r>
              <w:rPr>
                <w:rFonts w:ascii="Arial" w:cs="Arial" w:eastAsia="Arial" w:hAnsi="Arial"/>
                <w:sz w:val="24"/>
                <w:szCs w:val="24"/>
              </w:rPr>
              <w:t xml:space="preserve">- топография;</w:t>
            </w:r>
          </w:p>
        </w:tc>
        <w:tc>
          <w:tcPr>
            <w:tcW w:type="dxa" w:w="35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Должна использоваться информация ОВОС</w:t>
            </w:r>
          </w:p>
        </w:tc>
      </w:tr>
      <w:tr>
        <w:tc>
          <w:tcPr>
            <w:vMerge w:val="continue"/>
            <w:tcBorders>
              <w:top w:val="none" w:color="auto" w:sz="0"/>
              <w:left w:val="single" w:color="CBBF9E" w:sz="4"/>
              <w:bottom w:val="single" w:color="CBBF9E" w:sz="4"/>
              <w:right w:val="single" w:color="CBBF9E" w:sz="4"/>
            </w:tcBorders>
          </w:tcP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геологические, геоморфологические, гидрологические характеристики;</w:t>
            </w:r>
          </w:p>
          <w:p>
            <w:pPr>
              <w:jc w:val="left"/>
            </w:pPr>
            <w:r>
              <w:rPr>
                <w:rFonts w:ascii="Arial" w:cs="Arial" w:eastAsia="Arial" w:hAnsi="Arial"/>
                <w:sz w:val="24"/>
                <w:szCs w:val="24"/>
              </w:rPr>
              <w:t xml:space="preserve">- краткое описание предыдущего использования данного участка земли;</w:t>
            </w:r>
          </w:p>
          <w:p>
            <w:pPr>
              <w:jc w:val="left"/>
            </w:pPr>
            <w:r>
              <w:rPr>
                <w:rFonts w:ascii="Arial" w:cs="Arial" w:eastAsia="Arial" w:hAnsi="Arial"/>
                <w:sz w:val="24"/>
                <w:szCs w:val="24"/>
              </w:rPr>
              <w:t xml:space="preserve">- ведомость ограничений использования земли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Ограничения по использованию земли</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по сооружениям</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Предыдущее использование;</w:t>
            </w:r>
          </w:p>
          <w:p>
            <w:pPr>
              <w:jc w:val="left"/>
            </w:pPr>
            <w:r>
              <w:rPr>
                <w:rFonts w:ascii="Arial" w:cs="Arial" w:eastAsia="Arial" w:hAnsi="Arial"/>
                <w:sz w:val="24"/>
                <w:szCs w:val="24"/>
              </w:rPr>
              <w:t xml:space="preserve">- типы и формы используемых радиоактивных и химических материалов;</w:t>
            </w:r>
          </w:p>
          <w:p>
            <w:pPr>
              <w:jc w:val="left"/>
            </w:pPr>
            <w:r>
              <w:rPr>
                <w:rFonts w:ascii="Arial" w:cs="Arial" w:eastAsia="Arial" w:hAnsi="Arial"/>
                <w:sz w:val="24"/>
                <w:szCs w:val="24"/>
              </w:rPr>
              <w:t xml:space="preserve">- расходы воды;</w:t>
            </w:r>
          </w:p>
          <w:p>
            <w:pPr>
              <w:jc w:val="left"/>
            </w:pPr>
            <w:r>
              <w:rPr>
                <w:rFonts w:ascii="Arial" w:cs="Arial" w:eastAsia="Arial" w:hAnsi="Arial"/>
                <w:sz w:val="24"/>
                <w:szCs w:val="24"/>
              </w:rPr>
              <w:t xml:space="preserve">- данные относительно вывода из эксплуатации, в частности, в отношении объектов хвостохранилищ, оставшихся на поверхности, и любых радиологических и химических загрязнениях отходов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Должна использоваться проектная информация и информация оценки воздействия на окружающую среду</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Дренажные системы</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проектирования:</w:t>
            </w:r>
          </w:p>
          <w:p>
            <w:pPr>
              <w:jc w:val="left"/>
            </w:pPr>
            <w:r>
              <w:rPr>
                <w:rFonts w:ascii="Arial" w:cs="Arial" w:eastAsia="Arial" w:hAnsi="Arial"/>
                <w:sz w:val="24"/>
                <w:szCs w:val="24"/>
              </w:rPr>
              <w:t xml:space="preserve">- действующие, недействующие;</w:t>
            </w:r>
          </w:p>
          <w:p>
            <w:pPr>
              <w:jc w:val="left"/>
            </w:pPr>
            <w:r>
              <w:rPr>
                <w:rFonts w:ascii="Arial" w:cs="Arial" w:eastAsia="Arial" w:hAnsi="Arial"/>
                <w:sz w:val="24"/>
                <w:szCs w:val="24"/>
              </w:rPr>
              <w:t xml:space="preserve">- природный дренаж;</w:t>
            </w:r>
          </w:p>
          <w:p>
            <w:pPr>
              <w:jc w:val="left"/>
            </w:pPr>
            <w:r>
              <w:rPr>
                <w:rFonts w:ascii="Arial" w:cs="Arial" w:eastAsia="Arial" w:hAnsi="Arial"/>
                <w:sz w:val="24"/>
                <w:szCs w:val="24"/>
              </w:rPr>
              <w:t xml:space="preserve">- осушение земельных участков (в качестве потенциальных предпочтительных способов смягчения загрязнения);</w:t>
            </w:r>
          </w:p>
          <w:p>
            <w:pPr>
              <w:jc w:val="left"/>
            </w:pPr>
            <w:r>
              <w:rPr>
                <w:rFonts w:ascii="Arial" w:cs="Arial" w:eastAsia="Arial" w:hAnsi="Arial"/>
                <w:sz w:val="24"/>
                <w:szCs w:val="24"/>
              </w:rPr>
              <w:t xml:space="preserve">- расходы воды;</w:t>
            </w:r>
          </w:p>
          <w:p>
            <w:pPr>
              <w:jc w:val="left"/>
            </w:pPr>
            <w:r>
              <w:rPr>
                <w:rFonts w:ascii="Arial" w:cs="Arial" w:eastAsia="Arial" w:hAnsi="Arial"/>
                <w:sz w:val="24"/>
                <w:szCs w:val="24"/>
              </w:rPr>
              <w:t xml:space="preserve">- данные относительно вывода из эксплуатации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Строительная документация дренажной системы.</w:t>
            </w:r>
          </w:p>
          <w:p>
            <w:pPr>
              <w:jc w:val="left"/>
            </w:pPr>
            <w:r>
              <w:rPr>
                <w:rFonts w:ascii="Arial" w:cs="Arial" w:eastAsia="Arial" w:hAnsi="Arial"/>
                <w:sz w:val="24"/>
                <w:szCs w:val="24"/>
              </w:rPr>
              <w:t xml:space="preserve">Гидравлическое проектирование из Технического проекта.</w:t>
            </w:r>
          </w:p>
          <w:p>
            <w:pPr>
              <w:jc w:val="left"/>
            </w:pPr>
            <w:r>
              <w:rPr>
                <w:rFonts w:ascii="Arial" w:cs="Arial" w:eastAsia="Arial" w:hAnsi="Arial"/>
                <w:sz w:val="24"/>
                <w:szCs w:val="24"/>
              </w:rPr>
              <w:t xml:space="preserve">Водные балансы.</w:t>
            </w:r>
          </w:p>
          <w:p>
            <w:pPr>
              <w:jc w:val="left"/>
            </w:pPr>
            <w:r>
              <w:rPr>
                <w:rFonts w:ascii="Arial" w:cs="Arial" w:eastAsia="Arial" w:hAnsi="Arial"/>
                <w:sz w:val="24"/>
                <w:szCs w:val="24"/>
              </w:rPr>
              <w:t xml:space="preserve">Заключительный отчет по реабилитационным работам</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покрытия</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проектирования:</w:t>
            </w:r>
          </w:p>
          <w:p>
            <w:pPr>
              <w:jc w:val="left"/>
            </w:pPr>
            <w:r>
              <w:rPr>
                <w:rFonts w:ascii="Arial" w:cs="Arial" w:eastAsia="Arial" w:hAnsi="Arial"/>
                <w:sz w:val="24"/>
                <w:szCs w:val="24"/>
              </w:rPr>
              <w:t xml:space="preserve">- используемый материал покрытия, источники;</w:t>
            </w:r>
          </w:p>
          <w:p>
            <w:pPr>
              <w:jc w:val="left"/>
            </w:pPr>
            <w:r>
              <w:rPr>
                <w:rFonts w:ascii="Arial" w:cs="Arial" w:eastAsia="Arial" w:hAnsi="Arial"/>
                <w:sz w:val="24"/>
                <w:szCs w:val="24"/>
              </w:rPr>
              <w:t xml:space="preserve">- расчеты устойчивости дамбы</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Строительная документация дренажной системы.</w:t>
            </w:r>
          </w:p>
          <w:p>
            <w:pPr>
              <w:jc w:val="left"/>
            </w:pPr>
            <w:r>
              <w:rPr>
                <w:rFonts w:ascii="Arial" w:cs="Arial" w:eastAsia="Arial" w:hAnsi="Arial"/>
                <w:sz w:val="24"/>
                <w:szCs w:val="24"/>
              </w:rPr>
              <w:t xml:space="preserve">Проектирование покрытия из Технического проекта.</w:t>
            </w:r>
          </w:p>
          <w:p>
            <w:pPr>
              <w:jc w:val="left"/>
            </w:pPr>
            <w:r>
              <w:rPr>
                <w:rFonts w:ascii="Arial" w:cs="Arial" w:eastAsia="Arial" w:hAnsi="Arial"/>
                <w:sz w:val="24"/>
                <w:szCs w:val="24"/>
              </w:rPr>
              <w:t xml:space="preserve">Заключительный отчет по реабилитационным работам</w:t>
            </w:r>
          </w:p>
        </w:tc>
      </w:tr>
      <w:tr>
        <w:tc>
          <w:tcPr>
            <w:tcW w:type="dxa" w:w="19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Земельные ресурсы</w:t>
            </w:r>
          </w:p>
        </w:tc>
        <w:tc>
          <w:tcPr>
            <w:tcW w:type="dxa" w:w="47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Использование в прошлом и настоящем:</w:t>
            </w:r>
          </w:p>
          <w:p>
            <w:pPr>
              <w:jc w:val="left"/>
            </w:pPr>
            <w:r>
              <w:rPr>
                <w:rFonts w:ascii="Arial" w:cs="Arial" w:eastAsia="Arial" w:hAnsi="Arial"/>
                <w:sz w:val="24"/>
                <w:szCs w:val="24"/>
              </w:rPr>
              <w:t xml:space="preserve">- почвы, геология;</w:t>
            </w:r>
          </w:p>
          <w:p>
            <w:pPr>
              <w:jc w:val="left"/>
            </w:pPr>
            <w:r>
              <w:rPr>
                <w:rFonts w:ascii="Arial" w:cs="Arial" w:eastAsia="Arial" w:hAnsi="Arial"/>
                <w:sz w:val="24"/>
                <w:szCs w:val="24"/>
              </w:rPr>
              <w:t xml:space="preserve">- структурная геология, геотехнические характеристики;</w:t>
            </w:r>
          </w:p>
          <w:p>
            <w:pPr>
              <w:jc w:val="left"/>
            </w:pPr>
            <w:r>
              <w:rPr>
                <w:rFonts w:ascii="Arial" w:cs="Arial" w:eastAsia="Arial" w:hAnsi="Arial"/>
                <w:sz w:val="24"/>
                <w:szCs w:val="24"/>
              </w:rPr>
              <w:t xml:space="preserve">- гидрогеология;</w:t>
            </w:r>
          </w:p>
          <w:p>
            <w:pPr>
              <w:jc w:val="left"/>
            </w:pPr>
            <w:r>
              <w:rPr>
                <w:rFonts w:ascii="Arial" w:cs="Arial" w:eastAsia="Arial" w:hAnsi="Arial"/>
                <w:sz w:val="24"/>
                <w:szCs w:val="24"/>
              </w:rPr>
              <w:t xml:space="preserve">- искусственный материал и его воздействий на окружающую среду;</w:t>
            </w:r>
          </w:p>
        </w:tc>
        <w:tc>
          <w:tcPr>
            <w:tcW w:type="dxa" w:w="35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Должна использоваться информация ОВОС</w:t>
            </w:r>
          </w:p>
        </w:tc>
      </w:tr>
      <w:tr>
        <w:tc>
          <w:tcPr>
            <w:vMerge w:val="continue"/>
            <w:tcBorders>
              <w:top w:val="none" w:color="auto" w:sz="0"/>
              <w:left w:val="single" w:color="CBBF9E" w:sz="4"/>
              <w:bottom w:val="single" w:color="CBBF9E" w:sz="4"/>
              <w:right w:val="single" w:color="CBBF9E" w:sz="4"/>
            </w:tcBorders>
          </w:tcP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подземное радиологическое и химическое загрязнение;</w:t>
            </w:r>
          </w:p>
          <w:p>
            <w:pPr>
              <w:jc w:val="left"/>
            </w:pPr>
            <w:r>
              <w:rPr>
                <w:rFonts w:ascii="Arial" w:cs="Arial" w:eastAsia="Arial" w:hAnsi="Arial"/>
                <w:sz w:val="24"/>
                <w:szCs w:val="24"/>
              </w:rPr>
              <w:t xml:space="preserve">- данные мониторинга;</w:t>
            </w:r>
          </w:p>
          <w:p>
            <w:pPr>
              <w:jc w:val="left"/>
            </w:pPr>
            <w:r>
              <w:rPr>
                <w:rFonts w:ascii="Arial" w:cs="Arial" w:eastAsia="Arial" w:hAnsi="Arial"/>
                <w:sz w:val="24"/>
                <w:szCs w:val="24"/>
              </w:rPr>
              <w:t xml:space="preserve">- сведения о реабилитации и достоверности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Заключительный отчет по реабилитационным работам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Динамическая информация</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 в ходе выполнения проекта</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осуществлению постоянного мониторинга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Записи и сообщения</w:t>
            </w:r>
          </w:p>
        </w:tc>
      </w:tr>
      <w:tr>
        <w:tc>
          <w:tcPr>
            <w:tcW w:type="dxa" w:w="19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w:t>
            </w:r>
          </w:p>
        </w:tc>
        <w:tc>
          <w:tcPr>
            <w:tcW w:type="dxa" w:w="47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осуществлению постоянного мониторинга, особенно в отношении поверхности земли и подземных вод;</w:t>
            </w:r>
          </w:p>
          <w:p>
            <w:pPr>
              <w:jc w:val="left"/>
            </w:pPr>
            <w:r>
              <w:rPr>
                <w:rFonts w:ascii="Arial" w:cs="Arial" w:eastAsia="Arial" w:hAnsi="Arial"/>
                <w:sz w:val="24"/>
                <w:szCs w:val="24"/>
              </w:rPr>
              <w:t xml:space="preserve">- метеорологические данные</w:t>
            </w:r>
          </w:p>
        </w:tc>
        <w:tc>
          <w:tcPr>
            <w:tcW w:type="dxa" w:w="35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Записи и сообщения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Метеорологические данные должны быть представлены официальной метеорологической станцией или метеостанцией оператора</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Нарушения и корректирующие мероприятия</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предыдущих инспекционных осмотров:</w:t>
            </w:r>
          </w:p>
          <w:p>
            <w:pPr>
              <w:jc w:val="left"/>
            </w:pPr>
            <w:r>
              <w:rPr>
                <w:rFonts w:ascii="Arial" w:cs="Arial" w:eastAsia="Arial" w:hAnsi="Arial"/>
                <w:sz w:val="24"/>
                <w:szCs w:val="24"/>
              </w:rPr>
              <w:t xml:space="preserve">- планы корректирующих действий;</w:t>
            </w:r>
          </w:p>
          <w:p>
            <w:pPr>
              <w:jc w:val="left"/>
            </w:pPr>
            <w:r>
              <w:rPr>
                <w:rFonts w:ascii="Arial" w:cs="Arial" w:eastAsia="Arial" w:hAnsi="Arial"/>
                <w:sz w:val="24"/>
                <w:szCs w:val="24"/>
              </w:rPr>
              <w:t xml:space="preserve">- отчеты по выполнению контрмер</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записи и сообщения</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Руководству по мониторингу окружающей среды вокруг хранилищ радиоактивных отходов</w:t>
      </w:r>
    </w:p>
    <w:p>
      <w:pPr>
        <w:spacing w:after="200" w:before="200"/>
        <w:jc w:val="center"/>
      </w:pPr>
      <w:r>
        <w:rPr>
          <w:rFonts w:ascii="Arial" w:cs="Arial" w:eastAsia="Arial" w:hAnsi="Arial"/>
          <w:b/>
          <w:bCs/>
          <w:sz w:val="32"/>
          <w:szCs w:val="32"/>
        </w:rPr>
        <w:t xml:space="preserve">Типичный контрольный список для осмотра участка</w:t>
      </w:r>
    </w:p>
    <w:p>
      <w:pPr>
        <w:spacing w:after="400" w:before="400"/>
        <w:jc w:val="center"/>
      </w:pPr>
      <w:r>
        <w:rPr>
          <w:rFonts w:ascii="Arial" w:cs="Arial" w:eastAsia="Arial" w:hAnsi="Arial"/>
          <w:b/>
          <w:bCs/>
          <w:sz w:val="32"/>
          <w:szCs w:val="32"/>
        </w:rPr>
        <w:t xml:space="preserve">Контрольный список осмотра участка</w:t>
      </w:r>
    </w:p>
    <w:p>
      <w:pPr>
        <w:spacing w:after="60"/>
        <w:ind w:firstLine="567"/>
        <w:jc w:val="both"/>
      </w:pPr>
      <w:r>
        <w:rPr>
          <w:rFonts w:ascii="Arial" w:cs="Arial" w:eastAsia="Arial" w:hAnsi="Arial"/>
          <w:sz w:val="24"/>
          <w:szCs w:val="24"/>
        </w:rPr>
        <w:t xml:space="preserve">Название участка 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последнего осмотра:</w:t>
      </w:r>
    </w:p>
    <w:p>
      <w:pPr>
        <w:spacing w:after="60"/>
        <w:ind w:firstLine="567"/>
        <w:jc w:val="both"/>
      </w:pPr>
      <w:r>
        <w:rPr>
          <w:rFonts w:ascii="Arial" w:cs="Arial" w:eastAsia="Arial" w:hAnsi="Arial"/>
          <w:sz w:val="24"/>
          <w:szCs w:val="24"/>
        </w:rPr>
        <w:t xml:space="preserve">Причина для последнего осмотра:</w:t>
      </w:r>
    </w:p>
    <w:p>
      <w:pPr>
        <w:spacing w:after="60"/>
        <w:ind w:firstLine="567"/>
        <w:jc w:val="both"/>
      </w:pPr>
      <w:r>
        <w:rPr>
          <w:rFonts w:ascii="Arial" w:cs="Arial" w:eastAsia="Arial" w:hAnsi="Arial"/>
          <w:sz w:val="24"/>
          <w:szCs w:val="24"/>
        </w:rPr>
        <w:t xml:space="preserve">Ответственная организация:</w:t>
      </w:r>
    </w:p>
    <w:p>
      <w:pPr>
        <w:spacing w:after="60"/>
        <w:ind w:firstLine="567"/>
        <w:jc w:val="both"/>
      </w:pP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Инспекционная дата начала и время:</w:t>
      </w:r>
    </w:p>
    <w:p>
      <w:pPr>
        <w:spacing w:after="60"/>
        <w:ind w:firstLine="567"/>
        <w:jc w:val="both"/>
      </w:pPr>
      <w:r>
        <w:rPr>
          <w:rFonts w:ascii="Arial" w:cs="Arial" w:eastAsia="Arial" w:hAnsi="Arial"/>
          <w:sz w:val="24"/>
          <w:szCs w:val="24"/>
        </w:rPr>
        <w:t xml:space="preserve">Погодные условия на участке:</w:t>
      </w:r>
    </w:p>
    <w:p>
      <w:pPr>
        <w:spacing w:after="60"/>
        <w:ind w:firstLine="567"/>
        <w:jc w:val="both"/>
      </w:pPr>
      <w:r>
        <w:rPr>
          <w:rFonts w:ascii="Arial" w:cs="Arial" w:eastAsia="Arial" w:hAnsi="Arial"/>
          <w:sz w:val="24"/>
          <w:szCs w:val="24"/>
        </w:rPr>
        <w:t xml:space="preserve">Инспекционная дата завершения и время:</w:t>
      </w:r>
    </w:p>
    <w:p>
      <w:pPr>
        <w:spacing w:after="60"/>
        <w:ind w:firstLine="567"/>
        <w:jc w:val="both"/>
      </w:pPr>
      <w:r>
        <w:rPr>
          <w:rFonts w:ascii="Arial" w:cs="Arial" w:eastAsia="Arial" w:hAnsi="Arial"/>
          <w:sz w:val="24"/>
          <w:szCs w:val="24"/>
        </w:rPr>
        <w:t xml:space="preserve">Инспектор:</w:t>
      </w:r>
    </w:p>
    <w:p>
      <w:pPr>
        <w:spacing w:after="200" w:before="200"/>
        <w:jc w:val="center"/>
      </w:pPr>
      <w:r>
        <w:rPr>
          <w:rFonts w:ascii="Arial" w:cs="Arial" w:eastAsia="Arial" w:hAnsi="Arial"/>
          <w:b/>
          <w:bCs/>
          <w:sz w:val="32"/>
          <w:szCs w:val="32"/>
        </w:rPr>
        <w:t xml:space="preserve">А. Общие инструкции</w:t>
      </w:r>
    </w:p>
    <w:p>
      <w:pPr>
        <w:spacing w:after="60"/>
        <w:ind w:firstLine="567"/>
        <w:jc w:val="both"/>
      </w:pPr>
      <w:r>
        <w:rPr>
          <w:rFonts w:ascii="Arial" w:cs="Arial" w:eastAsia="Arial" w:hAnsi="Arial"/>
          <w:sz w:val="24"/>
          <w:szCs w:val="24"/>
        </w:rPr>
        <w:t xml:space="preserve">1. Все пункты контрольного списка должны быть закончены и комментарии сделаны. Зарегистрировать результаты осмотра участка. Законченный контрольный список - часть полевого отчета осмотра. По мере необходимости должны быть приложены дополнительные страницы.</w:t>
      </w:r>
    </w:p>
    <w:p>
      <w:pPr>
        <w:spacing w:after="60"/>
        <w:ind w:firstLine="567"/>
        <w:jc w:val="both"/>
      </w:pPr>
      <w:r>
        <w:rPr>
          <w:rFonts w:ascii="Arial" w:cs="Arial" w:eastAsia="Arial" w:hAnsi="Arial"/>
          <w:sz w:val="24"/>
          <w:szCs w:val="24"/>
        </w:rPr>
        <w:t xml:space="preserve">2. Любой пункт, который проверен инспектором, должен иметь комментарии или соответствующие ссылки. Комментарии должны быть помещены в дополнительные приложения. Эскизы, измерения и описания участка будут добавлены в случае необходимости.</w:t>
      </w:r>
    </w:p>
    <w:p>
      <w:pPr>
        <w:spacing w:after="60"/>
        <w:ind w:firstLine="567"/>
        <w:jc w:val="both"/>
      </w:pPr>
      <w:r>
        <w:rPr>
          <w:rFonts w:ascii="Arial" w:cs="Arial" w:eastAsia="Arial" w:hAnsi="Arial"/>
          <w:sz w:val="24"/>
          <w:szCs w:val="24"/>
        </w:rPr>
        <w:t xml:space="preserve">3. Осмотр участка - должен быть выполнен пеший осмотр всего участка, включая периметр и достаточные поперечные разрезы, в целях осмотра всей поверхности и всех особенностей, описанных в этом контрольном списке. Каждый параметр, маркер участка, признаки и маркер контроля за эрозией должны быть осмотрены.</w:t>
      </w:r>
    </w:p>
    <w:p>
      <w:pPr>
        <w:spacing w:after="60"/>
        <w:ind w:firstLine="567"/>
        <w:jc w:val="both"/>
      </w:pPr>
      <w:r>
        <w:rPr>
          <w:rFonts w:ascii="Arial" w:cs="Arial" w:eastAsia="Arial" w:hAnsi="Arial"/>
          <w:sz w:val="24"/>
          <w:szCs w:val="24"/>
        </w:rPr>
        <w:t xml:space="preserve">4. Контроль роста растений и оценка потребности управления растительностью должны иметь место во время осмотров участка. Разновидности растений и степень охвата поверхности хранилища растительностью должны быть определены и зарегистрированы в сообщении об осмотре участка.</w:t>
      </w:r>
    </w:p>
    <w:p>
      <w:pPr>
        <w:spacing w:after="60"/>
        <w:ind w:firstLine="567"/>
        <w:jc w:val="both"/>
      </w:pPr>
      <w:r>
        <w:rPr>
          <w:rFonts w:ascii="Arial" w:cs="Arial" w:eastAsia="Arial" w:hAnsi="Arial"/>
          <w:sz w:val="24"/>
          <w:szCs w:val="24"/>
        </w:rPr>
        <w:t xml:space="preserve">5. Ряд фотографий должен быть сделан для сравнения с первыми начальными фотографиями, чтобы показать любые существенные различия в состоянии участка. Кроме того, все аномальные особенности или новые особенности (такие как изменения в смежном использовании земли области) должны быть сфотографированы. Каждая фотография должна быть зарегистрирована и иметь учетную запись и описание. Фотографическая регистрация - часть этого контрольного списка.</w:t>
      </w:r>
    </w:p>
    <w:p>
      <w:pPr>
        <w:spacing w:after="60"/>
        <w:ind w:firstLine="567"/>
        <w:jc w:val="both"/>
      </w:pPr>
      <w:r>
        <w:rPr>
          <w:rFonts w:ascii="Arial" w:cs="Arial" w:eastAsia="Arial" w:hAnsi="Arial"/>
          <w:sz w:val="24"/>
          <w:szCs w:val="24"/>
        </w:rPr>
        <w:t xml:space="preserve">6. Полевые заметки должны быть сделаны и зарегистрированы в переплетенном журнале с пронумерованными страницами, чтобы помочь в завершении этого контрольного списка, который станет частью инспекционного отчета. Форма записи свободная; полевые примечания должны быть четкими и содержать достаточные детали, чтобы позволить сделать обзор для последующих инспекторов и ответственных агентств.</w:t>
      </w:r>
    </w:p>
    <w:p>
      <w:pPr>
        <w:spacing w:after="200" w:before="200"/>
        <w:jc w:val="center"/>
      </w:pPr>
      <w:r>
        <w:rPr>
          <w:rFonts w:ascii="Arial" w:cs="Arial" w:eastAsia="Arial" w:hAnsi="Arial"/>
          <w:b/>
          <w:bCs/>
          <w:sz w:val="32"/>
          <w:szCs w:val="32"/>
        </w:rPr>
        <w:t xml:space="preserve">Б. Подготовка (до посещения участка)</w:t>
      </w:r>
    </w:p>
    <w:p>
      <w:pPr>
        <w:spacing w:after="200" w:before="200"/>
        <w:ind w:firstLine="567"/>
        <w:jc w:val="left"/>
      </w:pPr>
      <w:r>
        <w:rPr>
          <w:rFonts w:ascii="Arial" w:cs="Arial" w:eastAsia="Arial" w:hAnsi="Arial"/>
          <w:b/>
          <w:bCs/>
          <w:sz w:val="24"/>
          <w:szCs w:val="24"/>
        </w:rPr>
        <w:t xml:space="preserve">Контрольные вопросы должны быть обработаны с помощью ответов "Да/Нет"</w:t>
      </w:r>
    </w:p>
    <w:p>
      <w:pPr>
        <w:spacing w:after="60"/>
        <w:ind w:firstLine="567"/>
        <w:jc w:val="right"/>
      </w:pPr>
      <w:r>
        <w:rPr>
          <w:rFonts w:ascii="Arial" w:cs="Arial" w:eastAsia="Arial" w:hAnsi="Arial"/>
          <w:sz w:val="24"/>
          <w:szCs w:val="24"/>
        </w:rPr>
        <w:t xml:space="preserve">________________________ Да/ 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Лицензия и/или долгосрочное наблюдение и план обслуживания имеются и рассмотрены.</w:t>
      </w:r>
    </w:p>
    <w:p>
      <w:pPr>
        <w:spacing w:after="60"/>
        <w:ind w:firstLine="567"/>
        <w:jc w:val="both"/>
      </w:pPr>
      <w:r>
        <w:rPr>
          <w:rFonts w:ascii="Arial" w:cs="Arial" w:eastAsia="Arial" w:hAnsi="Arial"/>
          <w:sz w:val="24"/>
          <w:szCs w:val="24"/>
        </w:rPr>
        <w:t xml:space="preserve">2. Планы и основная карта с копиями участка, для которого имеются:</w:t>
      </w:r>
    </w:p>
    <w:p>
      <w:pPr>
        <w:spacing w:after="60"/>
        <w:ind w:firstLine="567"/>
        <w:jc w:val="both"/>
      </w:pPr>
      <w:r>
        <w:rPr>
          <w:rFonts w:ascii="Arial" w:cs="Arial" w:eastAsia="Arial" w:hAnsi="Arial"/>
          <w:sz w:val="24"/>
          <w:szCs w:val="24"/>
        </w:rPr>
        <w:t xml:space="preserve">а) смежные особенности вне участка и использование земли, заборы и признаки, подъездные пути и общие дороги;</w:t>
      </w:r>
    </w:p>
    <w:p>
      <w:pPr>
        <w:spacing w:after="60"/>
        <w:ind w:firstLine="567"/>
        <w:jc w:val="both"/>
      </w:pPr>
      <w:r>
        <w:rPr>
          <w:rFonts w:ascii="Arial" w:cs="Arial" w:eastAsia="Arial" w:hAnsi="Arial"/>
          <w:sz w:val="24"/>
          <w:szCs w:val="24"/>
        </w:rPr>
        <w:t xml:space="preserve">б) обзор строений, пограничных маркеров, маркеров участка. Фотографии хранилища, описание местоположения фотографии;</w:t>
      </w:r>
    </w:p>
    <w:p>
      <w:pPr>
        <w:spacing w:after="60"/>
        <w:ind w:firstLine="567"/>
        <w:jc w:val="both"/>
      </w:pPr>
      <w:r>
        <w:rPr>
          <w:rFonts w:ascii="Arial" w:cs="Arial" w:eastAsia="Arial" w:hAnsi="Arial"/>
          <w:sz w:val="24"/>
          <w:szCs w:val="24"/>
        </w:rPr>
        <w:t xml:space="preserve">в) колодцы для мониторинга, дренаж участка, отводные каналы;</w:t>
      </w:r>
    </w:p>
    <w:p>
      <w:pPr>
        <w:spacing w:after="60"/>
        <w:ind w:firstLine="567"/>
        <w:jc w:val="both"/>
      </w:pPr>
      <w:r>
        <w:rPr>
          <w:rFonts w:ascii="Arial" w:cs="Arial" w:eastAsia="Arial" w:hAnsi="Arial"/>
          <w:sz w:val="24"/>
          <w:szCs w:val="24"/>
        </w:rPr>
        <w:t xml:space="preserve">г) запланированные инспекционные поперечные разрезы и растительное покрытие;</w:t>
      </w:r>
    </w:p>
    <w:p>
      <w:pPr>
        <w:spacing w:after="60"/>
        <w:ind w:firstLine="567"/>
        <w:jc w:val="both"/>
      </w:pPr>
      <w:r>
        <w:rPr>
          <w:rFonts w:ascii="Arial" w:cs="Arial" w:eastAsia="Arial" w:hAnsi="Arial"/>
          <w:sz w:val="24"/>
          <w:szCs w:val="24"/>
        </w:rPr>
        <w:t xml:space="preserve">д) другой (заявляют пункт).</w:t>
      </w:r>
    </w:p>
    <w:p>
      <w:pPr>
        <w:spacing w:after="60"/>
        <w:ind w:firstLine="567"/>
        <w:jc w:val="both"/>
      </w:pPr>
      <w:r>
        <w:rPr>
          <w:rFonts w:ascii="Arial" w:cs="Arial" w:eastAsia="Arial" w:hAnsi="Arial"/>
          <w:sz w:val="24"/>
          <w:szCs w:val="24"/>
        </w:rPr>
        <w:t xml:space="preserve">Эти программы будут использоваться, чтобы идентифицировать особенности участка. Также следует сделать запись соответствующих полевых данных.</w:t>
      </w:r>
    </w:p>
    <w:p>
      <w:pPr>
        <w:spacing w:after="60"/>
        <w:ind w:firstLine="567"/>
        <w:jc w:val="both"/>
      </w:pPr>
      <w:r>
        <w:rPr>
          <w:rFonts w:ascii="Arial" w:cs="Arial" w:eastAsia="Arial" w:hAnsi="Arial"/>
          <w:sz w:val="24"/>
          <w:szCs w:val="24"/>
        </w:rPr>
        <w:t xml:space="preserve">3. В предыдущих инспекционных рассмотренных сообщениях:</w:t>
      </w:r>
    </w:p>
    <w:p>
      <w:pPr>
        <w:spacing w:after="60"/>
        <w:ind w:firstLine="567"/>
        <w:jc w:val="both"/>
      </w:pPr>
      <w:r>
        <w:rPr>
          <w:rFonts w:ascii="Arial" w:cs="Arial" w:eastAsia="Arial" w:hAnsi="Arial"/>
          <w:sz w:val="24"/>
          <w:szCs w:val="24"/>
        </w:rPr>
        <w:t xml:space="preserve">а) Были ли аномалии или тенденции к изменениям процессов, обнаруженные на предыдущих осмотрах?</w:t>
      </w:r>
    </w:p>
    <w:p>
      <w:pPr>
        <w:spacing w:after="60"/>
        <w:ind w:firstLine="567"/>
        <w:jc w:val="both"/>
      </w:pPr>
      <w:r>
        <w:rPr>
          <w:rFonts w:ascii="Arial" w:cs="Arial" w:eastAsia="Arial" w:hAnsi="Arial"/>
          <w:sz w:val="24"/>
          <w:szCs w:val="24"/>
        </w:rPr>
        <w:t xml:space="preserve">б) Было ли выполнено обслуживание оператором?</w:t>
      </w:r>
    </w:p>
    <w:p>
      <w:pPr>
        <w:spacing w:after="60"/>
        <w:ind w:firstLine="567"/>
        <w:jc w:val="both"/>
      </w:pPr>
      <w:r>
        <w:rPr>
          <w:rFonts w:ascii="Arial" w:cs="Arial" w:eastAsia="Arial" w:hAnsi="Arial"/>
          <w:sz w:val="24"/>
          <w:szCs w:val="24"/>
        </w:rPr>
        <w:t xml:space="preserve">в) Ремонтные работы были произведены из-за непредвиденных обстоятельств в результате предыдущих осмотров?</w:t>
      </w:r>
    </w:p>
    <w:p>
      <w:pPr>
        <w:spacing w:after="60"/>
        <w:ind w:firstLine="567"/>
        <w:jc w:val="both"/>
      </w:pPr>
      <w:r>
        <w:rPr>
          <w:rFonts w:ascii="Arial" w:cs="Arial" w:eastAsia="Arial" w:hAnsi="Arial"/>
          <w:sz w:val="24"/>
          <w:szCs w:val="24"/>
        </w:rPr>
        <w:t xml:space="preserve">4. Операторское обслуживание на участке и отчеты о ремонте из-за непредвиденных обстоятельств:</w:t>
      </w:r>
    </w:p>
    <w:p>
      <w:pPr>
        <w:spacing w:after="60"/>
        <w:ind w:firstLine="567"/>
        <w:jc w:val="both"/>
      </w:pPr>
      <w:r>
        <w:rPr>
          <w:rFonts w:ascii="Arial" w:cs="Arial" w:eastAsia="Arial" w:hAnsi="Arial"/>
          <w:sz w:val="24"/>
          <w:szCs w:val="24"/>
        </w:rPr>
        <w:t xml:space="preserve">а) Соответствует ли состояние участка после ремонта из-за непредвиденного обстоятельства нормальным условиям?</w:t>
      </w:r>
    </w:p>
    <w:p>
      <w:pPr>
        <w:spacing w:after="60"/>
        <w:ind w:firstLine="567"/>
        <w:jc w:val="both"/>
      </w:pPr>
      <w:r>
        <w:rPr>
          <w:rFonts w:ascii="Arial" w:cs="Arial" w:eastAsia="Arial" w:hAnsi="Arial"/>
          <w:sz w:val="24"/>
          <w:szCs w:val="24"/>
        </w:rPr>
        <w:t xml:space="preserve">б) Доступны ли рисунки и чертежи, подготовленные для ремонта?</w:t>
      </w:r>
    </w:p>
    <w:p>
      <w:pPr>
        <w:spacing w:after="60"/>
        <w:ind w:firstLine="567"/>
        <w:jc w:val="both"/>
      </w:pPr>
      <w:r>
        <w:rPr>
          <w:rFonts w:ascii="Arial" w:cs="Arial" w:eastAsia="Arial" w:hAnsi="Arial"/>
          <w:sz w:val="24"/>
          <w:szCs w:val="24"/>
        </w:rPr>
        <w:t xml:space="preserve">5. Имеется ли разрешение для входа на смежные участки (если да, приложите подписанное соглашение о доступе)?</w:t>
      </w:r>
    </w:p>
    <w:p>
      <w:pPr>
        <w:spacing w:after="60"/>
        <w:ind w:firstLine="567"/>
        <w:jc w:val="both"/>
      </w:pPr>
      <w:r>
        <w:rPr>
          <w:rFonts w:ascii="Arial" w:cs="Arial" w:eastAsia="Arial" w:hAnsi="Arial"/>
          <w:sz w:val="24"/>
          <w:szCs w:val="24"/>
        </w:rPr>
        <w:t xml:space="preserve">6. Аэрофотографии после последнего осмотра.</w:t>
      </w:r>
    </w:p>
    <w:p>
      <w:pPr>
        <w:spacing w:after="60"/>
        <w:ind w:firstLine="567"/>
        <w:jc w:val="both"/>
      </w:pPr>
      <w:r>
        <w:rPr>
          <w:rFonts w:ascii="Arial" w:cs="Arial" w:eastAsia="Arial" w:hAnsi="Arial"/>
          <w:sz w:val="24"/>
          <w:szCs w:val="24"/>
        </w:rPr>
        <w:t xml:space="preserve">Для каждого набора фотографий имеются даты, когда они были сделаны, масштаб и описания.</w:t>
      </w:r>
    </w:p>
    <w:p>
      <w:pPr>
        <w:spacing w:after="60"/>
        <w:ind w:firstLine="567"/>
        <w:jc w:val="both"/>
      </w:pPr>
      <w:r>
        <w:rPr>
          <w:rFonts w:ascii="Arial" w:cs="Arial" w:eastAsia="Arial" w:hAnsi="Arial"/>
          <w:sz w:val="24"/>
          <w:szCs w:val="24"/>
        </w:rPr>
        <w:t xml:space="preserve">Следующие стандартные особенности хранилища зарегистрированы с фотографиями для того, чтобы была возможность сделать сравнение с начальными фотографиями:</w:t>
      </w:r>
    </w:p>
    <w:p>
      <w:pPr>
        <w:spacing w:after="60"/>
        <w:ind w:firstLine="567"/>
        <w:jc w:val="both"/>
      </w:pPr>
      <w:r>
        <w:rPr>
          <w:rFonts w:ascii="Arial" w:cs="Arial" w:eastAsia="Arial" w:hAnsi="Arial"/>
          <w:sz w:val="24"/>
          <w:szCs w:val="24"/>
        </w:rPr>
        <w:t xml:space="preserve">а) постоянные наблюдаемые особенности участка;</w:t>
      </w:r>
    </w:p>
    <w:p>
      <w:pPr>
        <w:spacing w:after="60"/>
        <w:ind w:firstLine="567"/>
        <w:jc w:val="both"/>
      </w:pPr>
      <w:r>
        <w:rPr>
          <w:rFonts w:ascii="Arial" w:cs="Arial" w:eastAsia="Arial" w:hAnsi="Arial"/>
          <w:sz w:val="24"/>
          <w:szCs w:val="24"/>
        </w:rPr>
        <w:t xml:space="preserve">б) заборы, ворота, подъездные пути, дорога периметра и пути;</w:t>
      </w:r>
    </w:p>
    <w:p>
      <w:pPr>
        <w:spacing w:after="60"/>
        <w:ind w:firstLine="567"/>
        <w:jc w:val="both"/>
      </w:pPr>
      <w:r>
        <w:rPr>
          <w:rFonts w:ascii="Arial" w:cs="Arial" w:eastAsia="Arial" w:hAnsi="Arial"/>
          <w:sz w:val="24"/>
          <w:szCs w:val="24"/>
        </w:rPr>
        <w:t xml:space="preserve">в) канал дренажа или другие отводные каналы;</w:t>
      </w:r>
    </w:p>
    <w:p>
      <w:pPr>
        <w:spacing w:after="60"/>
        <w:ind w:firstLine="567"/>
        <w:jc w:val="both"/>
      </w:pPr>
      <w:r>
        <w:rPr>
          <w:rFonts w:ascii="Arial" w:cs="Arial" w:eastAsia="Arial" w:hAnsi="Arial"/>
          <w:sz w:val="24"/>
          <w:szCs w:val="24"/>
        </w:rPr>
        <w:t xml:space="preserve">г) траншейные утечки;</w:t>
      </w:r>
    </w:p>
    <w:p>
      <w:pPr>
        <w:spacing w:after="60"/>
        <w:ind w:firstLine="567"/>
        <w:jc w:val="both"/>
      </w:pPr>
      <w:r>
        <w:rPr>
          <w:rFonts w:ascii="Arial" w:cs="Arial" w:eastAsia="Arial" w:hAnsi="Arial"/>
          <w:sz w:val="24"/>
          <w:szCs w:val="24"/>
        </w:rPr>
        <w:t xml:space="preserve">д) колодцы мониторинга грунтовой воды и другие мониторинговые пункты;</w:t>
      </w:r>
    </w:p>
    <w:p>
      <w:pPr>
        <w:spacing w:after="60"/>
        <w:ind w:firstLine="567"/>
        <w:jc w:val="both"/>
      </w:pPr>
      <w:r>
        <w:rPr>
          <w:rFonts w:ascii="Arial" w:cs="Arial" w:eastAsia="Arial" w:hAnsi="Arial"/>
          <w:sz w:val="24"/>
          <w:szCs w:val="24"/>
        </w:rPr>
        <w:t xml:space="preserve">е) хранилище (вершина, стороны, дамба и окружающая область) - панорамные последовательности фотографий;</w:t>
      </w:r>
    </w:p>
    <w:p>
      <w:pPr>
        <w:spacing w:after="60"/>
        <w:ind w:firstLine="567"/>
        <w:jc w:val="both"/>
      </w:pPr>
      <w:r>
        <w:rPr>
          <w:rFonts w:ascii="Arial" w:cs="Arial" w:eastAsia="Arial" w:hAnsi="Arial"/>
          <w:sz w:val="24"/>
          <w:szCs w:val="24"/>
        </w:rPr>
        <w:t xml:space="preserve">ж) любое свидетельство эрозии (например, овраги, ручьи), которые инспектор считает существенным и которые включены в текст инспекционного сообщения;</w:t>
      </w:r>
    </w:p>
    <w:p>
      <w:pPr>
        <w:spacing w:after="60"/>
        <w:ind w:firstLine="567"/>
        <w:jc w:val="both"/>
      </w:pPr>
      <w:r>
        <w:rPr>
          <w:rFonts w:ascii="Arial" w:cs="Arial" w:eastAsia="Arial" w:hAnsi="Arial"/>
          <w:sz w:val="24"/>
          <w:szCs w:val="24"/>
        </w:rPr>
        <w:t xml:space="preserve">з) особенности вне участка, которые могут затронуть участок в будущем;</w:t>
      </w:r>
    </w:p>
    <w:p>
      <w:pPr>
        <w:spacing w:after="60"/>
        <w:ind w:firstLine="567"/>
        <w:jc w:val="both"/>
      </w:pPr>
      <w:r>
        <w:rPr>
          <w:rFonts w:ascii="Arial" w:cs="Arial" w:eastAsia="Arial" w:hAnsi="Arial"/>
          <w:sz w:val="24"/>
          <w:szCs w:val="24"/>
        </w:rPr>
        <w:t xml:space="preserve">и) растительность (область участка, покрытие и нежелательный рост растений);</w:t>
      </w:r>
    </w:p>
    <w:p>
      <w:pPr>
        <w:spacing w:after="60"/>
        <w:ind w:firstLine="567"/>
        <w:jc w:val="both"/>
      </w:pPr>
      <w:r>
        <w:rPr>
          <w:rFonts w:ascii="Arial" w:cs="Arial" w:eastAsia="Arial" w:hAnsi="Arial"/>
          <w:sz w:val="24"/>
          <w:szCs w:val="24"/>
        </w:rPr>
        <w:t xml:space="preserve">к) материал для защиты от эрозии;</w:t>
      </w:r>
    </w:p>
    <w:p>
      <w:pPr>
        <w:spacing w:after="60"/>
        <w:ind w:firstLine="567"/>
        <w:jc w:val="both"/>
      </w:pPr>
      <w:r>
        <w:rPr>
          <w:rFonts w:ascii="Arial" w:cs="Arial" w:eastAsia="Arial" w:hAnsi="Arial"/>
          <w:sz w:val="24"/>
          <w:szCs w:val="24"/>
        </w:rPr>
        <w:t xml:space="preserve">л) потенциальные проблемные области.</w:t>
      </w:r>
    </w:p>
    <w:p>
      <w:pPr>
        <w:spacing w:after="60"/>
        <w:ind w:firstLine="567"/>
        <w:jc w:val="both"/>
      </w:pPr>
      <w:r>
        <w:rPr>
          <w:rFonts w:ascii="Arial" w:cs="Arial" w:eastAsia="Arial" w:hAnsi="Arial"/>
          <w:sz w:val="24"/>
          <w:szCs w:val="24"/>
        </w:rPr>
        <w:t xml:space="preserve">7. Исследуйте аэрофотографии, чтобы определить, имеются ли на них следующие факты:</w:t>
      </w:r>
    </w:p>
    <w:p>
      <w:pPr>
        <w:spacing w:after="60"/>
        <w:ind w:firstLine="567"/>
        <w:jc w:val="both"/>
      </w:pPr>
      <w:r>
        <w:rPr>
          <w:rFonts w:ascii="Arial" w:cs="Arial" w:eastAsia="Arial" w:hAnsi="Arial"/>
          <w:sz w:val="24"/>
          <w:szCs w:val="24"/>
        </w:rPr>
        <w:t xml:space="preserve">а) человеческое вторжение;</w:t>
      </w:r>
    </w:p>
    <w:p>
      <w:pPr>
        <w:spacing w:after="60"/>
        <w:ind w:firstLine="567"/>
        <w:jc w:val="both"/>
      </w:pPr>
      <w:r>
        <w:rPr>
          <w:rFonts w:ascii="Arial" w:cs="Arial" w:eastAsia="Arial" w:hAnsi="Arial"/>
          <w:sz w:val="24"/>
          <w:szCs w:val="24"/>
        </w:rPr>
        <w:t xml:space="preserve">б) вторжение животных;</w:t>
      </w:r>
    </w:p>
    <w:p>
      <w:pPr>
        <w:spacing w:after="60"/>
        <w:ind w:firstLine="567"/>
        <w:jc w:val="both"/>
      </w:pPr>
      <w:r>
        <w:rPr>
          <w:rFonts w:ascii="Arial" w:cs="Arial" w:eastAsia="Arial" w:hAnsi="Arial"/>
          <w:sz w:val="24"/>
          <w:szCs w:val="24"/>
        </w:rPr>
        <w:t xml:space="preserve">в) направленная эрозия на склонах;</w:t>
      </w:r>
    </w:p>
    <w:p>
      <w:pPr>
        <w:spacing w:after="60"/>
        <w:ind w:firstLine="567"/>
        <w:jc w:val="both"/>
      </w:pPr>
      <w:r>
        <w:rPr>
          <w:rFonts w:ascii="Arial" w:cs="Arial" w:eastAsia="Arial" w:hAnsi="Arial"/>
          <w:sz w:val="24"/>
          <w:szCs w:val="24"/>
        </w:rPr>
        <w:t xml:space="preserve">г) изменение в дренаже;</w:t>
      </w:r>
    </w:p>
    <w:p>
      <w:pPr>
        <w:spacing w:after="60"/>
        <w:ind w:firstLine="567"/>
        <w:jc w:val="both"/>
      </w:pPr>
      <w:r>
        <w:rPr>
          <w:rFonts w:ascii="Arial" w:cs="Arial" w:eastAsia="Arial" w:hAnsi="Arial"/>
          <w:sz w:val="24"/>
          <w:szCs w:val="24"/>
        </w:rPr>
        <w:t xml:space="preserve">д) оползни;</w:t>
      </w:r>
    </w:p>
    <w:p>
      <w:pPr>
        <w:spacing w:after="60"/>
        <w:ind w:firstLine="567"/>
        <w:jc w:val="both"/>
      </w:pPr>
      <w:r>
        <w:rPr>
          <w:rFonts w:ascii="Arial" w:cs="Arial" w:eastAsia="Arial" w:hAnsi="Arial"/>
          <w:sz w:val="24"/>
          <w:szCs w:val="24"/>
        </w:rPr>
        <w:t xml:space="preserve">е) сползания на склонах;</w:t>
      </w:r>
    </w:p>
    <w:p>
      <w:pPr>
        <w:spacing w:after="60"/>
        <w:ind w:firstLine="567"/>
        <w:jc w:val="both"/>
      </w:pPr>
      <w:r>
        <w:rPr>
          <w:rFonts w:ascii="Arial" w:cs="Arial" w:eastAsia="Arial" w:hAnsi="Arial"/>
          <w:sz w:val="24"/>
          <w:szCs w:val="24"/>
        </w:rPr>
        <w:t xml:space="preserve">ж) преграда в отводных каналах;</w:t>
      </w:r>
    </w:p>
    <w:p>
      <w:pPr>
        <w:spacing w:after="60"/>
        <w:ind w:firstLine="567"/>
        <w:jc w:val="both"/>
      </w:pPr>
      <w:r>
        <w:rPr>
          <w:rFonts w:ascii="Arial" w:cs="Arial" w:eastAsia="Arial" w:hAnsi="Arial"/>
          <w:sz w:val="24"/>
          <w:szCs w:val="24"/>
        </w:rPr>
        <w:t xml:space="preserve">з) эрозия берегов отводных каналов;</w:t>
      </w:r>
    </w:p>
    <w:p>
      <w:pPr>
        <w:spacing w:after="60"/>
        <w:ind w:firstLine="567"/>
        <w:jc w:val="both"/>
      </w:pPr>
      <w:r>
        <w:rPr>
          <w:rFonts w:ascii="Arial" w:cs="Arial" w:eastAsia="Arial" w:hAnsi="Arial"/>
          <w:sz w:val="24"/>
          <w:szCs w:val="24"/>
        </w:rPr>
        <w:t xml:space="preserve">и) утечка;</w:t>
      </w:r>
    </w:p>
    <w:p>
      <w:pPr>
        <w:spacing w:after="60"/>
        <w:ind w:firstLine="567"/>
        <w:jc w:val="both"/>
      </w:pPr>
      <w:r>
        <w:rPr>
          <w:rFonts w:ascii="Arial" w:cs="Arial" w:eastAsia="Arial" w:hAnsi="Arial"/>
          <w:sz w:val="24"/>
          <w:szCs w:val="24"/>
        </w:rPr>
        <w:t xml:space="preserve">к) взламывание поверхности;</w:t>
      </w:r>
    </w:p>
    <w:p>
      <w:pPr>
        <w:spacing w:after="60"/>
        <w:ind w:firstLine="567"/>
        <w:jc w:val="both"/>
      </w:pPr>
      <w:r>
        <w:rPr>
          <w:rFonts w:ascii="Arial" w:cs="Arial" w:eastAsia="Arial" w:hAnsi="Arial"/>
          <w:sz w:val="24"/>
          <w:szCs w:val="24"/>
        </w:rPr>
        <w:t xml:space="preserve">л) изменение в растительном покрытии;</w:t>
      </w:r>
    </w:p>
    <w:p>
      <w:pPr>
        <w:spacing w:after="60"/>
        <w:ind w:firstLine="567"/>
        <w:jc w:val="both"/>
      </w:pPr>
      <w:r>
        <w:rPr>
          <w:rFonts w:ascii="Arial" w:cs="Arial" w:eastAsia="Arial" w:hAnsi="Arial"/>
          <w:sz w:val="24"/>
          <w:szCs w:val="24"/>
        </w:rPr>
        <w:t xml:space="preserve">м) смещение заборов, маркеров участка, границы или строений;</w:t>
      </w:r>
    </w:p>
    <w:p>
      <w:pPr>
        <w:spacing w:after="60"/>
        <w:ind w:firstLine="567"/>
        <w:jc w:val="both"/>
      </w:pPr>
      <w:r>
        <w:rPr>
          <w:rFonts w:ascii="Arial" w:cs="Arial" w:eastAsia="Arial" w:hAnsi="Arial"/>
          <w:sz w:val="24"/>
          <w:szCs w:val="24"/>
        </w:rPr>
        <w:t xml:space="preserve">н) изменение в смежном использовании земли;</w:t>
      </w:r>
    </w:p>
    <w:p>
      <w:pPr>
        <w:spacing w:after="60"/>
        <w:ind w:firstLine="567"/>
        <w:jc w:val="both"/>
      </w:pPr>
      <w:r>
        <w:rPr>
          <w:rFonts w:ascii="Arial" w:cs="Arial" w:eastAsia="Arial" w:hAnsi="Arial"/>
          <w:sz w:val="24"/>
          <w:szCs w:val="24"/>
        </w:rPr>
        <w:t xml:space="preserve">о) случаи движения хвостовых или других отходов.</w:t>
      </w:r>
    </w:p>
    <w:p>
      <w:pPr>
        <w:spacing w:after="60"/>
        <w:ind w:firstLine="567"/>
        <w:jc w:val="both"/>
      </w:pPr>
      <w:r>
        <w:rPr>
          <w:rFonts w:ascii="Arial" w:cs="Arial" w:eastAsia="Arial" w:hAnsi="Arial"/>
          <w:sz w:val="24"/>
          <w:szCs w:val="24"/>
        </w:rPr>
        <w:t xml:space="preserve">Следует предоставить фотографии с обозначенными датами и местоположениями данных фактов.</w:t>
      </w:r>
    </w:p>
    <w:p>
      <w:pPr>
        <w:spacing w:after="60"/>
        <w:ind w:firstLine="567"/>
        <w:jc w:val="both"/>
      </w:pPr>
      <w:r>
        <w:rPr>
          <w:rFonts w:ascii="Arial" w:cs="Arial" w:eastAsia="Arial" w:hAnsi="Arial"/>
          <w:sz w:val="24"/>
          <w:szCs w:val="24"/>
        </w:rPr>
        <w:t xml:space="preserve">8. Изучить карты и инспекционные сообщения и обозначить разрушенные или имеющие вероятность быть разрушенными участки с определением расстояния, азимута и описания.</w:t>
      </w:r>
    </w:p>
    <w:p>
      <w:pPr>
        <w:spacing w:after="60"/>
        <w:ind w:firstLine="567"/>
        <w:jc w:val="both"/>
      </w:pPr>
      <w:r>
        <w:rPr>
          <w:rFonts w:ascii="Arial" w:cs="Arial" w:eastAsia="Arial" w:hAnsi="Arial"/>
          <w:sz w:val="24"/>
          <w:szCs w:val="24"/>
        </w:rPr>
        <w:t xml:space="preserve">Номер строения/особенности участка/Азимут/Расстояния</w:t>
      </w:r>
    </w:p>
    <w:p>
      <w:pPr>
        <w:spacing w:after="60"/>
        <w:ind w:firstLine="567"/>
        <w:jc w:val="both"/>
      </w:pPr>
      <w:r>
        <w:rPr>
          <w:rFonts w:ascii="Arial" w:cs="Arial" w:eastAsia="Arial" w:hAnsi="Arial"/>
          <w:sz w:val="24"/>
          <w:szCs w:val="24"/>
        </w:rPr>
        <w:t xml:space="preserve">а) ___________ _____________________ _______________ ________</w:t>
      </w:r>
    </w:p>
    <w:p>
      <w:pPr>
        <w:spacing w:after="60"/>
        <w:ind w:firstLine="567"/>
        <w:jc w:val="both"/>
      </w:pPr>
      <w:r>
        <w:rPr>
          <w:rFonts w:ascii="Arial" w:cs="Arial" w:eastAsia="Arial" w:hAnsi="Arial"/>
          <w:sz w:val="24"/>
          <w:szCs w:val="24"/>
        </w:rPr>
        <w:t xml:space="preserve">б) ___________ _____________________ _______________ ________</w:t>
      </w:r>
    </w:p>
    <w:p>
      <w:pPr>
        <w:spacing w:after="60"/>
        <w:ind w:firstLine="567"/>
        <w:jc w:val="both"/>
      </w:pPr>
      <w:r>
        <w:rPr>
          <w:rFonts w:ascii="Arial" w:cs="Arial" w:eastAsia="Arial" w:hAnsi="Arial"/>
          <w:sz w:val="24"/>
          <w:szCs w:val="24"/>
        </w:rPr>
        <w:t xml:space="preserve">в) ___________ _____________________ _______________ ________</w:t>
      </w:r>
    </w:p>
    <w:p>
      <w:pPr>
        <w:spacing w:after="60"/>
        <w:ind w:firstLine="567"/>
        <w:jc w:val="both"/>
      </w:pPr>
      <w:r>
        <w:rPr>
          <w:rFonts w:ascii="Arial" w:cs="Arial" w:eastAsia="Arial" w:hAnsi="Arial"/>
          <w:sz w:val="24"/>
          <w:szCs w:val="24"/>
        </w:rPr>
        <w:t xml:space="preserve">9. Соберите следующее оборудование, которое необходимо для проведения осмотров:</w:t>
      </w:r>
    </w:p>
    <w:p>
      <w:pPr>
        <w:spacing w:after="60"/>
        <w:ind w:firstLine="567"/>
        <w:jc w:val="both"/>
      </w:pPr>
      <w:r>
        <w:rPr>
          <w:rFonts w:ascii="Arial" w:cs="Arial" w:eastAsia="Arial" w:hAnsi="Arial"/>
          <w:sz w:val="24"/>
          <w:szCs w:val="24"/>
        </w:rPr>
        <w:t xml:space="preserve">а) фото и видеокамеры и разное необходимое для камер оборудование;</w:t>
      </w:r>
    </w:p>
    <w:p>
      <w:pPr>
        <w:spacing w:after="60"/>
        <w:ind w:firstLine="567"/>
        <w:jc w:val="both"/>
      </w:pPr>
      <w:r>
        <w:rPr>
          <w:rFonts w:ascii="Arial" w:cs="Arial" w:eastAsia="Arial" w:hAnsi="Arial"/>
          <w:sz w:val="24"/>
          <w:szCs w:val="24"/>
        </w:rPr>
        <w:t xml:space="preserve">б) бинокль;</w:t>
      </w:r>
    </w:p>
    <w:p>
      <w:pPr>
        <w:spacing w:after="60"/>
        <w:ind w:firstLine="567"/>
        <w:jc w:val="both"/>
      </w:pPr>
      <w:r>
        <w:rPr>
          <w:rFonts w:ascii="Arial" w:cs="Arial" w:eastAsia="Arial" w:hAnsi="Arial"/>
          <w:sz w:val="24"/>
          <w:szCs w:val="24"/>
        </w:rPr>
        <w:t xml:space="preserve">в) рулетка;</w:t>
      </w:r>
    </w:p>
    <w:p>
      <w:pPr>
        <w:spacing w:after="60"/>
        <w:ind w:firstLine="567"/>
        <w:jc w:val="both"/>
      </w:pPr>
      <w:r>
        <w:rPr>
          <w:rFonts w:ascii="Arial" w:cs="Arial" w:eastAsia="Arial" w:hAnsi="Arial"/>
          <w:sz w:val="24"/>
          <w:szCs w:val="24"/>
        </w:rPr>
        <w:t xml:space="preserve">г) оптическое устройство;</w:t>
      </w:r>
    </w:p>
    <w:p>
      <w:pPr>
        <w:spacing w:after="60"/>
        <w:ind w:firstLine="567"/>
        <w:jc w:val="both"/>
      </w:pPr>
      <w:r>
        <w:rPr>
          <w:rFonts w:ascii="Arial" w:cs="Arial" w:eastAsia="Arial" w:hAnsi="Arial"/>
          <w:sz w:val="24"/>
          <w:szCs w:val="24"/>
        </w:rPr>
        <w:t xml:space="preserve">д) компас или GPS;</w:t>
      </w:r>
    </w:p>
    <w:p>
      <w:pPr>
        <w:spacing w:after="60"/>
        <w:ind w:firstLine="567"/>
        <w:jc w:val="both"/>
      </w:pPr>
      <w:r>
        <w:rPr>
          <w:rFonts w:ascii="Arial" w:cs="Arial" w:eastAsia="Arial" w:hAnsi="Arial"/>
          <w:sz w:val="24"/>
          <w:szCs w:val="24"/>
        </w:rPr>
        <w:t xml:space="preserve">е) шкала для определения масштаба при фотографировании;</w:t>
      </w:r>
    </w:p>
    <w:p>
      <w:pPr>
        <w:spacing w:after="60"/>
        <w:ind w:firstLine="567"/>
        <w:jc w:val="both"/>
      </w:pPr>
      <w:r>
        <w:rPr>
          <w:rFonts w:ascii="Arial" w:cs="Arial" w:eastAsia="Arial" w:hAnsi="Arial"/>
          <w:sz w:val="24"/>
          <w:szCs w:val="24"/>
        </w:rPr>
        <w:t xml:space="preserve">ж) очиститель для пробоотборных инструментов;</w:t>
      </w:r>
    </w:p>
    <w:p>
      <w:pPr>
        <w:spacing w:after="60"/>
        <w:ind w:firstLine="567"/>
        <w:jc w:val="both"/>
      </w:pPr>
      <w:r>
        <w:rPr>
          <w:rFonts w:ascii="Arial" w:cs="Arial" w:eastAsia="Arial" w:hAnsi="Arial"/>
          <w:sz w:val="24"/>
          <w:szCs w:val="24"/>
        </w:rPr>
        <w:t xml:space="preserve">з) пресс для растений и полиэтиленовые пакеты для растительности;</w:t>
      </w:r>
    </w:p>
    <w:p>
      <w:pPr>
        <w:spacing w:after="60"/>
        <w:ind w:firstLine="567"/>
        <w:jc w:val="both"/>
      </w:pPr>
      <w:r>
        <w:rPr>
          <w:rFonts w:ascii="Arial" w:cs="Arial" w:eastAsia="Arial" w:hAnsi="Arial"/>
          <w:sz w:val="24"/>
          <w:szCs w:val="24"/>
        </w:rPr>
        <w:t xml:space="preserve">и) ключи к замкам;</w:t>
      </w:r>
    </w:p>
    <w:p>
      <w:pPr>
        <w:spacing w:after="60"/>
        <w:ind w:firstLine="567"/>
        <w:jc w:val="both"/>
      </w:pPr>
      <w:r>
        <w:rPr>
          <w:rFonts w:ascii="Arial" w:cs="Arial" w:eastAsia="Arial" w:hAnsi="Arial"/>
          <w:sz w:val="24"/>
          <w:szCs w:val="24"/>
        </w:rPr>
        <w:t xml:space="preserve">к) болторезные инструменты;</w:t>
      </w:r>
    </w:p>
    <w:p>
      <w:pPr>
        <w:spacing w:after="60"/>
        <w:ind w:firstLine="567"/>
        <w:jc w:val="both"/>
      </w:pPr>
      <w:r>
        <w:rPr>
          <w:rFonts w:ascii="Arial" w:cs="Arial" w:eastAsia="Arial" w:hAnsi="Arial"/>
          <w:sz w:val="24"/>
          <w:szCs w:val="24"/>
        </w:rPr>
        <w:t xml:space="preserve">л) ручная линза;</w:t>
      </w:r>
    </w:p>
    <w:p>
      <w:pPr>
        <w:spacing w:after="60"/>
        <w:ind w:firstLine="567"/>
        <w:jc w:val="both"/>
      </w:pPr>
      <w:r>
        <w:rPr>
          <w:rFonts w:ascii="Arial" w:cs="Arial" w:eastAsia="Arial" w:hAnsi="Arial"/>
          <w:sz w:val="24"/>
          <w:szCs w:val="24"/>
        </w:rPr>
        <w:t xml:space="preserve">м) клипборд;</w:t>
      </w:r>
    </w:p>
    <w:p>
      <w:pPr>
        <w:spacing w:after="60"/>
        <w:ind w:firstLine="567"/>
        <w:jc w:val="both"/>
      </w:pPr>
      <w:r>
        <w:rPr>
          <w:rFonts w:ascii="Arial" w:cs="Arial" w:eastAsia="Arial" w:hAnsi="Arial"/>
          <w:sz w:val="24"/>
          <w:szCs w:val="24"/>
        </w:rPr>
        <w:t xml:space="preserve">н) полевой портативный компьютер;</w:t>
      </w:r>
    </w:p>
    <w:p>
      <w:pPr>
        <w:spacing w:after="60"/>
        <w:ind w:firstLine="567"/>
        <w:jc w:val="both"/>
      </w:pPr>
      <w:r>
        <w:rPr>
          <w:rFonts w:ascii="Arial" w:cs="Arial" w:eastAsia="Arial" w:hAnsi="Arial"/>
          <w:sz w:val="24"/>
          <w:szCs w:val="24"/>
        </w:rPr>
        <w:t xml:space="preserve">о) и другое (заявляют пункт).</w:t>
      </w:r>
    </w:p>
    <w:p>
      <w:pPr>
        <w:spacing w:after="200" w:before="200"/>
        <w:jc w:val="center"/>
      </w:pPr>
      <w:r>
        <w:rPr>
          <w:rFonts w:ascii="Arial" w:cs="Arial" w:eastAsia="Arial" w:hAnsi="Arial"/>
          <w:b/>
          <w:bCs/>
          <w:sz w:val="32"/>
          <w:szCs w:val="32"/>
        </w:rPr>
        <w:t xml:space="preserve">В. Осмотр участка</w:t>
      </w:r>
    </w:p>
    <w:p>
      <w:pPr>
        <w:spacing w:after="60"/>
        <w:ind w:firstLine="567"/>
        <w:jc w:val="both"/>
      </w:pPr>
      <w:r>
        <w:rPr>
          <w:rFonts w:ascii="Arial" w:cs="Arial" w:eastAsia="Arial" w:hAnsi="Arial"/>
          <w:sz w:val="24"/>
          <w:szCs w:val="24"/>
        </w:rPr>
        <w:t xml:space="preserve">1. Осмотрите смежные особенности вне участка (в пределах 0,4 км границы участка) для следующего:</w:t>
      </w:r>
    </w:p>
    <w:p>
      <w:pPr>
        <w:spacing w:after="60"/>
        <w:ind w:firstLine="567"/>
        <w:jc w:val="both"/>
      </w:pPr>
      <w:r>
        <w:rPr>
          <w:rFonts w:ascii="Arial" w:cs="Arial" w:eastAsia="Arial" w:hAnsi="Arial"/>
          <w:sz w:val="24"/>
          <w:szCs w:val="24"/>
        </w:rPr>
        <w:t xml:space="preserve">а) изменения в использовании смежных областей (примыкание, строительство, сельское хозяйство);</w:t>
      </w:r>
    </w:p>
    <w:p>
      <w:pPr>
        <w:spacing w:after="60"/>
        <w:ind w:firstLine="567"/>
        <w:jc w:val="both"/>
      </w:pPr>
      <w:r>
        <w:rPr>
          <w:rFonts w:ascii="Arial" w:cs="Arial" w:eastAsia="Arial" w:hAnsi="Arial"/>
          <w:sz w:val="24"/>
          <w:szCs w:val="24"/>
        </w:rPr>
        <w:t xml:space="preserve">б) новые дороги или следы;</w:t>
      </w:r>
    </w:p>
    <w:p>
      <w:pPr>
        <w:spacing w:after="60"/>
        <w:ind w:firstLine="567"/>
        <w:jc w:val="both"/>
      </w:pPr>
      <w:r>
        <w:rPr>
          <w:rFonts w:ascii="Arial" w:cs="Arial" w:eastAsia="Arial" w:hAnsi="Arial"/>
          <w:sz w:val="24"/>
          <w:szCs w:val="24"/>
        </w:rPr>
        <w:t xml:space="preserve">в) изменение в положении соседних речных русел;</w:t>
      </w:r>
    </w:p>
    <w:p>
      <w:pPr>
        <w:spacing w:after="60"/>
        <w:ind w:firstLine="567"/>
        <w:jc w:val="both"/>
      </w:pPr>
      <w:r>
        <w:rPr>
          <w:rFonts w:ascii="Arial" w:cs="Arial" w:eastAsia="Arial" w:hAnsi="Arial"/>
          <w:sz w:val="24"/>
          <w:szCs w:val="24"/>
        </w:rPr>
        <w:t xml:space="preserve">г) эрозия соседних оврагов;</w:t>
      </w:r>
    </w:p>
    <w:p>
      <w:pPr>
        <w:spacing w:after="60"/>
        <w:ind w:firstLine="567"/>
        <w:jc w:val="both"/>
      </w:pPr>
      <w:r>
        <w:rPr>
          <w:rFonts w:ascii="Arial" w:cs="Arial" w:eastAsia="Arial" w:hAnsi="Arial"/>
          <w:sz w:val="24"/>
          <w:szCs w:val="24"/>
        </w:rPr>
        <w:t xml:space="preserve">д) новые каналы дренажа;</w:t>
      </w:r>
    </w:p>
    <w:p>
      <w:pPr>
        <w:spacing w:after="60"/>
        <w:ind w:firstLine="567"/>
        <w:jc w:val="both"/>
      </w:pPr>
      <w:r>
        <w:rPr>
          <w:rFonts w:ascii="Arial" w:cs="Arial" w:eastAsia="Arial" w:hAnsi="Arial"/>
          <w:sz w:val="24"/>
          <w:szCs w:val="24"/>
        </w:rPr>
        <w:t xml:space="preserve">е) другой (заявляют пункт).</w:t>
      </w:r>
    </w:p>
    <w:p>
      <w:pPr>
        <w:spacing w:after="60"/>
        <w:ind w:firstLine="567"/>
        <w:jc w:val="both"/>
      </w:pPr>
      <w:r>
        <w:rPr>
          <w:rFonts w:ascii="Arial" w:cs="Arial" w:eastAsia="Arial" w:hAnsi="Arial"/>
          <w:sz w:val="24"/>
          <w:szCs w:val="24"/>
        </w:rPr>
        <w:t xml:space="preserve">2. Осмотрите подъездные пути и общие дороги, заборы, ворота на предмет:</w:t>
      </w:r>
    </w:p>
    <w:p>
      <w:pPr>
        <w:spacing w:after="60"/>
        <w:ind w:firstLine="567"/>
        <w:jc w:val="both"/>
      </w:pPr>
      <w:r>
        <w:rPr>
          <w:rFonts w:ascii="Arial" w:cs="Arial" w:eastAsia="Arial" w:hAnsi="Arial"/>
          <w:sz w:val="24"/>
          <w:szCs w:val="24"/>
        </w:rPr>
        <w:t xml:space="preserve">а) прерывания в заборе;</w:t>
      </w:r>
    </w:p>
    <w:p>
      <w:pPr>
        <w:spacing w:after="60"/>
        <w:ind w:firstLine="567"/>
        <w:jc w:val="both"/>
      </w:pPr>
      <w:r>
        <w:rPr>
          <w:rFonts w:ascii="Arial" w:cs="Arial" w:eastAsia="Arial" w:hAnsi="Arial"/>
          <w:sz w:val="24"/>
          <w:szCs w:val="24"/>
        </w:rPr>
        <w:t xml:space="preserve">б) повреждение оград или ослабление фундаментов;</w:t>
      </w:r>
    </w:p>
    <w:p>
      <w:pPr>
        <w:spacing w:after="60"/>
        <w:ind w:firstLine="567"/>
        <w:jc w:val="both"/>
      </w:pPr>
      <w:r>
        <w:rPr>
          <w:rFonts w:ascii="Arial" w:cs="Arial" w:eastAsia="Arial" w:hAnsi="Arial"/>
          <w:sz w:val="24"/>
          <w:szCs w:val="24"/>
        </w:rPr>
        <w:t xml:space="preserve">в) эрозия или норы под забором;</w:t>
      </w:r>
    </w:p>
    <w:p>
      <w:pPr>
        <w:spacing w:after="60"/>
        <w:ind w:firstLine="567"/>
        <w:jc w:val="both"/>
      </w:pPr>
      <w:r>
        <w:rPr>
          <w:rFonts w:ascii="Arial" w:cs="Arial" w:eastAsia="Arial" w:hAnsi="Arial"/>
          <w:sz w:val="24"/>
          <w:szCs w:val="24"/>
        </w:rPr>
        <w:t xml:space="preserve">г) вмешательство или повреждение ворот;</w:t>
      </w:r>
    </w:p>
    <w:p>
      <w:pPr>
        <w:spacing w:after="60"/>
        <w:ind w:firstLine="567"/>
        <w:jc w:val="both"/>
      </w:pPr>
      <w:r>
        <w:rPr>
          <w:rFonts w:ascii="Arial" w:cs="Arial" w:eastAsia="Arial" w:hAnsi="Arial"/>
          <w:sz w:val="24"/>
          <w:szCs w:val="24"/>
        </w:rPr>
        <w:t xml:space="preserve">д) человеческое вторжение;</w:t>
      </w:r>
    </w:p>
    <w:p>
      <w:pPr>
        <w:spacing w:after="60"/>
        <w:ind w:firstLine="567"/>
        <w:jc w:val="both"/>
      </w:pPr>
      <w:r>
        <w:rPr>
          <w:rFonts w:ascii="Arial" w:cs="Arial" w:eastAsia="Arial" w:hAnsi="Arial"/>
          <w:sz w:val="24"/>
          <w:szCs w:val="24"/>
        </w:rPr>
        <w:t xml:space="preserve">е) вторжение больших животных;</w:t>
      </w:r>
    </w:p>
    <w:p>
      <w:pPr>
        <w:spacing w:after="60"/>
        <w:ind w:firstLine="567"/>
        <w:jc w:val="both"/>
      </w:pPr>
      <w:r>
        <w:rPr>
          <w:rFonts w:ascii="Arial" w:cs="Arial" w:eastAsia="Arial" w:hAnsi="Arial"/>
          <w:sz w:val="24"/>
          <w:szCs w:val="24"/>
        </w:rPr>
        <w:t xml:space="preserve">ж) повреждение или удаление, признаки (число признаков);</w:t>
      </w:r>
    </w:p>
    <w:p>
      <w:pPr>
        <w:spacing w:after="60"/>
        <w:ind w:firstLine="567"/>
        <w:jc w:val="both"/>
      </w:pPr>
      <w:r>
        <w:rPr>
          <w:rFonts w:ascii="Arial" w:cs="Arial" w:eastAsia="Arial" w:hAnsi="Arial"/>
          <w:sz w:val="24"/>
          <w:szCs w:val="24"/>
        </w:rPr>
        <w:t xml:space="preserve">з) дорога или преграда для доступа;</w:t>
      </w:r>
    </w:p>
    <w:p>
      <w:pPr>
        <w:spacing w:after="60"/>
        <w:ind w:firstLine="567"/>
        <w:jc w:val="both"/>
      </w:pPr>
      <w:r>
        <w:rPr>
          <w:rFonts w:ascii="Arial" w:cs="Arial" w:eastAsia="Arial" w:hAnsi="Arial"/>
          <w:sz w:val="24"/>
          <w:szCs w:val="24"/>
        </w:rPr>
        <w:t xml:space="preserve">и) чрезмерный новый рост растений;</w:t>
      </w:r>
    </w:p>
    <w:p>
      <w:pPr>
        <w:spacing w:after="60"/>
        <w:ind w:firstLine="567"/>
        <w:jc w:val="both"/>
      </w:pPr>
      <w:r>
        <w:rPr>
          <w:rFonts w:ascii="Arial" w:cs="Arial" w:eastAsia="Arial" w:hAnsi="Arial"/>
          <w:sz w:val="24"/>
          <w:szCs w:val="24"/>
        </w:rPr>
        <w:t xml:space="preserve">к) и другое (заявляют пункт).</w:t>
      </w:r>
    </w:p>
    <w:p>
      <w:pPr>
        <w:spacing w:after="60"/>
        <w:ind w:firstLine="567"/>
        <w:jc w:val="both"/>
      </w:pPr>
      <w:r>
        <w:rPr>
          <w:rFonts w:ascii="Arial" w:cs="Arial" w:eastAsia="Arial" w:hAnsi="Arial"/>
          <w:sz w:val="24"/>
          <w:szCs w:val="24"/>
        </w:rPr>
        <w:t xml:space="preserve">3. Исследуйте строения и другие постоянные особенности для выявления следующего:</w:t>
      </w:r>
    </w:p>
    <w:p>
      <w:pPr>
        <w:spacing w:after="60"/>
        <w:ind w:firstLine="567"/>
        <w:jc w:val="both"/>
      </w:pPr>
      <w:r>
        <w:rPr>
          <w:rFonts w:ascii="Arial" w:cs="Arial" w:eastAsia="Arial" w:hAnsi="Arial"/>
          <w:sz w:val="24"/>
          <w:szCs w:val="24"/>
        </w:rPr>
        <w:t xml:space="preserve">а) беспорядки, нет доступа к строениям;</w:t>
      </w:r>
    </w:p>
    <w:p>
      <w:pPr>
        <w:spacing w:after="60"/>
        <w:ind w:firstLine="567"/>
        <w:jc w:val="both"/>
      </w:pPr>
      <w:r>
        <w:rPr>
          <w:rFonts w:ascii="Arial" w:cs="Arial" w:eastAsia="Arial" w:hAnsi="Arial"/>
          <w:sz w:val="24"/>
          <w:szCs w:val="24"/>
        </w:rPr>
        <w:t xml:space="preserve">б) беспорядки, мешающие поместить маркеры, вызванные людьми или естественными процессами;</w:t>
      </w:r>
    </w:p>
    <w:p>
      <w:pPr>
        <w:spacing w:after="60"/>
        <w:ind w:firstLine="567"/>
        <w:jc w:val="both"/>
      </w:pPr>
      <w:r>
        <w:rPr>
          <w:rFonts w:ascii="Arial" w:cs="Arial" w:eastAsia="Arial" w:hAnsi="Arial"/>
          <w:sz w:val="24"/>
          <w:szCs w:val="24"/>
        </w:rPr>
        <w:t xml:space="preserve">в) нарушения целостности строений или маркеров участка из-за естественных процессов;</w:t>
      </w:r>
    </w:p>
    <w:p>
      <w:pPr>
        <w:spacing w:after="60"/>
        <w:ind w:firstLine="567"/>
        <w:jc w:val="both"/>
      </w:pPr>
      <w:r>
        <w:rPr>
          <w:rFonts w:ascii="Arial" w:cs="Arial" w:eastAsia="Arial" w:hAnsi="Arial"/>
          <w:sz w:val="24"/>
          <w:szCs w:val="24"/>
        </w:rPr>
        <w:t xml:space="preserve">г) строения или другие особенности, скрытые или покрытые растущей растительностью;</w:t>
      </w:r>
    </w:p>
    <w:p>
      <w:pPr>
        <w:spacing w:after="60"/>
        <w:ind w:firstLine="567"/>
        <w:jc w:val="both"/>
      </w:pPr>
      <w:r>
        <w:rPr>
          <w:rFonts w:ascii="Arial" w:cs="Arial" w:eastAsia="Arial" w:hAnsi="Arial"/>
          <w:sz w:val="24"/>
          <w:szCs w:val="24"/>
        </w:rPr>
        <w:t xml:space="preserve">д) другое (заявляют пункт).</w:t>
      </w:r>
    </w:p>
    <w:p>
      <w:pPr>
        <w:spacing w:after="60"/>
        <w:ind w:firstLine="567"/>
        <w:jc w:val="both"/>
      </w:pPr>
      <w:r>
        <w:rPr>
          <w:rFonts w:ascii="Arial" w:cs="Arial" w:eastAsia="Arial" w:hAnsi="Arial"/>
          <w:sz w:val="24"/>
          <w:szCs w:val="24"/>
        </w:rPr>
        <w:t xml:space="preserve">4. Исследуйте гребень дамбы для выявления следующего:</w:t>
      </w:r>
    </w:p>
    <w:p>
      <w:pPr>
        <w:spacing w:after="60"/>
        <w:ind w:firstLine="567"/>
        <w:jc w:val="both"/>
      </w:pPr>
      <w:r>
        <w:rPr>
          <w:rFonts w:ascii="Arial" w:cs="Arial" w:eastAsia="Arial" w:hAnsi="Arial"/>
          <w:sz w:val="24"/>
          <w:szCs w:val="24"/>
        </w:rPr>
        <w:t xml:space="preserve">а) неправильное урегулирование (депрессии, эскарпы);</w:t>
      </w:r>
    </w:p>
    <w:p>
      <w:pPr>
        <w:spacing w:after="60"/>
        <w:ind w:firstLine="567"/>
        <w:jc w:val="both"/>
      </w:pPr>
      <w:r>
        <w:rPr>
          <w:rFonts w:ascii="Arial" w:cs="Arial" w:eastAsia="Arial" w:hAnsi="Arial"/>
          <w:sz w:val="24"/>
          <w:szCs w:val="24"/>
        </w:rPr>
        <w:t xml:space="preserve">б) взламывание;</w:t>
      </w:r>
    </w:p>
    <w:p>
      <w:pPr>
        <w:spacing w:after="60"/>
        <w:ind w:firstLine="567"/>
        <w:jc w:val="both"/>
      </w:pPr>
      <w:r>
        <w:rPr>
          <w:rFonts w:ascii="Arial" w:cs="Arial" w:eastAsia="Arial" w:hAnsi="Arial"/>
          <w:sz w:val="24"/>
          <w:szCs w:val="24"/>
        </w:rPr>
        <w:t xml:space="preserve">в) нарушение во внешнем слое покрытия;</w:t>
      </w:r>
    </w:p>
    <w:p>
      <w:pPr>
        <w:spacing w:after="60"/>
        <w:ind w:firstLine="567"/>
        <w:jc w:val="both"/>
      </w:pPr>
      <w:r>
        <w:rPr>
          <w:rFonts w:ascii="Arial" w:cs="Arial" w:eastAsia="Arial" w:hAnsi="Arial"/>
          <w:sz w:val="24"/>
          <w:szCs w:val="24"/>
        </w:rPr>
        <w:t xml:space="preserve">г) эрозия:</w:t>
      </w:r>
    </w:p>
    <w:p>
      <w:pPr>
        <w:spacing w:after="60"/>
        <w:ind w:firstLine="567"/>
        <w:jc w:val="both"/>
      </w:pPr>
      <w:r>
        <w:rPr>
          <w:rFonts w:ascii="Arial" w:cs="Arial" w:eastAsia="Arial" w:hAnsi="Arial"/>
          <w:sz w:val="24"/>
          <w:szCs w:val="24"/>
        </w:rPr>
        <w:t xml:space="preserve">- водным путем;</w:t>
      </w:r>
    </w:p>
    <w:p>
      <w:pPr>
        <w:spacing w:after="60"/>
        <w:ind w:firstLine="567"/>
        <w:jc w:val="both"/>
      </w:pPr>
      <w:r>
        <w:rPr>
          <w:rFonts w:ascii="Arial" w:cs="Arial" w:eastAsia="Arial" w:hAnsi="Arial"/>
          <w:sz w:val="24"/>
          <w:szCs w:val="24"/>
        </w:rPr>
        <w:t xml:space="preserve">- ветром;</w:t>
      </w:r>
    </w:p>
    <w:p>
      <w:pPr>
        <w:spacing w:after="60"/>
        <w:ind w:firstLine="567"/>
        <w:jc w:val="both"/>
      </w:pPr>
      <w:r>
        <w:rPr>
          <w:rFonts w:ascii="Arial" w:cs="Arial" w:eastAsia="Arial" w:hAnsi="Arial"/>
          <w:sz w:val="24"/>
          <w:szCs w:val="24"/>
        </w:rPr>
        <w:t xml:space="preserve">д) изменения в растительном покрытии (не как описано в начальных обзорах);</w:t>
      </w:r>
    </w:p>
    <w:p>
      <w:pPr>
        <w:spacing w:after="60"/>
        <w:ind w:firstLine="567"/>
        <w:jc w:val="both"/>
      </w:pPr>
      <w:r>
        <w:rPr>
          <w:rFonts w:ascii="Arial" w:cs="Arial" w:eastAsia="Arial" w:hAnsi="Arial"/>
          <w:sz w:val="24"/>
          <w:szCs w:val="24"/>
        </w:rPr>
        <w:t xml:space="preserve">е) копание животных.</w:t>
      </w:r>
    </w:p>
    <w:p>
      <w:pPr>
        <w:spacing w:after="60"/>
        <w:ind w:firstLine="567"/>
        <w:jc w:val="both"/>
      </w:pPr>
      <w:r>
        <w:rPr>
          <w:rFonts w:ascii="Arial" w:cs="Arial" w:eastAsia="Arial" w:hAnsi="Arial"/>
          <w:sz w:val="24"/>
          <w:szCs w:val="24"/>
        </w:rPr>
        <w:t xml:space="preserve">5. Исследуйте склоны для выявления следующего:</w:t>
      </w:r>
    </w:p>
    <w:p>
      <w:pPr>
        <w:spacing w:after="60"/>
        <w:ind w:firstLine="567"/>
        <w:jc w:val="both"/>
      </w:pPr>
      <w:r>
        <w:rPr>
          <w:rFonts w:ascii="Arial" w:cs="Arial" w:eastAsia="Arial" w:hAnsi="Arial"/>
          <w:sz w:val="24"/>
          <w:szCs w:val="24"/>
        </w:rPr>
        <w:t xml:space="preserve">а) движение склонов (появление террас, отклонение растительности);</w:t>
      </w:r>
    </w:p>
    <w:p>
      <w:pPr>
        <w:spacing w:after="60"/>
        <w:ind w:firstLine="567"/>
        <w:jc w:val="both"/>
      </w:pPr>
      <w:r>
        <w:rPr>
          <w:rFonts w:ascii="Arial" w:cs="Arial" w:eastAsia="Arial" w:hAnsi="Arial"/>
          <w:sz w:val="24"/>
          <w:szCs w:val="24"/>
        </w:rPr>
        <w:t xml:space="preserve">б) взламывание;</w:t>
      </w:r>
    </w:p>
    <w:p>
      <w:pPr>
        <w:spacing w:after="60"/>
        <w:ind w:firstLine="567"/>
        <w:jc w:val="both"/>
      </w:pPr>
      <w:r>
        <w:rPr>
          <w:rFonts w:ascii="Arial" w:cs="Arial" w:eastAsia="Arial" w:hAnsi="Arial"/>
          <w:sz w:val="24"/>
          <w:szCs w:val="24"/>
        </w:rPr>
        <w:t xml:space="preserve">в) депрессии или выпуклость на склоне;</w:t>
      </w:r>
    </w:p>
    <w:p>
      <w:pPr>
        <w:spacing w:after="60"/>
        <w:ind w:firstLine="567"/>
        <w:jc w:val="both"/>
      </w:pPr>
      <w:r>
        <w:rPr>
          <w:rFonts w:ascii="Arial" w:cs="Arial" w:eastAsia="Arial" w:hAnsi="Arial"/>
          <w:sz w:val="24"/>
          <w:szCs w:val="24"/>
        </w:rPr>
        <w:t xml:space="preserve">г) нарушение на внешнем слое покрытия;</w:t>
      </w:r>
    </w:p>
    <w:p>
      <w:pPr>
        <w:spacing w:after="60"/>
        <w:ind w:firstLine="567"/>
        <w:jc w:val="both"/>
      </w:pPr>
      <w:r>
        <w:rPr>
          <w:rFonts w:ascii="Arial" w:cs="Arial" w:eastAsia="Arial" w:hAnsi="Arial"/>
          <w:sz w:val="24"/>
          <w:szCs w:val="24"/>
        </w:rPr>
        <w:t xml:space="preserve">д) эрозия:</w:t>
      </w:r>
    </w:p>
    <w:p>
      <w:pPr>
        <w:spacing w:after="60"/>
        <w:ind w:firstLine="567"/>
        <w:jc w:val="both"/>
      </w:pPr>
      <w:r>
        <w:rPr>
          <w:rFonts w:ascii="Arial" w:cs="Arial" w:eastAsia="Arial" w:hAnsi="Arial"/>
          <w:sz w:val="24"/>
          <w:szCs w:val="24"/>
        </w:rPr>
        <w:t xml:space="preserve">- водным путем;</w:t>
      </w:r>
    </w:p>
    <w:p>
      <w:pPr>
        <w:spacing w:after="60"/>
        <w:ind w:firstLine="567"/>
        <w:jc w:val="both"/>
      </w:pPr>
      <w:r>
        <w:rPr>
          <w:rFonts w:ascii="Arial" w:cs="Arial" w:eastAsia="Arial" w:hAnsi="Arial"/>
          <w:sz w:val="24"/>
          <w:szCs w:val="24"/>
        </w:rPr>
        <w:t xml:space="preserve">- ветром;</w:t>
      </w:r>
    </w:p>
    <w:p>
      <w:pPr>
        <w:spacing w:after="60"/>
        <w:ind w:firstLine="567"/>
        <w:jc w:val="both"/>
      </w:pPr>
      <w:r>
        <w:rPr>
          <w:rFonts w:ascii="Arial" w:cs="Arial" w:eastAsia="Arial" w:hAnsi="Arial"/>
          <w:sz w:val="24"/>
          <w:szCs w:val="24"/>
        </w:rPr>
        <w:t xml:space="preserve">е) направленный водный канал (ручьи, овраги);</w:t>
      </w:r>
    </w:p>
    <w:p>
      <w:pPr>
        <w:spacing w:after="60"/>
        <w:ind w:firstLine="567"/>
        <w:jc w:val="both"/>
      </w:pPr>
      <w:r>
        <w:rPr>
          <w:rFonts w:ascii="Arial" w:cs="Arial" w:eastAsia="Arial" w:hAnsi="Arial"/>
          <w:sz w:val="24"/>
          <w:szCs w:val="24"/>
        </w:rPr>
        <w:t xml:space="preserve">ж) утечка (влажность, цвет, растительность);</w:t>
      </w:r>
    </w:p>
    <w:p>
      <w:pPr>
        <w:spacing w:after="60"/>
        <w:ind w:firstLine="567"/>
        <w:jc w:val="both"/>
      </w:pPr>
      <w:r>
        <w:rPr>
          <w:rFonts w:ascii="Arial" w:cs="Arial" w:eastAsia="Arial" w:hAnsi="Arial"/>
          <w:sz w:val="24"/>
          <w:szCs w:val="24"/>
        </w:rPr>
        <w:t xml:space="preserve">з) существенные изменения в растительном покрытии, возникшие после последнего осмотра;</w:t>
      </w:r>
    </w:p>
    <w:p>
      <w:pPr>
        <w:spacing w:after="60"/>
        <w:ind w:firstLine="567"/>
        <w:jc w:val="both"/>
      </w:pPr>
      <w:r>
        <w:rPr>
          <w:rFonts w:ascii="Arial" w:cs="Arial" w:eastAsia="Arial" w:hAnsi="Arial"/>
          <w:sz w:val="24"/>
          <w:szCs w:val="24"/>
        </w:rPr>
        <w:t xml:space="preserve">и) копание животных;</w:t>
      </w:r>
    </w:p>
    <w:p>
      <w:pPr>
        <w:spacing w:after="60"/>
        <w:ind w:firstLine="567"/>
        <w:jc w:val="both"/>
      </w:pPr>
      <w:r>
        <w:rPr>
          <w:rFonts w:ascii="Arial" w:cs="Arial" w:eastAsia="Arial" w:hAnsi="Arial"/>
          <w:sz w:val="24"/>
          <w:szCs w:val="24"/>
        </w:rPr>
        <w:t xml:space="preserve">к) ухудшение укреплений или гравийных покрытий (каменной наброски);</w:t>
      </w:r>
    </w:p>
    <w:p>
      <w:pPr>
        <w:spacing w:after="60"/>
        <w:ind w:firstLine="567"/>
        <w:jc w:val="both"/>
      </w:pPr>
      <w:r>
        <w:rPr>
          <w:rFonts w:ascii="Arial" w:cs="Arial" w:eastAsia="Arial" w:hAnsi="Arial"/>
          <w:sz w:val="24"/>
          <w:szCs w:val="24"/>
        </w:rPr>
        <w:t xml:space="preserve">л) другой (заявляют пункт).</w:t>
      </w:r>
    </w:p>
    <w:p>
      <w:pPr>
        <w:spacing w:after="60"/>
        <w:ind w:firstLine="567"/>
        <w:jc w:val="both"/>
      </w:pPr>
      <w:r>
        <w:rPr>
          <w:rFonts w:ascii="Arial" w:cs="Arial" w:eastAsia="Arial" w:hAnsi="Arial"/>
          <w:sz w:val="24"/>
          <w:szCs w:val="24"/>
        </w:rPr>
        <w:t xml:space="preserve">6. Исследуйте периферию (в пределах границ участка) для выявления следующего:</w:t>
      </w:r>
    </w:p>
    <w:p>
      <w:pPr>
        <w:spacing w:after="60"/>
        <w:ind w:firstLine="567"/>
        <w:jc w:val="both"/>
      </w:pPr>
      <w:r>
        <w:rPr>
          <w:rFonts w:ascii="Arial" w:cs="Arial" w:eastAsia="Arial" w:hAnsi="Arial"/>
          <w:sz w:val="24"/>
          <w:szCs w:val="24"/>
        </w:rPr>
        <w:t xml:space="preserve">а) утечка, на что указывают влажные участки или ограниченное изменение растительности;</w:t>
      </w:r>
    </w:p>
    <w:p>
      <w:pPr>
        <w:spacing w:after="60"/>
        <w:ind w:firstLine="567"/>
        <w:jc w:val="both"/>
      </w:pPr>
      <w:r>
        <w:rPr>
          <w:rFonts w:ascii="Arial" w:cs="Arial" w:eastAsia="Arial" w:hAnsi="Arial"/>
          <w:sz w:val="24"/>
          <w:szCs w:val="24"/>
        </w:rPr>
        <w:t xml:space="preserve">б) миграция хвостовых отходов водным путем или из-за ветра;</w:t>
      </w:r>
    </w:p>
    <w:p>
      <w:pPr>
        <w:spacing w:after="60"/>
        <w:ind w:firstLine="567"/>
        <w:jc w:val="both"/>
      </w:pPr>
      <w:r>
        <w:rPr>
          <w:rFonts w:ascii="Arial" w:cs="Arial" w:eastAsia="Arial" w:hAnsi="Arial"/>
          <w:sz w:val="24"/>
          <w:szCs w:val="24"/>
        </w:rPr>
        <w:t xml:space="preserve">в) изменения в растительном покрытии (не как описано в начальных обзорах);</w:t>
      </w:r>
    </w:p>
    <w:p>
      <w:pPr>
        <w:spacing w:after="60"/>
        <w:ind w:firstLine="567"/>
        <w:jc w:val="both"/>
      </w:pPr>
      <w:r>
        <w:rPr>
          <w:rFonts w:ascii="Arial" w:cs="Arial" w:eastAsia="Arial" w:hAnsi="Arial"/>
          <w:sz w:val="24"/>
          <w:szCs w:val="24"/>
        </w:rPr>
        <w:t xml:space="preserve">г) изменения в дренаже (не как описано в начальных обзорах);</w:t>
      </w:r>
    </w:p>
    <w:p>
      <w:pPr>
        <w:spacing w:after="60"/>
        <w:ind w:firstLine="567"/>
        <w:jc w:val="both"/>
      </w:pPr>
      <w:r>
        <w:rPr>
          <w:rFonts w:ascii="Arial" w:cs="Arial" w:eastAsia="Arial" w:hAnsi="Arial"/>
          <w:sz w:val="24"/>
          <w:szCs w:val="24"/>
        </w:rPr>
        <w:t xml:space="preserve">д) другое (заявляют пункт).</w:t>
      </w:r>
    </w:p>
    <w:p>
      <w:pPr>
        <w:spacing w:after="60"/>
        <w:ind w:firstLine="567"/>
        <w:jc w:val="both"/>
      </w:pPr>
      <w:r>
        <w:rPr>
          <w:rFonts w:ascii="Arial" w:cs="Arial" w:eastAsia="Arial" w:hAnsi="Arial"/>
          <w:sz w:val="24"/>
          <w:szCs w:val="24"/>
        </w:rPr>
        <w:t xml:space="preserve">7. Исследуйте отводные каналы на свидетельство следующего:</w:t>
      </w:r>
    </w:p>
    <w:p>
      <w:pPr>
        <w:spacing w:after="60"/>
        <w:ind w:firstLine="567"/>
        <w:jc w:val="both"/>
      </w:pPr>
      <w:r>
        <w:rPr>
          <w:rFonts w:ascii="Arial" w:cs="Arial" w:eastAsia="Arial" w:hAnsi="Arial"/>
          <w:sz w:val="24"/>
          <w:szCs w:val="24"/>
        </w:rPr>
        <w:t xml:space="preserve">а) эрозия берегов;</w:t>
      </w:r>
    </w:p>
    <w:p>
      <w:pPr>
        <w:spacing w:after="60"/>
        <w:ind w:firstLine="567"/>
        <w:jc w:val="both"/>
      </w:pPr>
      <w:r>
        <w:rPr>
          <w:rFonts w:ascii="Arial" w:cs="Arial" w:eastAsia="Arial" w:hAnsi="Arial"/>
          <w:sz w:val="24"/>
          <w:szCs w:val="24"/>
        </w:rPr>
        <w:t xml:space="preserve">б) волнение русла или структуры ложа из-за людей или естественных процессов;</w:t>
      </w:r>
    </w:p>
    <w:p>
      <w:pPr>
        <w:spacing w:after="60"/>
        <w:ind w:firstLine="567"/>
        <w:jc w:val="both"/>
      </w:pPr>
      <w:r>
        <w:rPr>
          <w:rFonts w:ascii="Arial" w:cs="Arial" w:eastAsia="Arial" w:hAnsi="Arial"/>
          <w:sz w:val="24"/>
          <w:szCs w:val="24"/>
        </w:rPr>
        <w:t xml:space="preserve">в) эрозия канала;</w:t>
      </w:r>
    </w:p>
    <w:p>
      <w:pPr>
        <w:spacing w:after="60"/>
        <w:ind w:firstLine="567"/>
        <w:jc w:val="both"/>
      </w:pPr>
      <w:r>
        <w:rPr>
          <w:rFonts w:ascii="Arial" w:cs="Arial" w:eastAsia="Arial" w:hAnsi="Arial"/>
          <w:sz w:val="24"/>
          <w:szCs w:val="24"/>
        </w:rPr>
        <w:t xml:space="preserve">г) отложение осадка в канале;</w:t>
      </w:r>
    </w:p>
    <w:p>
      <w:pPr>
        <w:spacing w:after="60"/>
        <w:ind w:firstLine="567"/>
        <w:jc w:val="both"/>
      </w:pPr>
      <w:r>
        <w:rPr>
          <w:rFonts w:ascii="Arial" w:cs="Arial" w:eastAsia="Arial" w:hAnsi="Arial"/>
          <w:sz w:val="24"/>
          <w:szCs w:val="24"/>
        </w:rPr>
        <w:t xml:space="preserve">д) преграды в канале;</w:t>
      </w:r>
    </w:p>
    <w:p>
      <w:pPr>
        <w:spacing w:after="60"/>
        <w:ind w:firstLine="567"/>
        <w:jc w:val="both"/>
      </w:pPr>
      <w:r>
        <w:rPr>
          <w:rFonts w:ascii="Arial" w:cs="Arial" w:eastAsia="Arial" w:hAnsi="Arial"/>
          <w:sz w:val="24"/>
          <w:szCs w:val="24"/>
        </w:rPr>
        <w:t xml:space="preserve">е) отводные каналы, не функционирующие;</w:t>
      </w:r>
    </w:p>
    <w:p>
      <w:pPr>
        <w:spacing w:after="60"/>
        <w:ind w:firstLine="567"/>
        <w:jc w:val="both"/>
      </w:pPr>
      <w:r>
        <w:rPr>
          <w:rFonts w:ascii="Arial" w:cs="Arial" w:eastAsia="Arial" w:hAnsi="Arial"/>
          <w:sz w:val="24"/>
          <w:szCs w:val="24"/>
        </w:rPr>
        <w:t xml:space="preserve">ж) чрезмерный рост растений;</w:t>
      </w:r>
    </w:p>
    <w:p>
      <w:pPr>
        <w:spacing w:after="60"/>
        <w:ind w:firstLine="567"/>
        <w:jc w:val="both"/>
      </w:pPr>
      <w:r>
        <w:rPr>
          <w:rFonts w:ascii="Arial" w:cs="Arial" w:eastAsia="Arial" w:hAnsi="Arial"/>
          <w:sz w:val="24"/>
          <w:szCs w:val="24"/>
        </w:rPr>
        <w:t xml:space="preserve">з) другое (заявляют пункт).</w:t>
      </w:r>
    </w:p>
    <w:p>
      <w:pPr>
        <w:spacing w:after="60"/>
        <w:ind w:firstLine="567"/>
        <w:jc w:val="both"/>
      </w:pPr>
      <w:r>
        <w:rPr>
          <w:rFonts w:ascii="Arial" w:cs="Arial" w:eastAsia="Arial" w:hAnsi="Arial"/>
          <w:sz w:val="24"/>
          <w:szCs w:val="24"/>
        </w:rPr>
        <w:t xml:space="preserve">8. Исследуйте мониторинговые колодцы для выявления следующего:</w:t>
      </w:r>
    </w:p>
    <w:p>
      <w:pPr>
        <w:spacing w:after="60"/>
        <w:ind w:firstLine="567"/>
        <w:jc w:val="both"/>
      </w:pPr>
      <w:r>
        <w:rPr>
          <w:rFonts w:ascii="Arial" w:cs="Arial" w:eastAsia="Arial" w:hAnsi="Arial"/>
          <w:sz w:val="24"/>
          <w:szCs w:val="24"/>
        </w:rPr>
        <w:t xml:space="preserve">а) беспорядки из-за людей или естественных процессов;</w:t>
      </w:r>
    </w:p>
    <w:p>
      <w:pPr>
        <w:spacing w:after="60"/>
        <w:ind w:firstLine="567"/>
        <w:jc w:val="both"/>
      </w:pPr>
      <w:r>
        <w:rPr>
          <w:rFonts w:ascii="Arial" w:cs="Arial" w:eastAsia="Arial" w:hAnsi="Arial"/>
          <w:sz w:val="24"/>
          <w:szCs w:val="24"/>
        </w:rPr>
        <w:t xml:space="preserve">б) потенциальная угроза целостности колодца из-за естественных процессов;</w:t>
      </w:r>
    </w:p>
    <w:p>
      <w:pPr>
        <w:spacing w:after="60"/>
        <w:ind w:firstLine="567"/>
        <w:jc w:val="both"/>
      </w:pPr>
      <w:r>
        <w:rPr>
          <w:rFonts w:ascii="Arial" w:cs="Arial" w:eastAsia="Arial" w:hAnsi="Arial"/>
          <w:sz w:val="24"/>
          <w:szCs w:val="24"/>
        </w:rPr>
        <w:t xml:space="preserve">в) недостающие оголовки или замки;</w:t>
      </w:r>
    </w:p>
    <w:p>
      <w:pPr>
        <w:spacing w:after="60"/>
        <w:ind w:firstLine="567"/>
        <w:jc w:val="both"/>
      </w:pPr>
      <w:r>
        <w:rPr>
          <w:rFonts w:ascii="Arial" w:cs="Arial" w:eastAsia="Arial" w:hAnsi="Arial"/>
          <w:sz w:val="24"/>
          <w:szCs w:val="24"/>
        </w:rPr>
        <w:t xml:space="preserve">г) рост растений, которые покрывают или скрывают скважины;</w:t>
      </w:r>
    </w:p>
    <w:p>
      <w:pPr>
        <w:spacing w:after="60"/>
        <w:ind w:firstLine="567"/>
        <w:jc w:val="both"/>
      </w:pPr>
      <w:r>
        <w:rPr>
          <w:rFonts w:ascii="Arial" w:cs="Arial" w:eastAsia="Arial" w:hAnsi="Arial"/>
          <w:sz w:val="24"/>
          <w:szCs w:val="24"/>
        </w:rPr>
        <w:t xml:space="preserve">д) другое (заявляют пункт).</w:t>
      </w:r>
    </w:p>
    <w:p>
      <w:pPr>
        <w:spacing w:after="200" w:before="200"/>
        <w:jc w:val="center"/>
      </w:pPr>
      <w:r>
        <w:rPr>
          <w:rFonts w:ascii="Arial" w:cs="Arial" w:eastAsia="Arial" w:hAnsi="Arial"/>
          <w:b/>
          <w:bCs/>
          <w:sz w:val="32"/>
          <w:szCs w:val="32"/>
        </w:rPr>
        <w:t xml:space="preserve">Г. Полевые заключения</w:t>
      </w:r>
    </w:p>
    <w:p>
      <w:pPr>
        <w:spacing w:after="60"/>
        <w:ind w:firstLine="567"/>
        <w:jc w:val="both"/>
      </w:pPr>
      <w:r>
        <w:rPr>
          <w:rFonts w:ascii="Arial" w:cs="Arial" w:eastAsia="Arial" w:hAnsi="Arial"/>
          <w:sz w:val="24"/>
          <w:szCs w:val="24"/>
        </w:rPr>
        <w:t xml:space="preserve">Неизбежная угроза целостности хранилища (если да, то кому непосредственно сделано сообщение)?</w:t>
      </w:r>
    </w:p>
    <w:p>
      <w:pPr>
        <w:spacing w:after="60"/>
        <w:ind w:firstLine="567"/>
        <w:jc w:val="both"/>
      </w:pPr>
      <w:r>
        <w:rPr>
          <w:rFonts w:ascii="Arial" w:cs="Arial" w:eastAsia="Arial" w:hAnsi="Arial"/>
          <w:sz w:val="24"/>
          <w:szCs w:val="24"/>
        </w:rPr>
        <w:t xml:space="preserve">Инспектор:</w:t>
      </w:r>
    </w:p>
    <w:p>
      <w:pPr>
        <w:spacing w:after="60"/>
        <w:ind w:firstLine="567"/>
        <w:jc w:val="both"/>
      </w:pPr>
      <w:r>
        <w:rPr>
          <w:rFonts w:ascii="Arial" w:cs="Arial" w:eastAsia="Arial" w:hAnsi="Arial"/>
          <w:sz w:val="24"/>
          <w:szCs w:val="24"/>
        </w:rPr>
        <w:t xml:space="preserve">Агентство, которому сообщение сделано:</w:t>
      </w:r>
    </w:p>
    <w:p>
      <w:pPr>
        <w:spacing w:after="60"/>
        <w:ind w:firstLine="567"/>
        <w:jc w:val="both"/>
      </w:pPr>
      <w:r>
        <w:rPr>
          <w:rFonts w:ascii="Arial" w:cs="Arial" w:eastAsia="Arial" w:hAnsi="Arial"/>
          <w:sz w:val="24"/>
          <w:szCs w:val="24"/>
        </w:rPr>
        <w:t xml:space="preserve">1. Требуются ли более частые осмотры?</w:t>
      </w:r>
    </w:p>
    <w:p>
      <w:pPr>
        <w:spacing w:after="60"/>
        <w:ind w:firstLine="567"/>
        <w:jc w:val="both"/>
      </w:pPr>
      <w:r>
        <w:rPr>
          <w:rFonts w:ascii="Arial" w:cs="Arial" w:eastAsia="Arial" w:hAnsi="Arial"/>
          <w:sz w:val="24"/>
          <w:szCs w:val="24"/>
        </w:rPr>
        <w:t xml:space="preserve">2. Является ли удовлетворительным ликвидация последствий непредвиденного обстоятельства?</w:t>
      </w:r>
    </w:p>
    <w:p>
      <w:pPr>
        <w:spacing w:after="60"/>
        <w:ind w:firstLine="567"/>
        <w:jc w:val="both"/>
      </w:pPr>
      <w:r>
        <w:rPr>
          <w:rFonts w:ascii="Arial" w:cs="Arial" w:eastAsia="Arial" w:hAnsi="Arial"/>
          <w:sz w:val="24"/>
          <w:szCs w:val="24"/>
        </w:rPr>
        <w:t xml:space="preserve">3. Требуется ли последующий осмотр?</w:t>
      </w:r>
    </w:p>
    <w:p>
      <w:pPr>
        <w:spacing w:after="60"/>
        <w:ind w:firstLine="567"/>
        <w:jc w:val="both"/>
      </w:pPr>
      <w:r>
        <w:rPr>
          <w:rFonts w:ascii="Arial" w:cs="Arial" w:eastAsia="Arial" w:hAnsi="Arial"/>
          <w:sz w:val="24"/>
          <w:szCs w:val="24"/>
        </w:rPr>
        <w:t xml:space="preserve">4. Необходимо ли опекунское обслуживание?</w:t>
      </w:r>
    </w:p>
    <w:p>
      <w:pPr>
        <w:spacing w:after="60"/>
        <w:ind w:firstLine="567"/>
        <w:jc w:val="both"/>
      </w:pPr>
      <w:r>
        <w:rPr>
          <w:rFonts w:ascii="Arial" w:cs="Arial" w:eastAsia="Arial" w:hAnsi="Arial"/>
          <w:sz w:val="24"/>
          <w:szCs w:val="24"/>
        </w:rPr>
        <w:t xml:space="preserve">5. Объяснение для полевых наблюдений?</w:t>
      </w:r>
    </w:p>
    <w:p>
      <w:pPr>
        <w:spacing w:after="60"/>
        <w:ind w:firstLine="567"/>
        <w:jc w:val="both"/>
      </w:pPr>
      <w:r>
        <w:rPr>
          <w:rFonts w:ascii="Arial" w:cs="Arial" w:eastAsia="Arial" w:hAnsi="Arial"/>
          <w:sz w:val="24"/>
          <w:szCs w:val="24"/>
        </w:rPr>
        <w:t xml:space="preserve">6. Эффективны ли управление доступом или другие установленные средства управления?</w:t>
      </w:r>
    </w:p>
    <w:p>
      <w:pPr>
        <w:spacing w:after="200" w:before="200"/>
        <w:ind w:firstLine="567"/>
        <w:jc w:val="left"/>
      </w:pPr>
      <w:r>
        <w:rPr>
          <w:rFonts w:ascii="Arial" w:cs="Arial" w:eastAsia="Arial" w:hAnsi="Arial"/>
          <w:b/>
          <w:bCs/>
          <w:sz w:val="24"/>
          <w:szCs w:val="24"/>
        </w:rPr>
        <w:t xml:space="preserve">Регистрация фотографии осмотра участка (приложение) свидетельство </w:t>
      </w:r>
    </w:p>
    <w:p>
      <w:pPr>
        <w:spacing w:after="60"/>
        <w:ind w:firstLine="567"/>
        <w:jc w:val="both"/>
      </w:pPr>
      <w:r>
        <w:rPr>
          <w:rFonts w:ascii="Arial" w:cs="Arial" w:eastAsia="Arial" w:hAnsi="Arial"/>
          <w:sz w:val="24"/>
          <w:szCs w:val="24"/>
        </w:rPr>
        <w:t xml:space="preserve">Мною, ___________________ (ФИО), проведен осмотр __________________ (Название участка, страны или государства, хранилища) в соответствии с процедурами лицензии (включая план наблюдения участка), как зарегистрировано в этом контрольном списке, приложенных листах, полевых примечаниях, листах регистрации фотографий и фотографиях.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инспектора. Печатное название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Название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Руководству по мониторингу окружающей среды вокруг хранилищ радиоактивных отходов</w:t>
      </w:r>
    </w:p>
    <w:p>
      <w:pPr>
        <w:spacing w:after="400" w:before="400"/>
        <w:jc w:val="center"/>
      </w:pPr>
      <w:r>
        <w:rPr>
          <w:rFonts w:ascii="Arial" w:cs="Arial" w:eastAsia="Arial" w:hAnsi="Arial"/>
          <w:b/>
          <w:bCs/>
          <w:sz w:val="32"/>
          <w:szCs w:val="32"/>
        </w:rPr>
        <w:t xml:space="preserve">АКТ</w:t>
      </w:r>
      <w:r>
        <w:rPr>
          <w:rFonts w:ascii="Arial" w:cs="Arial" w:eastAsia="Arial" w:hAnsi="Arial"/>
          <w:b/>
          <w:bCs/>
          <w:sz w:val="32"/>
          <w:szCs w:val="32"/>
        </w:rPr>
        <w:t xml:space="preserve">
 инспекционного контроля</w:t>
      </w:r>
    </w:p>
    <w:p>
      <w:pPr>
        <w:spacing w:after="60"/>
        <w:ind w:firstLine="567"/>
        <w:jc w:val="both"/>
      </w:pPr>
      <w:r>
        <w:rPr>
          <w:rFonts w:ascii="Arial" w:cs="Arial" w:eastAsia="Arial" w:hAnsi="Arial"/>
          <w:sz w:val="24"/>
          <w:szCs w:val="24"/>
        </w:rPr>
        <w:t xml:space="preserve">Составлен: "___" ____________________ 20__ г.</w:t>
      </w:r>
    </w:p>
    <w:p>
      <w:pPr>
        <w:spacing w:after="60"/>
        <w:ind w:firstLine="567"/>
        <w:jc w:val="both"/>
      </w:pPr>
      <w:r>
        <w:rPr>
          <w:rFonts w:ascii="Arial" w:cs="Arial" w:eastAsia="Arial" w:hAnsi="Arial"/>
          <w:sz w:val="24"/>
          <w:szCs w:val="24"/>
        </w:rPr>
        <w:t xml:space="preserve">Обоснование: приказ/уведомление № ________</w:t>
      </w:r>
    </w:p>
    <w:p>
      <w:pPr>
        <w:spacing w:after="120"/>
        <w:ind w:firstLine="567"/>
        <w:jc w:val="both"/>
      </w:pPr>
      <w:r>
        <w:rPr>
          <w:rFonts w:ascii="Arial" w:cs="Arial" w:eastAsia="Arial" w:hAnsi="Arial"/>
          <w:sz w:val="24"/>
          <w:szCs w:val="24"/>
        </w:rPr>
        <w:t xml:space="preserve">Инспекционный контроль: от "___" ________________ 20__ г. по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0"/>
        <w:gridCol w:w="3384"/>
        <w:gridCol w:w="3384"/>
      </w:tblGrid>
      <w:tr>
        <w:tc>
          <w:tcPr>
            <w:tcW w:type="dxa" w:w="34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w:t>
            </w:r>
          </w:p>
        </w:tc>
        <w:tc>
          <w:tcPr>
            <w:tcW w:type="dxa" w:w="67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 телефоны организации</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Заявленная деятельность</w:t>
            </w: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радиоактивных материалов</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радиоактивных отходов</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каких-либо источников ионизирующего излучения</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работы</w:t>
            </w: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регулирующим органом первичная</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Повторная проверка (предоставление доказательства по выполнению мероприятий безопасности и корректирующих действий)</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плановый</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внеплановый</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номер проверки для инспектируемой организации</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группы для проведения контроля</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инспектор</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Технический эксперт</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3"/>
        <w:gridCol w:w="6805"/>
      </w:tblGrid>
      <w:tr>
        <w:tc>
          <w:tcPr>
            <w:tcW w:type="dxa" w:w="3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Требования</w:t>
            </w:r>
          </w:p>
        </w:tc>
        <w:tc>
          <w:tcPr>
            <w:tcW w:type="dxa" w:w="6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Выявленные несоответствия</w:t>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Другие замечания инспекции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Заключение по итогам инспекционного контроля: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группы инспекционного контроля и ответственных лиц инспектируемой организации:</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(фамилия,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(фамилия,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65"/>
        <w:gridCol w:w="1213"/>
      </w:tblGrid>
      <w:tr>
        <w:tc>
          <w:tcPr>
            <w:tcW w:type="dxa" w:w="89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 корректирующих мероприятий по выявленным несоответствиям будет направлен в течение 15 дней со дня получения акта</w:t>
            </w:r>
          </w:p>
        </w:tc>
        <w:tc>
          <w:tcPr>
            <w:tcW w:type="dxa" w:w="1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выполнении предписаний будет направлен в течение 3-х месяцев со дня получения акта по проведенной работе</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организации: (Фамилия, подпись)</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qge1uqkshd1kqiplwu1">
      <w:r>
        <w:rPr>
          <w:rFonts w:ascii="Arial" w:cs="Arial" w:eastAsia="Arial" w:hAnsi="Arial"/>
          <w:color w:val="132D3F"/>
          <w:sz w:val="16"/>
          <w:szCs w:val="16"/>
          <w:u w:val="single"/>
        </w:rPr>
        <w:t xml:space="preserve">dalil.kg/document/98167</w:t>
      </w:r>
    </w:hyperlink>
  </w:p>
  <w:p>
    <w:pPr>
      <w:spacing w:after="0" w:before="40"/>
      <w:jc w:val="center"/>
    </w:pPr>
    <w:hyperlink w:history="1" r:id="rIdwjvxivfjzflu9kb3088c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geefsdiigtexgjagc2-a" Type="http://schemas.openxmlformats.org/officeDocument/2006/relationships/hyperlink" Target="https://dalil.kg/document/98166" TargetMode="External"/><Relationship Id="rIdzi-fgw_ssrjse6hrsexpw" Type="http://schemas.openxmlformats.org/officeDocument/2006/relationships/hyperlink" Target="https://dalil.kg/document/98167#p1" TargetMode="External"/><Relationship Id="rIdhyv3znej_4h3xkuu_gxji" Type="http://schemas.openxmlformats.org/officeDocument/2006/relationships/hyperlink" Target="https://dalil.kg/document/98167#p3" TargetMode="External"/><Relationship Id="rIdp1p5mgqmcykr4bg8wk0de" Type="http://schemas.openxmlformats.org/officeDocument/2006/relationships/hyperlink" Target="https://dalil.kg/document/98167#p5" TargetMode="External"/><Relationship Id="rIdqpg7msatz9ishhj8msm_j" Type="http://schemas.openxmlformats.org/officeDocument/2006/relationships/hyperlink" Target="https://dalil.kg/document/98167#p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qge1uqkshd1kqiplwu1" Type="http://schemas.openxmlformats.org/officeDocument/2006/relationships/hyperlink" Target="https://dalil.kg/document/98167" TargetMode="External"/><Relationship Id="rIdwjvxivfjzflu9kb3088c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2026-09-25T23:33:07.152Z</dcterms:created>
  <dcterms:modified xsi:type="dcterms:W3CDTF">2026-09-25T23:33:07.152Z</dcterms:modified>
</cp:coreProperties>
</file>

<file path=docProps/custom.xml><?xml version="1.0" encoding="utf-8"?>
<Properties xmlns="http://schemas.openxmlformats.org/officeDocument/2006/custom-properties" xmlns:vt="http://schemas.openxmlformats.org/officeDocument/2006/docPropsVTypes"/>
</file>