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869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защите прав потребителей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nqgwwze327suqhnims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ifpe9a5nfyzgbui5sd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2020 года № 623,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cnra0fhg_1m9dhoc9xb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прав потребителей,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hyperlink w:history="1" r:id="rIdb5gz_zl_zbdieeltsr8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copjigjgnsmzwtzohhu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dx1qea8b4roifilk5r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видов деятельности, при осуществлении которых индивидуальные предприниматели и юридические лица обязаны обеспечить установку и применение в местах осуществления своей деятельности оборудования (программно-технического устройства), предназначенного для приема платежей с использованием банковских платежных карт, электронных денег, двухмерных символов штрихкода (далее - QR-код), согласно приложению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1x2wwr6bzdnpjxmx8f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kvhtyedh3mng-lqx9y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2020 года № 623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Индивидуальные предприниматели и (или) юридические лица, осуществляющие деятельность согласно Перечню, обязаны обеспечить установку и применение оборудования (программно-технического устройства), предназначенного для приема платежей с использованием банковских платежных карт, электронных денег</w:t>
      </w:r>
      <w:r>
        <w:rPr>
          <w:rFonts w:ascii="Arial" w:cs="Arial" w:eastAsia="Arial" w:hAnsi="Arial"/>
          <w:sz w:val="24"/>
          <w:szCs w:val="24"/>
        </w:rPr>
        <w:t xml:space="preserve"> и QR-кода национального стандарта</w:t>
      </w:r>
      <w:r>
        <w:rPr>
          <w:rFonts w:ascii="Arial" w:cs="Arial" w:eastAsia="Arial" w:hAnsi="Arial"/>
          <w:sz w:val="24"/>
          <w:szCs w:val="24"/>
        </w:rPr>
        <w:t xml:space="preserve">, за исключением: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находящихся в местах отсутствия сети телекоммуникаций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индивидуальных предпринимателей и (или) юридических лиц, осуществляющих деятельность в сфере оптовой и розничной торговли сельскохозяйственной продукцией собственного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деятельности, осуществляемой через нестационарные торговые объекты.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bmbimxlppgpjt1j0og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7z8fhha7ytuxoacso2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2020 года № 623,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</w:t>
      </w:r>
      <w:hyperlink w:history="1" r:id="rIdpqarkpgyu0tpj4yssfu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1-2. (Утратил силу в соответствии с </w:t>
      </w:r>
      <w:hyperlink w:history="1" r:id="rIdkciq2o8bwgq4jsoivsz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января 2025 года № 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fdlrupfjrcmjjxti-k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обеспечить организацию установки и применения оборудования (программно-технического устройства), предназначенного для приема платежей с использованием банковских платежных карт, электронных денег и/или с использованием QR-кода индивидуальными предпринимателями, юридическими лицами, осуществляющими виды деятельности, указанные в </w:t>
      </w:r>
      <w:hyperlink w:history="1" r:id="rId5ovjurzue1soxwekhts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jetizis6vbvfv0hpfj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2020 года № 623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Объединению юридических лиц "Союз банков Кыргызстана", коммерческим банкам и платежным организациям: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индивидуальных предпринимателей и юридических лиц оборудованием (программно-техническим устройством), предназначенным для приема платежей с использованием банковских платежных карт, электронных денег и/или с использованием </w:t>
      </w:r>
      <w:r>
        <w:rPr>
          <w:rFonts w:ascii="Arial" w:cs="Arial" w:eastAsia="Arial" w:hAnsi="Arial"/>
          <w:sz w:val="24"/>
          <w:szCs w:val="24"/>
        </w:rPr>
        <w:t xml:space="preserve">QR</w:t>
      </w:r>
      <w:r>
        <w:rPr>
          <w:rFonts w:ascii="Arial" w:cs="Arial" w:eastAsia="Arial" w:hAnsi="Arial"/>
          <w:sz w:val="24"/>
          <w:szCs w:val="24"/>
        </w:rPr>
        <w:t xml:space="preserve">-кода;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письменного обращения заявителя об установке оборудования (программно-технического устройства), предназначенного для приема платежей с использованием банковских платежных карт, электронных денег и/или с использованием QR-кода, оказывать необходимое техническое содействие в проведении консультаций и обучения по их установке и применению;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регулярной основе проводить разъяснительную работу, направленную на повышение привлекательности безналичных расчетов и платежных карт для населения, в том числе через средства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pkvlvam_xfua7w1qg2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2020 года № 623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декабря 2015 года № 124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отдельных видов деятельности, при осуществлении которых индивидуальные предприниматели и юридические лица обязаны обеспечить установку и применение в местах осуществления своей деятельности оборудования (программно-технического устройства), предназначенного для приема платежей с использованием банковских платежных карт, электронных денег, двухмерных символов штрихкода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Правительства КР от </w:t>
      </w:r>
      <w:hyperlink w:history="1" r:id="rIds3mgylmtp5nwoaascjqm0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 декабря 2019 года № 650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uxwcus79ozspa_xhbmly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24 декабря 2020 года № 623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981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9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 деятельности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Оптовая и розничная торговля с торговой площадью от 20 квадратных метров и выше (в том числе, реализация товаров и предоставление услуг в точках, расположенных в торговых центрах)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Торговля лекарственными средствами через аптеки и аптечные пункты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Розничная продажа нефтепродуктов на автозаправочных станциях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Услуги общественного питания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медицинских услуг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гостиничных услуг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туристского продукта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Реализация билетов на пассажирские перевозки и перевозку грузов железнодорожным, водным, воздушным и наземным транспортом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услуг по ремонту, техническому обслуживанию и прокату автотранспортных средств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страховых услуг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Торговля товарами и услугами в сети Интернет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образовательных услуг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физкультурно-оздоровительных и спортивных услуг, предоставление развлекательных услуг (боулинг, кинозал, различные game-зоны и др.)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юридических и нотариальных услуг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косметических и парикмахерских услуг в стационарных помещениях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услуг сауны, бани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услуг свадебных салонов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услуг по обслуживанию торжеств и обрядов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la2wj95smdfwezn-q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dalil.kg/document/98264</w:t>
      </w:r>
    </w:hyperlink>
  </w:p>
  <w:p>
    <w:pPr>
      <w:spacing w:after="0" w:before="40"/>
      <w:jc w:val="center"/>
    </w:pPr>
    <w:hyperlink w:history="1" r:id="rId09wmearmuc23ijnbpnv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qgwwze327suqhnimsuo" Type="http://schemas.openxmlformats.org/officeDocument/2006/relationships/hyperlink" Target="https://dalil.kg/document/157296" TargetMode="External"/><Relationship Id="rIdrifpe9a5nfyzgbui5sdyp" Type="http://schemas.openxmlformats.org/officeDocument/2006/relationships/hyperlink" Target="https://dalil.kg/document/157901" TargetMode="External"/><Relationship Id="rIdcnra0fhg_1m9dhoc9xbwf" Type="http://schemas.openxmlformats.org/officeDocument/2006/relationships/hyperlink" Target="https://dalil.kg/document/230020794" TargetMode="External"/><Relationship Id="rIdb5gz_zl_zbdieeltsr8yc" Type="http://schemas.openxmlformats.org/officeDocument/2006/relationships/hyperlink" Target="https://dalil.kg/document/590" TargetMode="External"/><Relationship Id="rIdcopjigjgnsmzwtzohhuuf" Type="http://schemas.openxmlformats.org/officeDocument/2006/relationships/hyperlink" Target="https://dalil.kg/document/203685" TargetMode="External"/><Relationship Id="rId_dx1qea8b4roifilk5r3e" Type="http://schemas.openxmlformats.org/officeDocument/2006/relationships/hyperlink" Target="https://dalil.kg/document/98264#p1" TargetMode="External"/><Relationship Id="rIdm1x2wwr6bzdnpjxmx8f-n" Type="http://schemas.openxmlformats.org/officeDocument/2006/relationships/hyperlink" Target="https://dalil.kg/document/157296" TargetMode="External"/><Relationship Id="rIdckvhtyedh3mng-lqx9yl6" Type="http://schemas.openxmlformats.org/officeDocument/2006/relationships/hyperlink" Target="https://dalil.kg/document/157901" TargetMode="External"/><Relationship Id="rIdwbmbimxlppgpjt1j0ogdr" Type="http://schemas.openxmlformats.org/officeDocument/2006/relationships/hyperlink" Target="https://dalil.kg/document/157296" TargetMode="External"/><Relationship Id="rIdl7z8fhha7ytuxoacso2al" Type="http://schemas.openxmlformats.org/officeDocument/2006/relationships/hyperlink" Target="https://dalil.kg/document/157901" TargetMode="External"/><Relationship Id="rIdpqarkpgyu0tpj4yssfua5" Type="http://schemas.openxmlformats.org/officeDocument/2006/relationships/hyperlink" Target="https://dalil.kg/document/230020794" TargetMode="External"/><Relationship Id="rIdkciq2o8bwgq4jsoivszhw" Type="http://schemas.openxmlformats.org/officeDocument/2006/relationships/hyperlink" Target="https://dalil.kg/document/230020794" TargetMode="External"/><Relationship Id="rId2fdlrupfjrcmjjxti-kn7" Type="http://schemas.openxmlformats.org/officeDocument/2006/relationships/hyperlink" Target="https://dalil.kg/document/157296" TargetMode="External"/><Relationship Id="rId5ovjurzue1soxwekhtshw" Type="http://schemas.openxmlformats.org/officeDocument/2006/relationships/hyperlink" Target="https://dalil.kg/document/98264#pr" TargetMode="External"/><Relationship Id="rIdkjetizis6vbvfv0hpfj1j" Type="http://schemas.openxmlformats.org/officeDocument/2006/relationships/hyperlink" Target="https://dalil.kg/document/157901" TargetMode="External"/><Relationship Id="rIdhpkvlvam_xfua7w1qg2wu" Type="http://schemas.openxmlformats.org/officeDocument/2006/relationships/hyperlink" Target="https://dalil.kg/document/157901" TargetMode="External"/><Relationship Id="rIds3mgylmtp5nwoaascjqm0" Type="http://schemas.openxmlformats.org/officeDocument/2006/relationships/hyperlink" Target="https://dalil.kg/document/157296" TargetMode="External"/><Relationship Id="rIduxwcus79ozspa_xhbmlyr" Type="http://schemas.openxmlformats.org/officeDocument/2006/relationships/hyperlink" Target="https://dalil.kg/document/15790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la2wj95smdfwezn-qgv" Type="http://schemas.openxmlformats.org/officeDocument/2006/relationships/hyperlink" Target="https://dalil.kg/document/98264" TargetMode="External"/><Relationship Id="rId09wmearmuc23ijnbpnv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2026-09-24T02:34:26.968Z</dcterms:created>
  <dcterms:modified xsi:type="dcterms:W3CDTF">2026-09-24T02:34:26.968Z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