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7 декабря 2015 года № 837</w:t>
      </w:r>
    </w:p>
    <w:p>
      <w:pPr>
        <w:spacing w:after="120"/>
        <w:jc w:val="both"/>
      </w:pPr>
      <w:r>
        <w:rPr>
          <w:rFonts w:ascii="Arial" w:cs="Arial" w:eastAsia="Arial" w:hAnsi="Arial"/>
          <w:sz w:val="32"/>
          <w:szCs w:val="32"/>
        </w:rPr>
        <w:t xml:space="preserve">О внесении изменений и дополнений в постановление Правительства Кыргызской Республики "Об утверждении Положения о порядке назначения администратора государственным органом по делам о банкротстве" от 22 августа 2002 года № 584 и признании утратившими силу некоторых решений Правительства Кыргызской Республики</w:t>
      </w:r>
    </w:p>
    <w:p>
      <w:pPr>
        <w:spacing w:after="120"/>
        <w:jc w:val="both"/>
      </w:pPr>
      <w:r>
        <w:rPr>
          <w:rFonts w:ascii="Arial" w:cs="Arial" w:eastAsia="Arial" w:hAnsi="Arial"/>
          <w:sz w:val="24"/>
          <w:szCs w:val="24"/>
        </w:rPr>
        <w:t xml:space="preserve">В целях приведения решений Правительства Кыргызской Республики в соответствие с</w:t>
      </w:r>
      <w:hyperlink w:history="1" r:id="rId8x6q2otztvc8sbx866hx0">
        <w:r>
          <w:rPr>
            <w:rFonts w:ascii="Arial" w:cs="Arial" w:eastAsia="Arial" w:hAnsi="Arial"/>
            <w:color w:val="1D4ED8"/>
            <w:sz w:val="24"/>
            <w:szCs w:val="24"/>
            <w:u w:val="single"/>
          </w:rPr>
          <w:t xml:space="preserve"> Законом</w:t>
        </w:r>
      </w:hyperlink>
      <w:r>
        <w:rPr>
          <w:rFonts w:ascii="Arial" w:cs="Arial" w:eastAsia="Arial" w:hAnsi="Arial"/>
          <w:sz w:val="24"/>
          <w:szCs w:val="24"/>
        </w:rPr>
        <w:t xml:space="preserve"> Кыргызской Республики "О банкротстве (несостоятельности)",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u7i2692euiqgtclewhpa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iff1g7ttwwlelmbyuh-m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w:t>
      </w:r>
      <w:hyperlink w:history="1" r:id="rIdbs7frneb7fd3jojggrv7o">
        <w:r>
          <w:rPr>
            <w:rFonts w:ascii="Arial" w:cs="Arial" w:eastAsia="Arial" w:hAnsi="Arial"/>
            <w:color w:val="1D4ED8"/>
            <w:sz w:val="24"/>
            <w:szCs w:val="24"/>
            <w:u w:val="single"/>
          </w:rPr>
          <w:t xml:space="preserve"> Положения</w:t>
        </w:r>
      </w:hyperlink>
      <w:r>
        <w:rPr>
          <w:rFonts w:ascii="Arial" w:cs="Arial" w:eastAsia="Arial" w:hAnsi="Arial"/>
          <w:sz w:val="24"/>
          <w:szCs w:val="24"/>
        </w:rPr>
        <w:t xml:space="preserve"> о порядке назначения администратора государственным органом по делам о банкротстве" от 22 августа 2002 года № 584 следующие изменения и дополнения:</w:t>
      </w:r>
    </w:p>
    <w:p>
      <w:pPr>
        <w:spacing w:after="120"/>
        <w:jc w:val="both"/>
      </w:pPr>
      <w:r>
        <w:rPr>
          <w:rFonts w:ascii="Arial" w:cs="Arial" w:eastAsia="Arial" w:hAnsi="Arial"/>
          <w:sz w:val="24"/>
          <w:szCs w:val="24"/>
        </w:rPr>
        <w:t xml:space="preserve">в </w:t>
      </w:r>
      <w:hyperlink w:history="1" r:id="rIdbroiovugd4_qknwcnwa1g">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назначения администратора государственным органом по делам о банкротстве, утвержденном вышеуказанным </w:t>
      </w:r>
      <w:hyperlink w:history="1" r:id="rIdyqcukp9csrncovsogt3c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2 слова "согласно </w:t>
      </w:r>
      <w:hyperlink w:history="1" r:id="rId8kuiovqxrth5t0vimnmsf">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26 мая 2004 года № 383 "О Государственном комитете Кыргызской Республики по управлению государственным имуществом", функции которого возложены на Управление по делам банкротства при Государственном комитете Кыргызской Республики по управлению государственным имуществом (далее по тексту Управление)" заменить словами "(далее по тексту государственный орган)";</w:t>
      </w:r>
    </w:p>
    <w:p>
      <w:pPr>
        <w:spacing w:after="120"/>
        <w:jc w:val="both"/>
      </w:pPr>
      <w:r>
        <w:rPr>
          <w:rFonts w:ascii="Arial" w:cs="Arial" w:eastAsia="Arial" w:hAnsi="Arial"/>
          <w:sz w:val="24"/>
          <w:szCs w:val="24"/>
        </w:rPr>
        <w:t xml:space="preserve">- по всему тексту слово "Управление" в различных падежах заменить словами "государственный орган" в соответствующих падежах;</w:t>
      </w:r>
    </w:p>
    <w:p>
      <w:pPr>
        <w:spacing w:after="120"/>
        <w:jc w:val="both"/>
      </w:pPr>
      <w:r>
        <w:rPr>
          <w:rFonts w:ascii="Arial" w:cs="Arial" w:eastAsia="Arial" w:hAnsi="Arial"/>
          <w:sz w:val="24"/>
          <w:szCs w:val="24"/>
        </w:rPr>
        <w:t xml:space="preserve">- пункт 3 дополнить предложением следующего содержания:</w:t>
      </w:r>
    </w:p>
    <w:p>
      <w:pPr>
        <w:spacing w:after="120"/>
        <w:jc w:val="both"/>
      </w:pPr>
      <w:r>
        <w:rPr>
          <w:rFonts w:ascii="Arial" w:cs="Arial" w:eastAsia="Arial" w:hAnsi="Arial"/>
          <w:sz w:val="24"/>
          <w:szCs w:val="24"/>
        </w:rPr>
        <w:t xml:space="preserve">"При этом государственный орган обязан известить кредиторов о банкротстве.";</w:t>
      </w:r>
    </w:p>
    <w:p>
      <w:pPr>
        <w:spacing w:after="120"/>
        <w:jc w:val="both"/>
      </w:pPr>
      <w:r>
        <w:rPr>
          <w:rFonts w:ascii="Arial" w:cs="Arial" w:eastAsia="Arial" w:hAnsi="Arial"/>
          <w:sz w:val="24"/>
          <w:szCs w:val="24"/>
        </w:rPr>
        <w:t xml:space="preserve">- в пункте 4 слова "не позднее следующего дня" исключить;</w:t>
      </w:r>
    </w:p>
    <w:p>
      <w:pPr>
        <w:spacing w:after="120"/>
        <w:jc w:val="both"/>
      </w:pPr>
      <w:r>
        <w:rPr>
          <w:rFonts w:ascii="Arial" w:cs="Arial" w:eastAsia="Arial" w:hAnsi="Arial"/>
          <w:sz w:val="24"/>
          <w:szCs w:val="24"/>
        </w:rPr>
        <w:t xml:space="preserve">- в абзаце втором пункта 9 слова "незамедлительно" и "первому" исключить;</w:t>
      </w:r>
    </w:p>
    <w:p>
      <w:pPr>
        <w:spacing w:after="120"/>
        <w:jc w:val="both"/>
      </w:pPr>
      <w:r>
        <w:rPr>
          <w:rFonts w:ascii="Arial" w:cs="Arial" w:eastAsia="Arial" w:hAnsi="Arial"/>
          <w:sz w:val="24"/>
          <w:szCs w:val="24"/>
        </w:rPr>
        <w:t xml:space="preserve">- пункт 12 изложить в следующей редакции:</w:t>
      </w:r>
    </w:p>
    <w:p>
      <w:pPr>
        <w:spacing w:after="120"/>
        <w:jc w:val="both"/>
      </w:pPr>
      <w:r>
        <w:rPr>
          <w:rFonts w:ascii="Arial" w:cs="Arial" w:eastAsia="Arial" w:hAnsi="Arial"/>
          <w:sz w:val="24"/>
          <w:szCs w:val="24"/>
        </w:rPr>
        <w:t xml:space="preserve">"12. Администратор назначается приказом государственного органа.";</w:t>
      </w:r>
    </w:p>
    <w:p>
      <w:pPr>
        <w:spacing w:after="120"/>
        <w:jc w:val="both"/>
      </w:pPr>
      <w:r>
        <w:rPr>
          <w:rFonts w:ascii="Arial" w:cs="Arial" w:eastAsia="Arial" w:hAnsi="Arial"/>
          <w:sz w:val="24"/>
          <w:szCs w:val="24"/>
        </w:rPr>
        <w:t xml:space="preserve">- пункт 13 признать утратившим силу;</w:t>
      </w:r>
    </w:p>
    <w:p>
      <w:pPr>
        <w:spacing w:after="120"/>
        <w:jc w:val="both"/>
      </w:pPr>
      <w:r>
        <w:rPr>
          <w:rFonts w:ascii="Arial" w:cs="Arial" w:eastAsia="Arial" w:hAnsi="Arial"/>
          <w:sz w:val="24"/>
          <w:szCs w:val="24"/>
        </w:rPr>
        <w:t xml:space="preserve">- пункт 16 изложить в следующей редакции:</w:t>
      </w:r>
    </w:p>
    <w:p>
      <w:pPr>
        <w:spacing w:after="120"/>
        <w:jc w:val="both"/>
      </w:pPr>
      <w:r>
        <w:rPr>
          <w:rFonts w:ascii="Arial" w:cs="Arial" w:eastAsia="Arial" w:hAnsi="Arial"/>
          <w:sz w:val="24"/>
          <w:szCs w:val="24"/>
        </w:rPr>
        <w:t xml:space="preserve">"16. С момента получения решения суда, вступившего в законную силу Государственный орган должен назначить нового администратора, освободив ранее назначенного от исполнения своих обязанностей.";</w:t>
      </w:r>
    </w:p>
    <w:p>
      <w:pPr>
        <w:spacing w:after="120"/>
        <w:jc w:val="both"/>
      </w:pPr>
      <w:r>
        <w:rPr>
          <w:rFonts w:ascii="Arial" w:cs="Arial" w:eastAsia="Arial" w:hAnsi="Arial"/>
          <w:sz w:val="24"/>
          <w:szCs w:val="24"/>
        </w:rPr>
        <w:t xml:space="preserve">- наименование </w:t>
      </w:r>
      <w:hyperlink w:history="1" r:id="rIdw-0ix5ey0imcownbayaj9">
        <w:r>
          <w:rPr>
            <w:rFonts w:ascii="Arial" w:cs="Arial" w:eastAsia="Arial" w:hAnsi="Arial"/>
            <w:color w:val="1D4ED8"/>
            <w:sz w:val="24"/>
            <w:szCs w:val="24"/>
            <w:u w:val="single"/>
          </w:rPr>
          <w:t xml:space="preserve">раздела 3</w:t>
        </w:r>
      </w:hyperlink>
      <w:r>
        <w:rPr>
          <w:rFonts w:ascii="Arial" w:cs="Arial" w:eastAsia="Arial" w:hAnsi="Arial"/>
          <w:sz w:val="24"/>
          <w:szCs w:val="24"/>
        </w:rPr>
        <w:t xml:space="preserve"> после слова "администратора" дополнить словами "от исполнения своих обязанностей";</w:t>
      </w:r>
    </w:p>
    <w:p>
      <w:pPr>
        <w:spacing w:after="120"/>
        <w:jc w:val="both"/>
      </w:pPr>
      <w:r>
        <w:rPr>
          <w:rFonts w:ascii="Arial" w:cs="Arial" w:eastAsia="Arial" w:hAnsi="Arial"/>
          <w:sz w:val="24"/>
          <w:szCs w:val="24"/>
        </w:rPr>
        <w:t xml:space="preserve">- пункт 23 признать утратившим силу;</w:t>
      </w:r>
    </w:p>
    <w:p>
      <w:pPr>
        <w:spacing w:after="120"/>
        <w:jc w:val="both"/>
      </w:pPr>
      <w:r>
        <w:rPr>
          <w:rFonts w:ascii="Arial" w:cs="Arial" w:eastAsia="Arial" w:hAnsi="Arial"/>
          <w:sz w:val="24"/>
          <w:szCs w:val="24"/>
        </w:rPr>
        <w:t xml:space="preserve">- второе предложение пункта 24 исключить;</w:t>
      </w:r>
    </w:p>
    <w:p>
      <w:pPr>
        <w:spacing w:after="120"/>
        <w:jc w:val="both"/>
      </w:pPr>
      <w:r>
        <w:rPr>
          <w:rFonts w:ascii="Arial" w:cs="Arial" w:eastAsia="Arial" w:hAnsi="Arial"/>
          <w:sz w:val="24"/>
          <w:szCs w:val="24"/>
        </w:rPr>
        <w:t xml:space="preserve">- наименование </w:t>
      </w:r>
      <w:hyperlink w:history="1" r:id="rIdsn7qrlowvslnai6ks7qyj">
        <w:r>
          <w:rPr>
            <w:rFonts w:ascii="Arial" w:cs="Arial" w:eastAsia="Arial" w:hAnsi="Arial"/>
            <w:color w:val="1D4ED8"/>
            <w:sz w:val="24"/>
            <w:szCs w:val="24"/>
            <w:u w:val="single"/>
          </w:rPr>
          <w:t xml:space="preserve">раздела 4</w:t>
        </w:r>
      </w:hyperlink>
      <w:r>
        <w:rPr>
          <w:rFonts w:ascii="Arial" w:cs="Arial" w:eastAsia="Arial" w:hAnsi="Arial"/>
          <w:sz w:val="24"/>
          <w:szCs w:val="24"/>
        </w:rPr>
        <w:t xml:space="preserve"> после слова "администратора" дополнить словами "от исполнения своих обязанностей";</w:t>
      </w:r>
    </w:p>
    <w:p>
      <w:pPr>
        <w:spacing w:after="120"/>
        <w:jc w:val="both"/>
      </w:pPr>
      <w:r>
        <w:rPr>
          <w:rFonts w:ascii="Arial" w:cs="Arial" w:eastAsia="Arial" w:hAnsi="Arial"/>
          <w:sz w:val="24"/>
          <w:szCs w:val="24"/>
        </w:rPr>
        <w:t xml:space="preserve">- второе предложение пункта 28 исключить.</w:t>
      </w:r>
    </w:p>
    <w:p>
      <w:pPr>
        <w:spacing w:after="120"/>
        <w:jc w:val="both"/>
      </w:pPr>
      <w:r>
        <w:rPr>
          <w:rFonts w:ascii="Arial" w:cs="Arial" w:eastAsia="Arial" w:hAnsi="Arial"/>
          <w:sz w:val="24"/>
          <w:szCs w:val="24"/>
        </w:rPr>
        <w:t xml:space="preserve">2. Признать утратившими силу:</w:t>
      </w:r>
    </w:p>
    <w:p>
      <w:pPr>
        <w:spacing w:after="120"/>
        <w:jc w:val="both"/>
      </w:pPr>
      <w:r>
        <w:rPr>
          <w:rFonts w:ascii="Arial" w:cs="Arial" w:eastAsia="Arial" w:hAnsi="Arial"/>
          <w:sz w:val="24"/>
          <w:szCs w:val="24"/>
        </w:rPr>
        <w:t xml:space="preserve">- </w:t>
      </w:r>
      <w:hyperlink w:history="1" r:id="rIdnfqsoam_g7ip4ofdtwsg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реализации Закона Кыргызской Республики "О банкротстве" от 12 апреля 1996 года № 163;</w:t>
      </w:r>
    </w:p>
    <w:p>
      <w:pPr>
        <w:spacing w:after="120"/>
        <w:jc w:val="both"/>
      </w:pPr>
      <w:r>
        <w:rPr>
          <w:rFonts w:ascii="Arial" w:cs="Arial" w:eastAsia="Arial" w:hAnsi="Arial"/>
          <w:sz w:val="24"/>
          <w:szCs w:val="24"/>
        </w:rPr>
        <w:t xml:space="preserve">- </w:t>
      </w:r>
      <w:hyperlink w:history="1" r:id="rId1qteahojseyulervhscl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использованию механизма банкротства" от 4 ноября 1996 года № 520;</w:t>
      </w:r>
    </w:p>
    <w:p>
      <w:pPr>
        <w:spacing w:after="120"/>
        <w:jc w:val="both"/>
      </w:pPr>
      <w:r>
        <w:rPr>
          <w:rFonts w:ascii="Arial" w:cs="Arial" w:eastAsia="Arial" w:hAnsi="Arial"/>
          <w:sz w:val="24"/>
          <w:szCs w:val="24"/>
        </w:rPr>
        <w:t xml:space="preserve">- </w:t>
      </w:r>
      <w:hyperlink w:history="1" r:id="rIdexggow0lfg0cbsofp1ju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промышленной политики и углублению реформы предприятий" от 14 октября 1997 года № 589;</w:t>
      </w:r>
    </w:p>
    <w:p>
      <w:pPr>
        <w:spacing w:after="120"/>
        <w:jc w:val="both"/>
      </w:pPr>
      <w:r>
        <w:rPr>
          <w:rFonts w:ascii="Arial" w:cs="Arial" w:eastAsia="Arial" w:hAnsi="Arial"/>
          <w:sz w:val="24"/>
          <w:szCs w:val="24"/>
        </w:rPr>
        <w:t xml:space="preserve">- </w:t>
      </w:r>
      <w:hyperlink w:history="1" r:id="rId03qdafbkvq7qzk3ljqog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26 ноября 1997 года № 686;</w:t>
      </w:r>
    </w:p>
    <w:p>
      <w:pPr>
        <w:spacing w:after="120"/>
        <w:jc w:val="both"/>
      </w:pPr>
      <w:r>
        <w:rPr>
          <w:rFonts w:ascii="Arial" w:cs="Arial" w:eastAsia="Arial" w:hAnsi="Arial"/>
          <w:sz w:val="24"/>
          <w:szCs w:val="24"/>
        </w:rPr>
        <w:t xml:space="preserve">- </w:t>
      </w:r>
      <w:hyperlink w:history="1" r:id="rIdsf4mtdktvyqe94ncxdnh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w:t>
      </w:r>
      <w:hyperlink w:history="1" r:id="rIdelmnwg2e3f1ekpk8s-iv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порядке введения в действие </w:t>
      </w:r>
      <w:hyperlink w:history="1" r:id="rIdmwk_hd1slgv6ko92ni7c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банкротстве (несостоятельности)" от 4 марта 1998 года № 104.</w:t>
      </w:r>
    </w:p>
    <w:p>
      <w:pPr>
        <w:spacing w:after="120"/>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Опубликован в приложении к газете "Эркин тоо" "Нормативные акты Правительства Кыргызской Республики" от 31 декабря 2015 года N 23-24</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Т.Сариев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x6q2otztvc8sbx866hx0" Type="http://schemas.openxmlformats.org/officeDocument/2006/relationships/hyperlink" Target="http://kodeks.duckdns.org/document/574" TargetMode="External"/><Relationship Id="rIdu7i2692euiqgtclewhpan" Type="http://schemas.openxmlformats.org/officeDocument/2006/relationships/hyperlink" Target="http://kodeks.duckdns.org/document/203685" TargetMode="External"/><Relationship Id="rIdiff1g7ttwwlelmbyuh-m3" Type="http://schemas.openxmlformats.org/officeDocument/2006/relationships/hyperlink" Target="http://kodeks.duckdns.org/document/53769" TargetMode="External"/><Relationship Id="rIdbs7frneb7fd3jojggrv7o" Type="http://schemas.openxmlformats.org/officeDocument/2006/relationships/hyperlink" Target="http://kodeks.duckdns.org/document/53775" TargetMode="External"/><Relationship Id="rIdbroiovugd4_qknwcnwa1g" Type="http://schemas.openxmlformats.org/officeDocument/2006/relationships/hyperlink" Target="http://kodeks.duckdns.org/document/53775" TargetMode="External"/><Relationship Id="rIdyqcukp9csrncovsogt3cv" Type="http://schemas.openxmlformats.org/officeDocument/2006/relationships/hyperlink" Target="http://kodeks.duckdns.org/document/53769" TargetMode="External"/><Relationship Id="rId8kuiovqxrth5t0vimnmsf" Type="http://schemas.openxmlformats.org/officeDocument/2006/relationships/hyperlink" Target="http://kodeks.duckdns.org/document/55420" TargetMode="External"/><Relationship Id="rIdw-0ix5ey0imcownbayaj9" Type="http://schemas.openxmlformats.org/officeDocument/2006/relationships/hyperlink" Target="http://kodeks.duckdns.org/document/53775" TargetMode="External"/><Relationship Id="rIdsn7qrlowvslnai6ks7qyj" Type="http://schemas.openxmlformats.org/officeDocument/2006/relationships/hyperlink" Target="http://kodeks.duckdns.org/document/53775" TargetMode="External"/><Relationship Id="rIdnfqsoam_g7ip4ofdtwsgl" Type="http://schemas.openxmlformats.org/officeDocument/2006/relationships/hyperlink" Target="http://kodeks.duckdns.org/document/35179" TargetMode="External"/><Relationship Id="rId1qteahojseyulervhsclt" Type="http://schemas.openxmlformats.org/officeDocument/2006/relationships/hyperlink" Target="http://kodeks.duckdns.org/document/35850" TargetMode="External"/><Relationship Id="rIdexggow0lfg0cbsofp1jue" Type="http://schemas.openxmlformats.org/officeDocument/2006/relationships/hyperlink" Target="http://kodeks.duckdns.org/document/34805" TargetMode="External"/><Relationship Id="rId03qdafbkvq7qzk3ljqogu" Type="http://schemas.openxmlformats.org/officeDocument/2006/relationships/hyperlink" Target="http://kodeks.duckdns.org/document/34916" TargetMode="External"/><Relationship Id="rIdsf4mtdktvyqe94ncxdnh_" Type="http://schemas.openxmlformats.org/officeDocument/2006/relationships/hyperlink" Target="http://kodeks.duckdns.org/document/5109" TargetMode="External"/><Relationship Id="rIdelmnwg2e3f1ekpk8s-ivc" Type="http://schemas.openxmlformats.org/officeDocument/2006/relationships/hyperlink" Target="http://kodeks.duckdns.org/document/575" TargetMode="External"/><Relationship Id="rIdmwk_hd1slgv6ko92ni7cr" Type="http://schemas.openxmlformats.org/officeDocument/2006/relationships/hyperlink" Target="http://kodeks.duckdns.org/document/574" TargetMode="External"/><Relationship Id="rId7" Type="http://schemas.openxmlformats.org/officeDocument/2006/relationships/image" Target="media/93bec1c1538034512fe33c1434ae0ea86b639d33.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2026-09-23T11:49:50.524Z</dcterms:created>
  <dcterms:modified xsi:type="dcterms:W3CDTF">2026-09-23T11:49:50.524Z</dcterms:modified>
</cp:coreProperties>
</file>

<file path=docProps/custom.xml><?xml version="1.0" encoding="utf-8"?>
<Properties xmlns="http://schemas.openxmlformats.org/officeDocument/2006/custom-properties" xmlns:vt="http://schemas.openxmlformats.org/officeDocument/2006/docPropsVTypes"/>
</file>