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sepohtcixu9nxpkgfcn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2015 года № 786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Национальной стратегии Кыргызской Республики по достижению гендерного равенства до 2020 года и Национальном плане действий по достижению гендерного равенства в Кыргызской Республике на 2012-2014 годы" от 27 июня 2012 года № 443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государственной политики по достижению гендерного равенства в Кыргызской Республике,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0hzq43cvodyq29gea1z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qhpwhjlnjnafb5ptzj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j_eapfd3cirmf7ql3w0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достижению гендерного равенства до 2020 года и Н</w:t>
      </w:r>
      <w:hyperlink w:history="1" r:id="rIdze3buxuhdpty1y9lg2x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ациональном 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достижению гендерного равенства в Кыргызской Республике на 2012-2014 годы" от 27 июня 2012 года № 443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и цифры "на 2012-2014 годы"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четвертый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ibm2azemw0q_0nrpej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достижению гендерного равенства в Кыргызской Республике на 2015-2017 годы (далее - Национальный план действий) согласно </w:t>
      </w:r>
      <w:hyperlink w:history="1" r:id="rIdgx8lsf5wx2oqpe83e4n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итогам каждого полугодия, не позднее 5 числа месяца, следующего за отчетным периодом, представлять в Министерство труда и социального развития Кыргызской Республики информацию о ходе реализации </w:t>
      </w:r>
      <w:hyperlink w:history="1" r:id="rIduzfwxdoukqtvufnwe-w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k-cj46dj7vr3ldchde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Национального 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форме, утвержденной данным министерством.";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"Министерству молодежи, труда и занятости" заменить словами "Министерству труда и социального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"по форме согласно приложению 4"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итогам каждого года в установленном порядке представлять в Правительство Кыргызской Республики сводный отчет о ходе реализации </w:t>
      </w:r>
      <w:hyperlink w:history="1" r:id="rIdqjzzwp2ggtq7ep4gwsg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для рассмотрения на заседании Правительства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"и гуманитарного"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_hidc6kse63gbtihmug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достижению гендерного равенства до 2020 года, утвержденной вышеуказанным </w:t>
      </w:r>
      <w:hyperlink w:history="1" r:id="rIdr2f_hfuhvmu3rzocfgk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девятнадцатый </w:t>
      </w:r>
      <w:r>
        <w:rPr>
          <w:rFonts w:ascii="Arial" w:cs="Arial" w:eastAsia="Arial" w:hAnsi="Arial"/>
          <w:sz w:val="24"/>
          <w:szCs w:val="24"/>
        </w:rPr>
        <w:t xml:space="preserve">главы</w:t>
      </w:r>
      <w:r>
        <w:rPr>
          <w:rFonts w:ascii="Arial" w:cs="Arial" w:eastAsia="Arial" w:hAnsi="Arial"/>
          <w:sz w:val="24"/>
          <w:szCs w:val="24"/>
        </w:rPr>
        <w:t xml:space="preserve"> "Введение" изложить в следующей редакций: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"Исполнительным документом Стратегии является </w:t>
      </w:r>
      <w:hyperlink w:history="1" r:id="rIdgc_pqmdps5_hboez6pk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достижению гендерного равенства в Кыргызской Республике (далее - НПД-3).";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списке сокращений слова и цифры "на 2012-2014 годы"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_cowy1oqjvge9kgopu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ofokp6c9zftif8nrwdw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5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i3jrrgxdmnmxsmdynrk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ПЛАН
 действий по достижению гендерного равенства в Кыргызской Республике на 2015-2017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1"/>
        <w:gridCol w:w="1119"/>
        <w:gridCol w:w="1406"/>
        <w:gridCol w:w="1119"/>
        <w:gridCol w:w="1362"/>
        <w:gridCol w:w="900"/>
        <w:gridCol w:w="790"/>
        <w:gridCol w:w="1362"/>
        <w:gridCol w:w="843"/>
        <w:gridCol w:w="847"/>
      </w:tblGrid>
      <w:tr>
        <w:tc>
          <w:tcPr>
            <w:tcW w:type="dxa" w:w="4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задачи</w:t>
            </w:r>
          </w:p>
        </w:tc>
        <w:tc>
          <w:tcPr>
            <w:tcW w:type="dxa" w:w="1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4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Исходные данные</w:t>
            </w:r>
          </w:p>
        </w:tc>
        <w:tc>
          <w:tcPr>
            <w:tcW w:type="dxa" w:w="13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</w:t>
            </w:r>
          </w:p>
        </w:tc>
        <w:tc>
          <w:tcPr>
            <w:tcW w:type="dxa" w:w="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 индикатора</w:t>
            </w:r>
          </w:p>
        </w:tc>
        <w:tc>
          <w:tcPr>
            <w:tcW w:type="dxa" w:w="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3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(продукты)</w:t>
            </w:r>
          </w:p>
        </w:tc>
        <w:tc>
          <w:tcPr>
            <w:tcW w:type="dxa" w:w="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Партнеры (по согласованию)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РАСШИРЕНИЕ ЭКОНОМИЧЕСКИХ ВОЗМОЖНОСТЕЙ ЖЕНЩИН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1.1. Улучшение условий труда для совмещения трудовых и семейных обязанностей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деятельность государственных органов лучшие модели совмещения трудовых семейных обязанностей в рамках Программы "Государство - образцовый работодатель"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1.1.1.1. Изучение опыта реализации 2-х пилотных моделей по совмещению трудовых и семейных обязанностей (НБКР, аппарат ППП КР в Нарынской области)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по реализации 2-х пилотных моделей, в НБКР и аппарате ППП КР в Нарынской области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по внедрению модели совмещения трудовых и семейных обязанностей разработано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г. - I-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Пошаговый алгоритм внедрения модели совмещения трудовых и семейных обязанностей на основе изучения опыта НБКР и аппарата ППП КР в Нарынской области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НБКР (по согласованию), аппарат ППП КР в Нарынской области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ПРООН, ООН Женщины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1.1.1.2. Подготовить и провести общественное обсуждение по вопросам внедрения модели "Государство - образцовый работодатель" по итогам анализа пилотных моделей по совмещению трудовых и семейных обязанностей и разработке руководства по внедрению модели совмещения трудовых и семейных обязанностей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Резолюция по распространению модели по результатам общественного обсуждения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г.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-II кварталы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обсуждение проведено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1.1.1.3. Разработать проект НПА о внедрении подхода "Государство - образцовый работодатель" в создании условий для совмещения трудовых и семейных обязанностей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2016 г.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механизм внедрения подхода "Государство - образцовый работодатель" в создании условий для совмещения трудовых и семейных обязанностей, включая мониторинг и оценку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НСК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1.2. Обеспечение занятости женщин путем расширения источников укрепления экономических возможностей женщин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гендерные подходы в деятельность финансовых кредитных учреждений республики</w:t>
            </w:r>
          </w:p>
        </w:tc>
        <w:tc>
          <w:tcPr>
            <w:tcW w:type="dxa" w:w="14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1.2.1.1. Включение гендерного эксперта в процесс разработки проекта стратегии микрофинансирования на следующий среднесрочный период и проведение гендерной экспертизы данного проекта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мер стратегии, включающих гендерный аспект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г.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Гармонизация новой стратегии по микрофинансированию с гендерным законодательством.</w:t>
            </w:r>
          </w:p>
        </w:tc>
        <w:tc>
          <w:tcPr>
            <w:tcW w:type="dxa" w:w="8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АМФО (по согласованию)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гендерной экспертизы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гендерной экспертизы проекта стратегии микрофинансирования представлено на рассмотрение Правительства КР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1.2.1.2. Провести инвентаризацию условий кредитования ФКУ и разработать пакет рекомендаций по применению финансовых услуг, наиболее подходящих для развития женского предпринимательства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 развитию женского предпринимательства (МЭ и АБР) имеет экспертизу по трем пилотным ФКУ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с рекомендациями по возможным финансовым услугам, наиболее подходящим для развития женского предпринимательства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Правительству КР внесены на рассмотрение рекомендации по возможным финансовым услугам, наиболее подходящим для развития женского предпринимательства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внедрение пилотных инструментов для развития МСБ, в том числе по расширению возможностей женского предпринимательства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1.2.2.1. Разработать проект и пилотировать открытие специального Национального консультационного центра по обучению и индивидуальным консультациям для женщин, молодежи, представителей меньшинств, в том числе ЛОВЗ, стартаперов, создание и развитие пилотных цепочек добавленной стоимости, создание пилотных технологических парков с предоставлением оборудования на лизинговой основе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Навыки ведения бизнеса находятся на низком уровне, нет единой эффективной методики обучения финансовой грамотности, отсутствует достоверная рыночная информация для развития бизнеса в сельских регионах и малых городах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Проектное предложение/пилотный консультационный центр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Документ/Ед.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механизм поддержки женского предпринимательства с последующим его пилотированием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АБР, ЮСАИД, ВБ, SDC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1.2.2.2. Изучить опыт работы Национального консультационного центра по обучению и индивидуальным консультациям и разработать методологию распространения по всей стране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оценке эффективности деятельности и руководство по развитию консультативных центров для РЖП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 квартал 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оценка работы механизма поддержки и РЖП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ЮСАИД, ВБ, SDC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1.3. Обеспечение учета экономического вклада женщин в общественное развитие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вклада неформального труда женщин в общественное развитие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1.3.1.1. Провести инвентаризацию и оценку всех официальных исследований в сфере экономики и финансов за последние три года (2011-2014 гг.) на предмет учета гендерных аспектов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оценке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проведена.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 по институционализации гендерных подходов в официальных исследованиях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НИСИ, НСК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1.3.1.2. Включить в план статистических работ запрос о необходимости включения в действующую методологию НСК по определению показателей неформальной занятости женщин в КР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методология по определению доли неформальной экономики в ВВП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направлен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(%)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план статистических работ включены показатели неформальной занятости женщин в КР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согласованию), МЭ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программный бюджет МТСР механизма гендерного элемента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1.3.2.1. Внедрить гендерное измерение в программный бюджет МТСР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Предложение проекта ЕС, ООН Женщины, ИР об изменении в методологии программного бюджета с целью учета гендерных аспектов в бюджетном процессе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программы по гендреной политике в бюджете МТСР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г. - IV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бюджет МТСР включен в программу по гендерной политике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МФ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ЕС, ООН Женщины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1.3.2.2. Пилотировать на примере одного министерства (МТСР) разработку гендерно-ориентированного программного бюджета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Гендерно-ориентированный программный бюджет министерства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 кварталы 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бюджет министерства, ориентированный на гендерные вопросы (как часть Закона КР о бюджете)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МФ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ЕС, ООН Женщины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РАЗВИТИЕ СИСТЕМЫ ФУНКЦИОНАЛЬНОГО ОБРАЗОВАНИЯ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2.1. Развитие системы функционального образования в сфере грамотного родительства на пилотных территориях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модельных проектов по функциональному образованию для родителей, обобщение опыта и подготовка материалов для распространения в регионах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2.1.1.1. Обобщение опыта и подготовка материалов для родителей, созданных в рамках работы детских центров в Джети-Огузском районе Иссык-Кульской области и общинных детских садов в Араванском районе Ошской области; опыта работы проекта "Школа отцов" в Баткенской, Таласской, Чуйской областях; опыта работы по проекту "Волшебный сундучок" (в рамках проекта ЮНИСЕФ) в Баткенской области по работе с родителями по раннему развитию детей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пилотных проектов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 опыта, рекомендации и пакет информационных материалов для распространения в местных сообществах пилотных районов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г. - I-II кварталы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обобщен, даны рекомендации по его распространению и внедрению на пилотных территориях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МГА, АПТО, РЦУЗ, ОМСУ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ЮНИСЕФ, ЮНФПА, АРЗ, СКЗ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опыта проектов в пилотных районах Баткенской, Иссык-Кульской, Нарынской, Таласской, Ошской областей и городе Бишкек</w:t>
            </w:r>
          </w:p>
        </w:tc>
        <w:tc>
          <w:tcPr>
            <w:tcW w:type="dxa" w:w="14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2.1.2.1. Провести 19 семинаров по распространению опыта и материалов для родителей в г.Балыкчы и г.Каракол, местных сообществах Иссык-Кульского и Тюпского районов Иссык-Кульской области, а также в г.Ош и Кара-Кульджинском районе Ошской области; в Лейлекском и Баткенском районах Баткенской области, во всех районах Таласской области, Ысык-Атинском и Сокулукском районах Чуйской области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Обобщенный опыт, информационные и тренинговые материалы по проектам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детских дошкольных учреждений, в которых внедряется опыт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Организационная ед.</w:t>
            </w:r>
          </w:p>
        </w:tc>
        <w:tc>
          <w:tcPr>
            <w:tcW w:type="dxa" w:w="7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 кварталы 2016 г.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2017 г.</w:t>
            </w:r>
          </w:p>
        </w:tc>
        <w:tc>
          <w:tcPr>
            <w:tcW w:type="dxa" w:w="13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проектов распространен на территории республики</w:t>
            </w:r>
          </w:p>
        </w:tc>
        <w:tc>
          <w:tcPr>
            <w:tcW w:type="dxa" w:w="8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МГА, АПТО, РЦУЗ, ОМСУ (по согласованию)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ЮНИСЕФ, ЮНФПА, СКЗ, ПЛ, школы, ДОО, местные 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членов семей, вовлеченных в мероприятия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"Школ отцов" в пилотных район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Организационная ед. ("школа")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родителей и других членов семьи, прошедших обучение в СКЗ по материалам проекта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финальную оценку по распространению опыта в рамках задач, указанных в пунктах 2.1.1. и 2.1.2.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2.1.3.1. Провести мониторинг и оценку результатов проделанной работы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соответствии с НПД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мониторингу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Ill-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 кварталы 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Обобщенные результаты по выполнению НПД в рамках задач, указанных в пунктах 2.1.1. и 2.1.2.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ОМСУ, НПО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2.2. Создать систему функционального образования в области репродуктивного здоровья на пилотных территориях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базовых знаний о РЗ среди подростков</w:t>
            </w:r>
          </w:p>
        </w:tc>
        <w:tc>
          <w:tcPr>
            <w:tcW w:type="dxa" w:w="14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2.2.1.1. Открытие новых КДМ на базе ЦСМ в г.Бишкек, Чуйской, Таласской и Баткенской областях, а также в городах Каракол и Кызыл-Кия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открытых КДМ во всех регионах и 2 КДМ на базе клиник АРЗ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КДМ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Организационная ед. (кабинет)</w:t>
            </w:r>
          </w:p>
        </w:tc>
        <w:tc>
          <w:tcPr>
            <w:tcW w:type="dxa" w:w="7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2016 г.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2017 г.</w:t>
            </w:r>
          </w:p>
        </w:tc>
        <w:tc>
          <w:tcPr>
            <w:tcW w:type="dxa" w:w="13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Подростки пользуются услугами КДМ, репродуктивное здоровье молодежи улучшается</w:t>
            </w:r>
          </w:p>
        </w:tc>
        <w:tc>
          <w:tcPr>
            <w:tcW w:type="dxa" w:w="8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ЦСМ, МТСР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ЮНФПА, АРЗ, ОМСУ, местные 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подростков, воспользовавшихся услугами КДМ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2.2.1.2. Проведение курсов по РЗ на базе ПЛ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 ПЛ, прошедшие обучение по курсу "Здоровый образ жизни"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12 однодневных семинаров (1 ежегодный семинар на базе 4 пилотных ПЛ)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 кварталы 2016 г.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Репродуктивное здоровье молодежи улучшается, снижается уровень подростковых беременностей и БППП среди молодежи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АПТО, МЗ, 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ЮНФПА, ПЛ, ОМСУ, местные НПО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базовых знаний о РЗ среди служащих срочной службы в рядах Вооруженных Сил КР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2.2.2.1. Провести консультации с ГКДО и однодневный информационный семинар для военных врачей и фельдшеров по выбору 12 пилотных военных частей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 руководством ГКДО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военные части для пилота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Организационная ед. (воинские части)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Есть подразделения, готовые участвовать в реализации НПД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ГКДО, 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гарнизоны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2.2.2.2. Провести 2 трехдневных тренинга для подготовки тренеров среди офицерского и младшего командного состава военных медиков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тренинговых модулей по РЗ для юношей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Офицеры-тренеры по РЗ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г. - I-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Офицеры и младший командный состав, готовые проводить тренинги по РЗ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ГКДО, МЗ, РКУЗ, 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ЮНФПА, АРЗ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2.2.2.3. Проведение 24 двухдневных тренингов силами офицеров-тренеров (по 1 тренингу в год) в пилотных подразделениях Вооруженных Сил КР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Подготовленные тренеры среди офицеров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Проведенные тренинги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Тренинг</w:t>
            </w:r>
          </w:p>
        </w:tc>
        <w:tc>
          <w:tcPr>
            <w:tcW w:type="dxa" w:w="7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 кварталы 2016 г.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2017 г.</w:t>
            </w:r>
          </w:p>
        </w:tc>
        <w:tc>
          <w:tcPr>
            <w:tcW w:type="dxa" w:w="13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Военнослужащие прошли тренинги. Улучшается уровень РЗ среди молодых людей</w:t>
            </w:r>
          </w:p>
        </w:tc>
        <w:tc>
          <w:tcPr>
            <w:tcW w:type="dxa" w:w="8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ГКДО, МЗ, РКУЗ, МТСР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ЮНФПА, АРЗ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солдат, пошедших обучение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распространения базовых знаний о РЗ среди мужчин в сельской местности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2.2.3.1. Провести консультации с МЗ по выбору 2 пилотных регионов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Необходимость улучшения РЗ мужчин в сельской местности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пилотные регионы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Подразделение МЗ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г.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Выбраны пилотные регионы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Национальный центр урологии, 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ЮНФПА, РЦУЗ, РКУЗ, СКЗ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2.2.3.2. Подготовка пакета информационных и тренинговых материалов для медиков и населения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разработанных материалов для тренингов и информирования населения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тренинговых и информационных материалов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г.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пакет тренинговых и информационных материалов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Национальный центр урологии, 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ЮНФПА, РЦУЗ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2.2.3.3. Проведение 2 однодневных семинаров для разъяснения принципов информационной и консультационной работы среди мужчин в каждом из пилотных регионов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пакета тренинговых и информационных материалов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Проведенные семинары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Семинар</w:t>
            </w:r>
          </w:p>
        </w:tc>
        <w:tc>
          <w:tcPr>
            <w:tcW w:type="dxa" w:w="7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2016 г.</w:t>
            </w:r>
          </w:p>
        </w:tc>
        <w:tc>
          <w:tcPr>
            <w:tcW w:type="dxa" w:w="13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работники и члены СКЗ обучены</w:t>
            </w:r>
          </w:p>
        </w:tc>
        <w:tc>
          <w:tcPr>
            <w:tcW w:type="dxa" w:w="8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Национальный центр урологии, МТСР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ЮНФПА, АРЗ, РЦУЗ, РКУЗ, ЦСМ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медиков, прошедших обучение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финальную оценку в рамках задач, указанных в пунктах 2.2.1-2.2.3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2.2.4.1. Сбор отчетов и обобщение результатов проделанной работы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соответствии с НПД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мониторингу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Обобщенные результаты о выполнении НПД в рамках задач, указанных в пунктах 2.2.1.-2.2.3.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ОМСУ, ЦСМ, СКЗ, НПО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2.3. Создать систему функционального образования в области улучшения навыков жизни в многообразном обществе на пилотных территориях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работу на уровне пилотных местных сообществ по проведению тренингов на тему управления многообразием, конфликтами и внедрения резолюции ООН 1325 (Бишкек, Ош, Джалал-Абад, Чуй, Баткен) среди активисток женских НПО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2.3.1.1. Провести консультации с ГАМСУМО и выбрать пилотные сообщества в городах Бишкек и Ош, Баткенской, Джалал-Абадской, Иссык-Кульской, Ошской и Чуйской областях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тренеров и тренинговых модулей в регионах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регионов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г.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Пилотные сообщества определены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ГАМСУМО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ПРООН, ОБСЕ, 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2.3.1.2. Провести 7 трехдневных тренингов с гендерными активистками, сотрудниками ОМСУ и местными активистами в пилотных регионах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Готовность регионов к работе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человек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-IV кварталы 2016 г.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гендерных НПО и ОМСУ обучены. Снижается риск возникновения межэтнических конфликтов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ГАМСУМО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ПРООН, ОБСЕ, 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2.3.1.3. Проведение обучения девушек и юношей по управлению конфликтами и гендерному равенству по принципу "равный-равному" в 120 пилотных школах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человек, обученных и вовлеченных в проектную деятельность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 молодых девушек и юношей осведомлены о правах молодых женщин и мужчин, о гендерном равенстве, каким образом проводить анализ конфликтной ситуации и предотвращать конфликт.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 получили навыки управления конфликтами и продвижения гендерного равенства.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тренеры - наставники из числа молодежи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пилотные школы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 Женщины, НПО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финальную оценку в рамках задачи, указанной в пункте 2.3.1.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2.3.2.1. Сбор отчетов и обобщение результатов проделанной работы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соответствии с НПД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мониторингу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Обобщенные результаты по выполнению НПД в рамках задачи, указанной в пункте 2.3.1.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ОМСУ, НПО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2.4. Создать систему функционального образования в области гендерного равенства на пилотных территориях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работу на уровне пилотных местных сообществ по проведению тренингов на тему гендерного равенства, женского лидерства, гендерного бюджетирования (г.Бишкек, Иссык-Кульская, Чуйская и Баткенская области)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2.4.1.1. Выбрать пилотные сообщества в городе Бишкек, Баткенской, Иссык-Кульской и Чуйской областях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опыта работы в отдельных регионах и информация из базы данных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регионов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г.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Пилотные сообщества определены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министерства и ведомства, мэрия г.Бишкек (по согласованию), ОМСУ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ПРООН, местные 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2.4.1.2. Провести 8 двухдневных тренингов с сотрудниками ОМСУ и местными активистами в пилотных регионах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Готовность регионов к работе</w:t>
            </w:r>
          </w:p>
        </w:tc>
        <w:tc>
          <w:tcPr>
            <w:tcW w:type="dxa" w:w="13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человек, прошедших обучение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Семинар-тренинг</w:t>
            </w:r>
          </w:p>
        </w:tc>
        <w:tc>
          <w:tcPr>
            <w:tcW w:type="dxa" w:w="7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-IV кварталы 2016 г.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2017 г.</w:t>
            </w:r>
          </w:p>
        </w:tc>
        <w:tc>
          <w:tcPr>
            <w:tcW w:type="dxa" w:w="13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пилотных регионах растет осведомленность в сфере гендера.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Растет число женщин-лидеров</w:t>
            </w:r>
          </w:p>
        </w:tc>
        <w:tc>
          <w:tcPr>
            <w:tcW w:type="dxa" w:w="8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ОМСУ пилотных территорий (по согласованию)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ПРООН, местные 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2.4.1.3. Провести обучение местных женских активисток и представителей ОМСУ в 30 пилотных муниципалитетах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человек, прошедших обучение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Семинар-тренинг</w:t>
            </w:r>
          </w:p>
        </w:tc>
        <w:tc>
          <w:tcPr>
            <w:tcW w:type="dxa" w:w="7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г. - I-IV кварталы 2016 г.</w:t>
            </w:r>
          </w:p>
        </w:tc>
        <w:tc>
          <w:tcPr>
            <w:tcW w:type="dxa" w:w="13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пилотных сообществах созданы устойчивые группы поддержки гендерно-чувствительного местного планирования и продвижения женского политического участия</w:t>
            </w:r>
          </w:p>
        </w:tc>
        <w:tc>
          <w:tcPr>
            <w:tcW w:type="dxa" w:w="8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пилотных территорий (по согласованию)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 Женщины, 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2.4.2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базовых знаний о гендерном равенстве и краже невест, ранних браках среди служащих срочной службы в рядах Вооруженных Сил КР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2.4.2.1. Провести консультации с ГКДО и однодневный информационный семинар для командного состава по выбору 12 пилотных военных частей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 руководством ГКДО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военные части для пилота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Организационная ед. (воинские части)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Есть подразделения, готовые участвовать в реализации НПД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гарнизоны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2.4.2.2. Провести 2 трехдневных тренинга для подготовки тренеров среди офицерского и младшего командного состава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тренинговых модулей по гендерному равенству для юношей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Офицеры-тренеры по гендерному равенству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Офицеры и младший командный состав, готовые проводить тренинги по гендерному равенству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ГКДО, 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ПРООН, местные 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2.4.2.3. Проведение 24 двухдневных тренингов силами тренеров-офицеров в пилотных подразделениях Вооруженных Сил КР (по 1 тренингу в год в каждом пилотном подразделении)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Подготовленные тренеры среди офицеров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Проведенные тренинги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Тренинг</w:t>
            </w:r>
          </w:p>
        </w:tc>
        <w:tc>
          <w:tcPr>
            <w:tcW w:type="dxa" w:w="7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 кварталы 2016 г.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2017 г.</w:t>
            </w:r>
          </w:p>
        </w:tc>
        <w:tc>
          <w:tcPr>
            <w:tcW w:type="dxa" w:w="13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Военнослужащие прошли тренинги.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Снижается количество случаев краж невест.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Снижается уровень семейного насилия</w:t>
            </w:r>
          </w:p>
        </w:tc>
        <w:tc>
          <w:tcPr>
            <w:tcW w:type="dxa" w:w="8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ГКДО, МТСР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ПРООН, местные 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солдат, прошедших обучение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2.4.3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финальную оценку в рамках задач, указанных в пунктах 2.4.1. и 2.4.2.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2.4.3.1. Сбор отчетов и обобщение результатов проделанной работы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соответствии с НПД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мониторингу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 кварталы 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Обобщенные результаты по выполнению НПД в рамках задач, указанных в пунктах 2.4.1. и 2.4.2.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ОМСУ, НПО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ИСКОРИНЕНИЕ ДИСКРИМИНАЦИИ И РАСШИРЕНИЕ ДОСТУПА К ПРАВОСУДИЮ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3.1. Укрепление правовых и институциональных механизмов доступа к правосудию в случаях гендерной дискриминации и гендерного насилия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действующее законодательство в части предупреждения гендерной дискриминации и гендерного насилия, и расширения доступа к правосудию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3.1.1.1. Провести исследование о нарушениях прав женщин в трудовой сфере, в том числе сексуальных домогательств в сфере трудовых, служебных отношений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доклад Омбудсмена КР относительно нарушений прав женщин в трудовой сфере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кварталы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Выявлена практика нарушений прав женщин в трудовой сфере, в том числе путем сексуальных домогательств; выработаны рекомендации по результатам исследования для внесения изменений в действующее законодательство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Омбудсмен КР (по согласованию), МТСР, ГИЭТБ, АГУП КР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3.1.1.2. Провести исследования по вопросам отношения общества к гендеру, похищению женщин с целью принудительного брака, проблемам семейного насилия, торговле и сексуальной эксплуатации женщин и девочек, сексуальному насилию, в том числе из уязвимых и маргинальных групп, а также находящихся в местах лишения свободы, включая изучение вопроса доступа к правосудию жертв гендерного насилия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г. - 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проблемы по изучаемым направлениям.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 для внесения изменений в действующее законодательство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МВД, МОН, ГСИН, ГПС, ГП КР (по согласованию), ОМСУ (по согласованию), АГУП КР (по согласованию), HCK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НПО, ЮНФПА, МОМ, ООН Женщины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3.1.1.3. Образовать межведомственную рабочую группу для выработки предложений по внесению изменений в НПА в части исключения норм, предусматривающих гендерную дискриминацию, насилие и расширение доступа к правосудию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образования межведомственных рабочих групп по разработке НПА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МТСР о создании межведомственной рабочей группы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Образована межведомственная рабочая группа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ГИЭТБ, МВД, МЗ, МОН, ГАМСУМО, ГКС (по согласованию), ГП КР (по согласованию), АГУП КР (по согласованию), Омбудсмен КР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ФПК, 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3.1.1.4. Разработка Межведомственной рабочей группой предложений о внесении изменений в НПА, в том числе в Закон КР "О социально-правовой защите от насилия в семье" по вопросам искоренения гендерной дискриминации, насилия и расширения доступа к правосудию, в том числе по проблемам: трудовых прав женщин, сексуальных домогательств в сфере трудовых отношений; урегулирования проведения религиозного обряда "нике", похищения женщин в целях принудительного брака, проблем семейного насилия, торговли и сексуальной эксплуатации женщин и девочек, сексуального насилия, в том числе из уязвимых и маргинальных групп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проведенных исследований о сексуальном домогательстве и сексуальном насилии, ранних браках.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 о введении административной ответственности представителей ДУМК та проведение обряда "нике" без государственной регистрации брака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НПА, в которые необходимо внести изменения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2016 г. - IV квартал 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предложения о внесении изменений и дополнений в НПА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ГКДР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ФПК, НПО, ДУМК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3.1.1.5. Провести общественное осуждение и рассмотреть предложения Межведомственной рабочей группы на заседании Национального совета по гендерному развитию при Правительстве КР и внести проекты НПА на рассмотрение Правительства КР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мероприятий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проектах НПА учтены поступившие замечания и предложения.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НПА внесены на рассмотрение Правительства КР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Содействовать правильному и единообразному применению судами норм права по преступлениям в отношении женщин и девочек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3.1.2.1. Обобщить судебную практику по преступлениям в отношении женщин и девочек за период 2011-2014 годы (статьи 129, 130, 132, 133, 144, 153, 154, 155 УК КР) и подготовить рекомендации для правильного и единообразного применения судами норм права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Обобщение судебной практики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для единообразного применения норм права по преступлениям в отношении женщин и девочек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Обобщение судебной практики и опубликовано на официальном сайте ВС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 согласованию), СД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3.1.2.2. Разработать документ по обучению судей всех районных, межрайонных и областных судов по выработанным рекомендациям для правильного и единообразного применения судами норм права по преступлениям в отношении женщин и девочек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опыт Учебного центра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вопросы рассмотрения преступлений в отношении женщин и девочек в программу Учебного центра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Судейский корпус единообразно применяет правовые нормы при рассмотрении преступлений в отношении женщин и девочек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 согласованию), СД (по согласованию), Учебный центр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12 комитетов профилактики насилия в семье в г.Ош и Чуйской области</w:t>
            </w:r>
          </w:p>
        </w:tc>
        <w:tc>
          <w:tcPr>
            <w:tcW w:type="dxa" w:w="140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3.1.3.1. Проведение тренингов для местного сообщества по КПНС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тренингов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гг.</w:t>
            </w:r>
          </w:p>
        </w:tc>
        <w:tc>
          <w:tcPr>
            <w:tcW w:type="dxa" w:w="136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тренинги для местного сообщества</w:t>
            </w:r>
          </w:p>
        </w:tc>
        <w:tc>
          <w:tcPr>
            <w:tcW w:type="dxa" w:w="8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Трастовый фонд ООН, ОФ "Открытая линия"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человек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официального сайта КПНС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Сайт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официальный сайт по КПНС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3.1.3.2. Создание платформы для неформального обучения и мобилизации женщин и мужчин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мероприятий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работы проведено: 1 мероприятие в 2015 г., 2 мероприятия в 2016 г. и 1 мероприятие в 2017 г.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Трастовый фонд ООН, ОФ "Открытая линия"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3.1.3.3. Проведение выставки и заключительной конференции КПНС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конференция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Трастовый фонд ООН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устойчивую систему координации и взаимодействия государственных органов, ОМСУ в части профилактики, выявления, реагирования, оказания медицинской, социальной, юридической помощи и реабилитации в случаях гендерного насилия, жестокого обращения, пыток и других форм насилия, в том числе при чрезвычайных ситуациях</w:t>
            </w:r>
          </w:p>
        </w:tc>
        <w:tc>
          <w:tcPr>
            <w:tcW w:type="dxa" w:w="14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3.1.4.1. Разработать механизм межведомственного координированного отклика и стандарты услуг по профилактике, выявлению, реагированию, оказанию медицинской, социальной, юридической помощи и реабилитации в случаях гендерного насилия, жестокого обращения, пыток и других форм насилия, в том числе при чрезвычайных ситуациях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городов Бишкек, Ош, Джалал-Абад, Узген.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КПНС.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Клинический протокол МЗ по оказанию помощи в случаях сексуального насилия.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исследования проблем семейного, сексуального насилия,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похищения женщин для вступления в брак</w:t>
            </w:r>
          </w:p>
        </w:tc>
        <w:tc>
          <w:tcPr>
            <w:tcW w:type="dxa" w:w="13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межведомственного координированного отклика, стандарты услуг/помощи</w:t>
            </w:r>
          </w:p>
        </w:tc>
        <w:tc>
          <w:tcPr>
            <w:tcW w:type="dxa" w:w="9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г.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механизм межведомственного координированного отклика</w:t>
            </w:r>
          </w:p>
        </w:tc>
        <w:tc>
          <w:tcPr>
            <w:tcW w:type="dxa" w:w="8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МВД, МЗ, ГАМСУМО, МОН, МЧС, Омбудсмен КР (по согласованию), ОМСУ (по согласованию)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перечень и стандарты минимальных услуг, которые могут оказывать государственные органы и ОМСУ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3.1.4.2. Во всех регионах провести обучение сотрудников государственных органов и ОМСУ по ознакомлению с механизмом межведомственного координированного отклика и стандартами услуг по профилактике, выявлению, реагированию, оказанию медицинской, социальной, юридической помощи и реабилитации в случаях гендерного насилия, жестокого обращения, пыток и других форм насилия, в том числе при чрезвычайных ситуациях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пилотных проектов городов Бишкек, Ош, Джалал-Абад, Узген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тренингов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г. - IV квартал 2017 г.</w:t>
            </w:r>
          </w:p>
        </w:tc>
        <w:tc>
          <w:tcPr>
            <w:tcW w:type="dxa" w:w="13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 государственных органов и ОМСУ по системе координированного отклика и стандартам оказания помощи жертвам семейного и сексуального насилия повышен</w:t>
            </w:r>
          </w:p>
        </w:tc>
        <w:tc>
          <w:tcPr>
            <w:tcW w:type="dxa" w:w="8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МТСР, МЗ, ГАМСУМО, МЧС, МОН, Омбудсмен КР (по согласованию)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НПО, ЮНФПА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человек, прошедших обучение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3.1.4.3. Запустить пять пилотных проектов по включению в учебные программы подготовки кадров правоохранительных и судебных органов, органов здравоохранения, образования, социальной защиты и ОМСУ вопросов межведомственного координированного отклика и стандартов услуг по профилактике, выявлению, реагированию, оказанию медицинской, социальной, юридической помощи и реабилитации в случаях гендерного насилия, жестокого обращения, пыток и других форм насилия и рекомендовать их для включения в программы других учебных учреждений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некоторых учебных заведений содержат вопросы гендерного обучения студентов (например, юридический факультет КРСУ, курс в Академии МВД)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заведений, внедривших в учебные программы гендерный компонент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г.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программы по повышению квалификации, программы обучения в вузах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ГП КР (по согласованию), ВС (по согласованию), МВД, МЗ, МОН, ГАМСУМО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НПО, Фонд "Сорос-Кыргызстан"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потенциал работников правоохранительных органов в сфере эффективного расследования гендерных преступлений и привлечения к ответственности виновных лиц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3.1.5.1 .Включить в аттестационные задания работников правоохранительных органов вопросы по гендерному равенству, гендерной дискриминации и насилию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аттестационных материалов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г. - II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аттестации работников правоохранительных органов учитывается гендерная компетентность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КР (по согласованию), МВД, Омбудсмен КР (по согласованию), 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3.1.5.2. Разработать для сотрудников правоохранительных органов руководство по эффективному расследованию преступлений против жизни и здоровья, свободы, чести и достоинства личности, против половой неприкосновенности и половой свободы личности, против семьи, совершенных в отношении женщин, ввести его в практическую деятельность и провести по одному семинару в каждом регионе для сотрудников правоохранительных органов по его изучению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по расследованию гендерных преступлений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 кварталы 2016 г.</w:t>
            </w:r>
          </w:p>
        </w:tc>
        <w:tc>
          <w:tcPr>
            <w:tcW w:type="dxa" w:w="13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по эффективному расследованию гендерных преступлений разработано, введено в практику правоохранительных органов.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правоохранительных органов обучены</w:t>
            </w:r>
          </w:p>
        </w:tc>
        <w:tc>
          <w:tcPr>
            <w:tcW w:type="dxa" w:w="8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КР (по согласованию), МВД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3.1.6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сбора, анализа и качества статистических данных по гендерной дискриминации и насилию</w:t>
            </w:r>
          </w:p>
        </w:tc>
        <w:tc>
          <w:tcPr>
            <w:tcW w:type="dxa" w:w="14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3.1.6.1. Провести анализ национальной статистической отчетности по гендерной дискриминации и насилию, разработать рекомендации по ее совершенствованию с дальнейшим рассмотрением на заседании Национального совета по гендерному развитию при Правительстве КР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опыт оценки отчетности судов, МВД, МЗ по семейному насилию.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опыт направления решений Национального совета по гендерному развитию при Правительстве КР по совершенствованию НПА на рассмотрение Правительства КР</w:t>
            </w:r>
          </w:p>
        </w:tc>
        <w:tc>
          <w:tcPr>
            <w:tcW w:type="dxa" w:w="13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9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 кварталы 2016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проведен, список статистических показателей для включения в национальную статистику подготовлен</w:t>
            </w:r>
          </w:p>
        </w:tc>
        <w:tc>
          <w:tcPr>
            <w:tcW w:type="dxa" w:w="8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НСК (по согласованию), МВД, ВС (по согласованию), СД (по согласованию), МЗ, МОН, ГАМСУМО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рассмотрены, принято решение Национального совета по гендерному развитию при Правительстве КР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3.1.6.2. Внести изменения в национальную и ведомственную статистику по гендерной дискриминации и насилию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опыт совершенствования форм статистической отчетности судов, МВД, МЗ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введенных новых/согласованных показателей в статистические формы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г. - IV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Усовершенствованные формы статотчетности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согласованию), МВД, ВС (по согласованию), СД (по согласованию), МЗ, МТСР, МОН, ГАМСУМО, АКЦ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3.1.6.3. Провести по одному семинару во всех регионах для сотрудников статистических служб МВД, ВС, СД, МЗ, НСК по сбору данных о гендерной дискриминации и насилии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пособия по сбору данных по семейному насилию в судах, МВД, МЗ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сотрудников статистических служб, прошедших обучение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статистических служб обучены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согласованию), МВД, ВС (по согласованию), СД (по согласованию), МЗ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3.1.6.4. Опубликовать данные по правонарушениям в отношении женщин и семейного насилия на ведомственных сайтах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Гендерная страница на сайте НСК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ведомств, размещающих данные по гендерной дискриминации и насилию на сайтах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начиная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квартала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Ведомственные отчеты по гендерной дискриминации и насилию публикуются на сайтах МВД, МЗ, МОН, МТСР, НСК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согласованию), МВД, МЗ, МОН, 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3.1.7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ежегодный мониторинг исполнения международного законодательства по искоренению дискриминации и насилия в отношении женщин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3.1.7.1. Разработать и апробировать инструкцию по мониторингу исполнения КЛДЖ и заключительных замечаний Комитета ООН по ликвидации дискриминации в отношении женщин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отчеты об исполнении КЛДЖ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Методология для ежегодного мониторинга разработана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КСПЧ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3.1.7.2. Проводить ежегодный мониторинг исполнения КЛДЖ и заключительных замечаний Комитета ООН по ликвидации дискриминации в отношении женщин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отчеты об исполнении КЛДЖ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проведении мониторинга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Ежегодный мониторинг исполнения КЛДЖ и рекомендаций комитета ООН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КСПЧ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3.1.7.3. Разработка докладов по реализации замечаний Комитета ООН о ликвидации дискриминации в отношении женщин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доклады об исполнении замечаний по периодическим докладам КЛДЖ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 квартал 2016 г., IV квартал 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проводится подготовка доклада о реализации замечаний Комитета ООН по КЛЖД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КСПЧ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3.2. Развитие системы оказания помощи жертвам гендерной дискриминации и гендерного насилия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потенциал адвокатов, независимых правозащитников и социальных работников на местном уровне по вопросам гендерной дискриминации и насилия</w:t>
            </w:r>
          </w:p>
        </w:tc>
        <w:tc>
          <w:tcPr>
            <w:tcW w:type="dxa" w:w="14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3.2.1.1. Обучить на двухдневном семинаре адвокатов и независимых правозащитников по вопросам гендерной дискриминации и насилия, в том числе по защите женщин из уязвимых и маргинальных групп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Существуют модули обучения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г.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2017 г.</w:t>
            </w:r>
          </w:p>
        </w:tc>
        <w:tc>
          <w:tcPr>
            <w:tcW w:type="dxa" w:w="13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Минимум 20 адвокатов и 10 правозащитников обучены</w:t>
            </w:r>
          </w:p>
        </w:tc>
        <w:tc>
          <w:tcPr>
            <w:tcW w:type="dxa" w:w="8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МЮ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Союз адвокатов, 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прошедших обучение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3.2.1.2. Включить в тестовые и экзаменационные вопросы на получение лицензии на адвокатскую деятельность вопросы по мерам охраны и защиты от гендерной дискриминации и насилия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вопросов, включенных в перечень тестовых/экзаменационных вопросов на получение лицензии на адвокатскую деятельность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вопросов и включение их в перечень тестовых/экзаменационных вопросов на получение лицензии на адвокатскую деятельность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МЮ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3.2.1.3. Обучить социальных работников вопросам помощи и поддержки пострадавших от гендерного насилия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г. - II квартал 2017 г.</w:t>
            </w:r>
          </w:p>
        </w:tc>
        <w:tc>
          <w:tcPr>
            <w:tcW w:type="dxa" w:w="13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Минимум 100 социальных работников обучены</w:t>
            </w:r>
          </w:p>
        </w:tc>
        <w:tc>
          <w:tcPr>
            <w:tcW w:type="dxa" w:w="8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ГАМСУМО, ОМСУ (по согласованию)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прошедших обучение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ежегодную поддержку деятельности кризисных центров (КЦ) для лиц. пострадавших от семейного насилия, за счет внебюджетных средств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3.2.2.1. Произвести оценку потребности в финансировании КЦ для лиц, пострадавших от семейного насилия, в каждом регионе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г. - II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объем необходимых финансовых средств для деятельности одного КЦ в каждом регионе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аппараты ППП КР, мэрии г.Бишкек и г.Ош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3.2.2.2. Разработать и внести в Правительство КР предложение о финансировании КЦ в рамках действующего механизма стимулирующих грантов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КЦ проводится в рамках действующего механизма стимулирующих грантов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аппараты ППП КР, мэрии г.Бишкек и г.Ош (по согласованию), ОМСУ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Содействовать улучшению качества услуг, предоставляемых КЦ и убежищами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3.2.3.1. Разработка и тестирование новых минимальных стандартов услуг, предоставляемых КЦ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Минимальные стандарты разработаны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Трастовый фонд ООН, НПО, АКЦ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3.2.3.2. Пилотирование новых минимальных стандартов КЦ и убежищ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пилотных КЦ и убежищ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Минимальные стандарты апробированы через АКЦ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Трастовый фонд ООН, НПО, АКЦ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3.2.3.3. Наращивание потенциала КЦ и убежищ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КЦ и убежищ обучены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Трастовый фонд ООН, НПО, АКЦ, КЦ "Сезим"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3.2.4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программу по работе с виновниками семейного насилия, в том числе на основе государственного заказа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3.2.4.1. Разработать и утвердить программу по работе с виновниками семейного насилия на основе международного и национального опытов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города Бишкек; международный опыт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выделенных средств на разработку и пилотирование программы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г. - IV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утверждена и применяется на практике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МВД, ГАМСУМО, ОМСУ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3.2.4.2. Разработать и внести на рассмотрение Правительства КР предложения относительно внесения изменений в НПА, направленных на внедрение программы по работе с виновниками семейного насилия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пилотирования программы по работе с виновниками семейного насилия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НПА, в которые необходимо внести изменения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 кварталы 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 по внедрению программы по работе с виновниками семейного насилия разработаны и внесены на рассмотрение Правительства КР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3.2.5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доступ жертв гендерного и семейного насилия к услугам государственных органов и ОМСУ путем использования линии МЧС "Система 112"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3.2.5.1. Подготовить и утвердить документы, регламентирующие деятельность "Системы 112" для приема и оперативного перенаправления бесплатных звонков от жертв гендерного насилия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опыт работы телефонов доверия кризисных центров, опыт работы горячей линии, службы "112" при чрезвычайных ситуациях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г. - I-II кварталы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запуска горячей линии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МТСР, МВД, МЗ, ГАС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3.2.5.2. Провести 2 пятидневных тренинга для операторов, диспетчеров и начальников смены "Системы 112" по приему звонков от жертв гендерного и семейного насилия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круглосуточного "телефона доверия" кризисных центров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сотрудников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-IV кварталы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"Системы 112" готовы принимать телефонные звонки от жертв гендерного и семейного насилия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МТСР, МВД, МЗ, ГАС, ОМСУ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3.2.5.3. Провести ежеквартальные информационные кампании во всех регионах через телевидение и печатные СМИ по распространению информации о работе "Системы 112" по приему звонков от жертв гендерного и семейного насилия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обращений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 кварталы 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Звонки на "Систему 112" от жертв гендерного и семейного насилия поступают.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"Система 112" доступна для населения всех регионов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МТСР, МВД, МЗ, МОН, ГАМСУМО, ОМСУ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3.2.6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практическое руководство по эффективному документированию насилия, пыток и других жестоких, бесчеловечных или унижающих достоинство видов обращения и наказания, соответствующее международному стандарту</w:t>
            </w:r>
          </w:p>
        </w:tc>
        <w:tc>
          <w:tcPr>
            <w:tcW w:type="dxa" w:w="14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3.2.6.1. Разработать и утвердить план мероприятий МЗ по внедрению практического руководства по эффективному документированию всех форм насилия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опыт принятия планов МЗ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 внедрению</w:t>
            </w:r>
          </w:p>
        </w:tc>
        <w:tc>
          <w:tcPr>
            <w:tcW w:type="dxa" w:w="9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г. - I квартал 2016 г.</w:t>
            </w:r>
          </w:p>
        </w:tc>
        <w:tc>
          <w:tcPr>
            <w:tcW w:type="dxa" w:w="13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МЗ утвержден приказом</w:t>
            </w:r>
          </w:p>
        </w:tc>
        <w:tc>
          <w:tcPr>
            <w:tcW w:type="dxa" w:w="8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3.2.6.2. Разработать обучающий модуль и провести по 3 тренинга в каждом регионе для руководителей и работников организаций здравоохранения всех уровней по использованию практического руководства (педиатры, терапевты, хирурги, акушеры-гинекологи, семейные врачи, психиатры, врачи скорой медицинской помощи, травматологи, судебные эксперты)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опыт проведения тренингов в системе МЗ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Обучающий модуль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г.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2016 г.</w:t>
            </w:r>
          </w:p>
        </w:tc>
        <w:tc>
          <w:tcPr>
            <w:tcW w:type="dxa" w:w="13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здравоохранения обучены и проводят эффективное документирование всех форм насилия</w:t>
            </w:r>
          </w:p>
        </w:tc>
        <w:tc>
          <w:tcPr>
            <w:tcW w:type="dxa" w:w="8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КГМИПиПК, КГМА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НПО, Фонд "Сорос-Кыргызстан"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тренингов человек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3.2.6.3. Разработать методологию и провести мониторинг эффективности внедрения практического руководства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проведения мониторинга исполнения Закона КР "О социально-правовой защите от насилия в семье"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проведении мониторинга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Прогресс внедрения практического руководства в МЗ проведен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КГМИПиПК, КГМА, 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tcW w:type="dxa" w:w="848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3.3. Развитие культуры нетерпимости к дискриминации и гендерному насилию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 культуру нетерпимости к гендерной дискриминации и насилию среди женщин и мужчин всех социальных слоев и возрастных групп всех уровней общества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3.3.1.1. Ежеквартально проводить информационные мероприятия с проактивными мерами, нацеленными на различные социальные, этнические и религиозные группы с использованием традиционных и инновационных способов распространения информации для: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устранения патриархальных взглядов, касающихся роли женщин и мужчин в семье и обществе;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искоренения всех видов гендерного насилия;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поощрения женщин подавать жалобы для защиты от гендерного насилия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при поддержке международных агентств проводится информационная кампания "16 дней активизма против гендерного насилия"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информационных мероприятий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с I квартала 2016 г. - по IV квартал 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 информационного мероприятия в квартал проводится каждым ответственным субъектом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МВД, МЗ, МКИТ, МЧС, МОН, ГКДО, НСК (по согласованию), ГАМСУМО, ОМСУ (по согласованию), ОТРК (по согласованию), Омбудсмен КР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3.3.1.2. Включить специальные лекции, курсы и интерактивные мероприятия в дополнительные программы образовательных учреждений по недопустимости насилия в отношении женщин и девочек, а также криминальной сущности и неблагоприятному воздействию пагубных обычаев на женщин, таких как брак с участием несовершеннолетних, похищение  невест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образовательных учреждений, которые ввели программы дополнительного образования по гендерной дискриминации и насилию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2015-2017 гг.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систематической основе проводятся информационно-просветительские мероприятия среди школьников, учащихся ПЛ/ПУ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АПТО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3.3.1.3. Провести во всех регионах республики информационную кампанию для населения и религиозных лидеров о недопустимости проведения религиозного обряда "нике" без официальной регистрации брака (9 "круглых столов", 2 передачи на телевидении, 4 радиопередачи, по одной публикации в областных печатных СМИ)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НПО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информационных мероприятий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г. - II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МОН, МКИТ, ГАМСУМО, ОМСУ (по согласованию), ГКДР (по согласованию), ОТРК (по согласованию), Омбудсмен КР (по согласованию), ДУМК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3.3.1.4. Провести пятидневный тренинг для сотрудников СМИ по вопросам семейного насилия, и 2 встречи медиа клуба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журналистов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прошли как минимум 25 журналистов.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2 встречи медиа клуба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Трастовый фонд ООН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ПРОДВИЖЕНИЕ ГЕНДЕРНОГО ПАРИТЕТА В ПРИНЯТИИ РЕШЕНИЙ И РАСШИРЕНИЕ ЖЕНСКОГО ПОЛИТИЧЕСКОГО УЧАСТИЯ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4.1. Внедрение гендерно-чувствительных принципов в кадровую политику на государственной и муниципальной службе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специальных мер обеспечения гендерного представительства на политических, специальных государственных и муниципальных должностях (не более 70% лиц одного пола)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4.1.1.1. Создать межведомственную рабочую группу и разработать предложения по специальным мерам обеспечения гендерного представительства на политических, специальных государственных и муниципальных должностях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о создании межведомственной рабочей группы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состав межведомственной рабочей группы включены представители государственных органов, эксперты гендерных общественных организаций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Гендерные 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4.1.1.2. Провести национальные общественные консультации и рассмотреть предложения межведомственной рабочей группы на заседании Национального совета по гендерному развитию при Правительстве КР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участников мероприятий</w:t>
            </w:r>
          </w:p>
        </w:tc>
        <w:tc>
          <w:tcPr>
            <w:tcW w:type="dxa" w:w="9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7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общественных обсуждений будут учтены межведомственной рабочей группой</w:t>
            </w:r>
          </w:p>
        </w:tc>
        <w:tc>
          <w:tcPr>
            <w:tcW w:type="dxa" w:w="8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Гендерные 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Национального совета по гендерному развитию при Правительстве КР будут учтены межведомственной рабочей группой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4.1.1.3. Разработать проекты НПА по внедрению специальных мер и внести на рассмотрение Правительства КР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Разработанные НПА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кварталы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НПА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Гендерные НПО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специальных мер обеспечения гендерного представительства на политических, специальных государственных и муниципальных должностях (не более 70% лиц одного пола)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4.1.2.1. Проведение мониторинга и оценки представленности женщин и мужчин на политических, специальных должностях на государственной и муниципальной службе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данные на конец 2014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 и мужчин: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политических государственных должностях;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политических муниципальных должностях;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специальных государственных должностях;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специальных муниципальных должностях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Будет обеспечено представительство женщин и мужчин на разных должностях на уровне не более 70% лиц одного пола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НСК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4.2. Информационное продвижение женского политического участия и лидерства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информационной стратегии по продвижению женского политического лидерства и участия женщин в общественном развитии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4.2.1.1. Утверждение концепции информационной стратегии продвижения женского политического лидерства и участия женщин в общественном развитии и разработка Плана производства медиа продуктов в рамках реализации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информационной стратегии, разработанный МТСР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утвержденной концепции и Плана производства медиа продуктов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Концепция информационной стратегии по продвижению женского политического участия и лидерства утверждена и разработан план производства медиа продуктов стратегии, регулярно размещаются в СМИ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МКИТ, ОТРК (по согласованию), СМИ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организации, гендерные 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4.2.1.2. Реализация Плана производства медиа продуктов в рамках реализации стратегии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медиа-продуктов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2016 г. - IV квартал 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 продукты, произведенные в рамках реализации информационной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МКИТ, ОТРК (по согласованию), СМИ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организации, гендерные 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4.2.1.3. Мониторинг реализации Плана производства медиа продуктов в рамках реализации стратегии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отчетов по результатам мониторинга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г., IV квартал 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осуществляется на постоянной основе, результаты мониторинга публикуются на официальном сайте МТСР, МКИТ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МКИТ, ОТРК (по согласованию), СМИ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V. РЕГУЛЯТОРНАЯ ПОЛИТИКА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5.1. Совершенствование национального институционального механизма по достижению гендерного равенства на всех уровнях управления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государственных и муниципальных органов для продвижения политики гендерного равенства</w:t>
            </w:r>
          </w:p>
        </w:tc>
        <w:tc>
          <w:tcPr>
            <w:tcW w:type="dxa" w:w="14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5.1.1.1. Разработать и внести на рассмотрение Национального совета по гендерному развитию при Правительстве КР проект НПА о закреплении функциональных обязанностей по гендерным вопросам в деятельности государственных органов и ОМСУ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Действующий НИМ, действующая НПБ.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Функциональный анализ НИМ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Обновленные структура управления.</w:t>
            </w:r>
          </w:p>
        </w:tc>
        <w:tc>
          <w:tcPr>
            <w:tcW w:type="dxa" w:w="9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2016 г.</w:t>
            </w:r>
          </w:p>
        </w:tc>
        <w:tc>
          <w:tcPr>
            <w:tcW w:type="dxa" w:w="13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руководителей закреплена ответственность за координацию работы государственного органа/ОМСУ в сфере гендерной политики (например: статс-секретари).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исполнителей определены отдельные штатные единицы, ответственные по гендерным вопросам.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Гендерные вопросы включены в функциональные обязанности специалистов по стратегическому планированию и анализу управления человеческими ресурсами, правового обеспечения, информационного обеспечения (например, пресс-служба)</w:t>
            </w:r>
          </w:p>
        </w:tc>
        <w:tc>
          <w:tcPr>
            <w:tcW w:type="dxa" w:w="8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ГКС (по согласованию), ГАМСУМО, министерства и ведомства, ОМСУ (по согласованию)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 государственных органов, ОМСУ, включающие функциональные обязанности по гендерным вопросам.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5.1.1.2. Провести в установленном порядке согласование одобренного Национальным советом по гендерному развитию при Правительстве КР проекта НПА и внести его на рассмотрение Правительства КР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структур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2016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ГАМСУМО, министерства и ведомства, аппараты ППП КР и мэрии г.Бишкек и г.Ош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5.1.2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критерия гендерной компетенции при приеме на работу и продвижении на государственной и муниципальной службе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5.1.2.1. В ведомственный перечень квалификационных требований для соответствующих должностей государственных и муниципальных служащих ввести критерий по гендерной компетенции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Изменения в перечень квалификационных требований государственных и муниципальных служащих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Гендерная компетенция - обязательное условие при приеме и продвижении специалистов на государственной и муниципальной службах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министерства и ведомства, ОМСУ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5.1.3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гендерного измерения в предоставляемые государственные и муниципальные услуги</w:t>
            </w:r>
          </w:p>
        </w:tc>
        <w:tc>
          <w:tcPr>
            <w:tcW w:type="dxa" w:w="14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5.1.3.1. Одобрение и применение методологии учета гендерных аспектов при разработке стандартов государственных и муниципальных услуг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рекомендации 2014 г. по учету гендерного измерения при разработке и экспертизе стандартов государственных и муниципальных услуг в КР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Методологические рекомендации по учету гендерных аспектов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Методология разработана и одобрена</w:t>
            </w:r>
          </w:p>
        </w:tc>
        <w:tc>
          <w:tcPr>
            <w:tcW w:type="dxa" w:w="8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МТСР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стандартов государственных и муниципальных услуг, разработанных с учетом гендерных аспектов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г. - IV квартал 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 услуг включают гендерные аспекты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5.2. Совершенствование нормативной правовой базы и правоприменительных практик для реализации гендерной политики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5.2.1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Имплементация международных обязательств КР по обеспечению гендерного равенства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5.2.1.1. Инвентаризация национального законодательства на предмет соответствия принципам и нормам международного права в области гендерного равенства, в том числе рекомендациям КЛДЖ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приведения НПА в соответствие с международными обязательствами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об инвентаризации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(ед.)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разрывы в международных и национальных обязательствах КР в области гендерного равенства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министерства и ведомства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5.2.1.2. Разработка проектов НПА с целью гармонизации и синхронизации национальных обязательств с международными обязательствами КР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НПА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пакет НПА, подлежащих принятию Правительством КР и Жогорку Кенешем КР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министерства и ведомства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5.3. Стандартизация национальной гендерной статистки и гармонизация показателей с международными обязательствами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5.3.1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использование гендерных индикаторов для планирования, мониторинга и оценки государственных программ и стратегий развития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5.3.1.1. Разработка и внедрение гендерных индикаторов в системе анализа, прогнозирования, мониторинга и оценки развития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Гармонизированные индикаторы выполнения Пекинской платформы действий, целей развития тысячелетия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рекомендуемых гендерных индикаторов развития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гендерных индикаторов сформирован и готов к применению на всех этапах политики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министерства и ведомства, НСК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5.3.1.2. Ежегодная публикация статистического сборника "Женщины и мужчины КР"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5.3.2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соответствия государственной статистики с международными обязательствами в области гендерного равенства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5.3.2.1. Проведение анализа соответствия и разрывов между международными стандартами и национальной статистикой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стандарты Европейской комиссии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сравнительном анализе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статистические данные и показатели по развитию сопоставимы с показателями других стран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НСК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5.3.2.2. Подготовка проекта НПА о соответствии существующих статистических данных международным стандартам и включении новых показателей/статистических данных с последующим внесением вопроса на заседание Национального совета по гендерному развитию при Правительстве КР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соответствия и разрывов между международными стандартами и национальной статистикой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Национального совета по гендерному развитию при Правительстве КР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2016 г.</w:t>
            </w:r>
          </w:p>
        </w:tc>
        <w:tc>
          <w:tcPr>
            <w:tcW w:type="dxa" w:w="13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статистики позволяют описать и анализировать процессы развития, динамику показателей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НСК (по согласованию), члены Национального совета по гендерному развитию при Правительстве КР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5.3.2.3. Согласование проекта НПА о соответствии существующих статистических данных международным стандартам и включении новых показателей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Новые показатели статистики.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2016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НСК (по согласованию)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Скорректированные показатели статистики.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Прежние показатели статистики.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статистических работ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кварталы 2016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АМФО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Ассоциация микрофинансовых организаций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Аппарат ППП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полномочного представителя Правительства Кыргызской Республики в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профессионально-технического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Альянс по репродуктивному здоровью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Ассоциация кризисных центров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БППП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болезни, передающиеся половым путем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Всемирный банк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суд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связи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кадровая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кампаний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дошкольные образовательные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ДУМК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Духовное управление мусульман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организация "Инновационное решение"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государственная медицинская академия имени И.К.Ахунбаева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КДМ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кабинеты дружественной молодежи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КЛДЖ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Конвенция ООН о ликвидации всех форм дискриминации в отношении женщин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КПНС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Комитет профилактики насилия в семье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КСПЧ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Координационный совет по правам человека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КГМИПиПК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государственный медицинский институт переподготовки и повышения квалификации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по миграции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малый и средний бизнес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исследований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институциональный механизм по обеспечению гендерного равенства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нормативная правовая база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план действий по достижению гендерного равенства в 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неправительственная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ОБСЕ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по безопасности и сотрудничеству в Европе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профессиональные лицеи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развития ООН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РЖП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развитие женского предпринимательства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репродуктивное здоровье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РКУЗ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районные кабинеты укрепления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РЦУЗ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центр укрепления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Судебный департамент при Верховном суде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СКЗ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сельские комитеты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УК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Уголовный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Учебный центр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Учебный центр судей при Верховном суде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финансово-кредитное учреждение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Федерация профсоюзов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Центры семейной медицины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ЮНИСЕФ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Детский фонд ООН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ЮНФПА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народонаселения ООН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SDC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Швейцарское управление по развитию и сотрудничеству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wvgcofsts4ltv1oun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dalil.kg/document/98373</w:t>
      </w:r>
    </w:hyperlink>
  </w:p>
  <w:p>
    <w:pPr>
      <w:spacing w:after="0" w:before="40"/>
      <w:jc w:val="center"/>
    </w:pPr>
    <w:hyperlink w:history="1" r:id="rIddexpo1o8rk3igzynluj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pohtcixu9nxpkgfcnyh" Type="http://schemas.openxmlformats.org/officeDocument/2006/relationships/hyperlink" Target="https://dalil.kg/document/159126" TargetMode="External"/><Relationship Id="rId0hzq43cvodyq29gea1z9j" Type="http://schemas.openxmlformats.org/officeDocument/2006/relationships/hyperlink" Target="https://dalil.kg/document/203685" TargetMode="External"/><Relationship Id="rIdqqhpwhjlnjnafb5ptzj64" Type="http://schemas.openxmlformats.org/officeDocument/2006/relationships/hyperlink" Target="https://dalil.kg/document/93343" TargetMode="External"/><Relationship Id="rIdj_eapfd3cirmf7ql3w0eo" Type="http://schemas.openxmlformats.org/officeDocument/2006/relationships/hyperlink" Target="https://dalil.kg/document/93343" TargetMode="External"/><Relationship Id="rIdze3buxuhdpty1y9lg2x7j" Type="http://schemas.openxmlformats.org/officeDocument/2006/relationships/hyperlink" Target="https://dalil.kg/document/93343" TargetMode="External"/><Relationship Id="rIdeibm2azemw0q_0nrpejxj" Type="http://schemas.openxmlformats.org/officeDocument/2006/relationships/hyperlink" Target="https://dalil.kg/document/93343" TargetMode="External"/><Relationship Id="rIdgx8lsf5wx2oqpe83e4ndr" Type="http://schemas.openxmlformats.org/officeDocument/2006/relationships/hyperlink" Target="https://dalil.kg/document/93343#p5" TargetMode="External"/><Relationship Id="rIduzfwxdoukqtvufnwe-wqc" Type="http://schemas.openxmlformats.org/officeDocument/2006/relationships/hyperlink" Target="https://dalil.kg/document/93343" TargetMode="External"/><Relationship Id="rIdgk-cj46dj7vr3ldchde-8" Type="http://schemas.openxmlformats.org/officeDocument/2006/relationships/hyperlink" Target="https://dalil.kg/document/93343" TargetMode="External"/><Relationship Id="rIdqjzzwp2ggtq7ep4gwsg1x" Type="http://schemas.openxmlformats.org/officeDocument/2006/relationships/hyperlink" Target="https://dalil.kg/document/93343" TargetMode="External"/><Relationship Id="rId_hidc6kse63gbtihmugtz" Type="http://schemas.openxmlformats.org/officeDocument/2006/relationships/hyperlink" Target="https://dalil.kg/document/93343" TargetMode="External"/><Relationship Id="rIdr2f_hfuhvmu3rzocfgkbp" Type="http://schemas.openxmlformats.org/officeDocument/2006/relationships/hyperlink" Target="https://dalil.kg/document/93343" TargetMode="External"/><Relationship Id="rIdgc_pqmdps5_hboez6pkie" Type="http://schemas.openxmlformats.org/officeDocument/2006/relationships/hyperlink" Target="https://dalil.kg/document/93343" TargetMode="External"/><Relationship Id="rIdu_cowy1oqjvge9kgopuoe" Type="http://schemas.openxmlformats.org/officeDocument/2006/relationships/hyperlink" Target="https://dalil.kg/document/93343" TargetMode="External"/><Relationship Id="rIdofokp6c9zftif8nrwdwkr" Type="http://schemas.openxmlformats.org/officeDocument/2006/relationships/hyperlink" Target="https://dalil.kg/document/93343#p5" TargetMode="External"/><Relationship Id="rIdi3jrrgxdmnmxsmdynrkgo" Type="http://schemas.openxmlformats.org/officeDocument/2006/relationships/hyperlink" Target="https://dalil.kg/document/98373#p1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wvgcofsts4ltv1ounbp" Type="http://schemas.openxmlformats.org/officeDocument/2006/relationships/hyperlink" Target="https://dalil.kg/document/98373" TargetMode="External"/><Relationship Id="rIddexpo1o8rk3igzynluj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2026-09-23T18:57:52.654Z</dcterms:created>
  <dcterms:modified xsi:type="dcterms:W3CDTF">2026-09-23T18:57:52.654Z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