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4erydprqchzjtn2udd-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57gqfnar5ozsyhqac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oyuoyuxqeiw1bqxp0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на рынке образовательных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xt34uq-7mjw5euney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pqqq6pylf2i2eop2d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y-kbbhj3s0r8_beff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5ymea6ioy1dck12bm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(цены) на платные образовательные услуги (работы) формируются, утверждаются в соответствии с законодательством Кыргызской Республики, и согласования с уполномоченным органом по антимонопольному регулированию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puma7yffxskt1g5qhc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xlypw74oiuxrmptqv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dz7s2cuasgwei0exr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zwtzhvrgymjubply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gbbycozj1j3laxvp1f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"материалов, представляемых для согласования" заменить словами ", правильность формирования тарифов на платные образовательные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III</w:t>
      </w:r>
      <w:r>
        <w:rPr>
          <w:rFonts w:ascii="Arial" w:cs="Arial" w:eastAsia="Arial" w:hAnsi="Arial"/>
          <w:sz w:val="24"/>
          <w:szCs w:val="24"/>
        </w:rPr>
        <w:t xml:space="preserve"> слова "согласования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Прейскурант тарифов на платные образовательные услуги, оказываемые образовательной организацией (учреждением), а также ее структурными подразделениями, утверждается руководителем образовательной организации (учреждения).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утвержденного прейскуранта тарифов на платные образовательные услуги, расчетные материалы по их обоснованию, подписанные руководителем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тарифов, направляются в уполномоченный государственный орган в области образования и науки, а также в соответствующие государственные органы согласно подчиненности для сведения.";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цифры "согласовывается и утверждается в соответствии с пунктами 5 и 6 настоящего Положения" заменить словами и цифрой "утверждается в соответствии с пунктом 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слова и цифры ", согласовывается и утверждается в соответствии с пунктами 5, 6 и 15 настоящего Положения" заменить словами и цифрами "и утверждается в соответствии с пунктами 5 и 15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Формирование тарифов на платные образовательные услуги производится на основании следующих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регламентирующих финансово-хозяйственную деятельность образовательной организации (учреждения);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применения действующих тарифов в суммарном и количественном выражении по каждому виду платных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 доходов и расходов на учебный год с расшифровкой по каждой статье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расшифровкой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фактическом исполнении сметы расходов и доходов по бюджетным и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сравнительной таблицы действующих тарифов и проекта тарифов на платные образовательные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динамики изменения тарифов за два предыдущих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причин при изменении уровня тарифов на платные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прейскуранта тарифов и расчетные материалы по их обоснованию, а также утвержденный прейскурант тарифов и расчетные материалы по их обоснованию подшиваются и хранятся в отдельном деле (папке) в течение семи лет в образовательной организации (учреждении).";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первое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 достоверность материалов при формировании тарифов для утверждения прейскуранта тарифов на платные образовательные услуги возлагается на руководителя образовательной организации (учреждения) и начальника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Утверждение прейскуранта тарифов осуществляются после утверждения размера государственного образовательного гранта по соответствующим направлениям обучения и специальностям до начала учебного года. Прейскурант тарифов размещается образовательной организацией (учреждением) в специально отведенном месте (стенд, щит) в целях информирования потребителей образовательных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", 6"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седьмом слова и цифры "согласовываются и утверждаются в соответствии с пунктами 5, 6 и 15 настоящего Положения" заменить словами и цифрами "утверждаются в соответствии с пунктами 5 и 15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VII</w:t>
      </w:r>
      <w:r>
        <w:rPr>
          <w:rFonts w:ascii="Arial" w:cs="Arial" w:eastAsia="Arial" w:hAnsi="Arial"/>
          <w:sz w:val="24"/>
          <w:szCs w:val="24"/>
        </w:rPr>
        <w:t xml:space="preserve"> слово "согласования,"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слово "разделом" заменить словом "главой";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После зачисления студента образовательная организация (учреждение) заключает с ним договор на оказание платной образовательной услуги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iej2jdmwp7va26fxhw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mxqmbcp_jismyxf0bz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tybhz92xuetjqu_cl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dalil.kg/document/98433</w:t>
      </w:r>
    </w:hyperlink>
  </w:p>
  <w:p>
    <w:pPr>
      <w:spacing w:after="0" w:before="40"/>
      <w:jc w:val="center"/>
    </w:pPr>
    <w:hyperlink w:history="1" r:id="rIdjb4bjjfu5csih4keaxq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rydprqchzjtn2udd-cv" Type="http://schemas.openxmlformats.org/officeDocument/2006/relationships/hyperlink" Target="https://dalil.kg/document/230000286" TargetMode="External"/><Relationship Id="rIdh957gqfnar5ozsyhqac_a" Type="http://schemas.openxmlformats.org/officeDocument/2006/relationships/hyperlink" Target="https://dalil.kg/document/230008396" TargetMode="External"/><Relationship Id="rIdkmoyuoyuxqeiw1bqxp0lk" Type="http://schemas.openxmlformats.org/officeDocument/2006/relationships/hyperlink" Target="https://dalil.kg/document/230029254" TargetMode="External"/><Relationship Id="rIdzxt34uq-7mjw5euneytzu" Type="http://schemas.openxmlformats.org/officeDocument/2006/relationships/hyperlink" Target="https://dalil.kg/document/203685" TargetMode="External"/><Relationship Id="rIdvpqqq6pylf2i2eop2dywk" Type="http://schemas.openxmlformats.org/officeDocument/2006/relationships/hyperlink" Target="https://dalil.kg/document/7734" TargetMode="External"/><Relationship Id="rId_y-kbbhj3s0r8_beff8kg" Type="http://schemas.openxmlformats.org/officeDocument/2006/relationships/hyperlink" Target="https://dalil.kg/document/7735" TargetMode="External"/><Relationship Id="rId55ymea6ioy1dck12bmtk7" Type="http://schemas.openxmlformats.org/officeDocument/2006/relationships/hyperlink" Target="https://dalil.kg/document/7735" TargetMode="External"/><Relationship Id="rIdfpuma7yffxskt1g5qhc6m" Type="http://schemas.openxmlformats.org/officeDocument/2006/relationships/hyperlink" Target="https://dalil.kg/document/230029254" TargetMode="External"/><Relationship Id="rId5xlypw74oiuxrmptqvla9" Type="http://schemas.openxmlformats.org/officeDocument/2006/relationships/hyperlink" Target="https://dalil.kg/document/59733" TargetMode="External"/><Relationship Id="rId-dz7s2cuasgwei0exrcxf" Type="http://schemas.openxmlformats.org/officeDocument/2006/relationships/hyperlink" Target="https://dalil.kg/document/59738" TargetMode="External"/><Relationship Id="rIdfuzwtzhvrgymjubply1ol" Type="http://schemas.openxmlformats.org/officeDocument/2006/relationships/hyperlink" Target="https://dalil.kg/document/59738" TargetMode="External"/><Relationship Id="rIdgbbycozj1j3laxvp1fnhg" Type="http://schemas.openxmlformats.org/officeDocument/2006/relationships/hyperlink" Target="https://dalil.kg/document/59733" TargetMode="External"/><Relationship Id="rIdbiej2jdmwp7va26fxhw_x" Type="http://schemas.openxmlformats.org/officeDocument/2006/relationships/hyperlink" Target="https://dalil.kg/document/230008396" TargetMode="External"/><Relationship Id="rIdbmxqmbcp_jismyxf0bz54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tybhz92xuetjqu_clo0" Type="http://schemas.openxmlformats.org/officeDocument/2006/relationships/hyperlink" Target="https://dalil.kg/document/98433" TargetMode="External"/><Relationship Id="rIdjb4bjjfu5csih4keaxq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2026-09-24T01:30:17.681Z</dcterms:created>
  <dcterms:modified xsi:type="dcterms:W3CDTF">2026-09-24T01:30:17.681Z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