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Утверждены
 </w:t>
      </w:r>
      <w:hyperlink w:history="1" r:id="rId02tsj7bljh2got6zoksl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11 апреля 2016 года № 201</w:t>
      </w:r>
    </w:p>
    <w:p>
      <w:pPr>
        <w:spacing w:after="60"/>
        <w:ind w:firstLine="567"/>
        <w:jc w:val="right"/>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САНИТАРНО-ЭПИДЕМИОЛОГИЧЕСКИЕ ПРАВИЛА И НОРМАТИВЫ
 "Санитарно-эпидемиологические требования к организации работы на персональных электронно-вычислительных машинах"</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qchg6iejroswcmqsb3jpe">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Санитарно-эпидемиологические правила и нормативы "Санитарно-эпидемиологические требования к организации работы на персональных электронно-вычислительных машинах" (далее - санитарные правила) устанавливают санитарно-эпидемиологические требования к организации работы на персональных электронно-вычислительных машинах (далее - ПЭВМ).</w:t>
      </w:r>
    </w:p>
    <w:p>
      <w:pPr>
        <w:spacing w:after="60"/>
        <w:ind w:firstLine="567"/>
        <w:jc w:val="both"/>
      </w:pPr>
      <w:r>
        <w:rPr>
          <w:rFonts w:ascii="Arial" w:cs="Arial" w:eastAsia="Arial" w:hAnsi="Arial"/>
          <w:sz w:val="24"/>
          <w:szCs w:val="24"/>
        </w:rPr>
        <w:t xml:space="preserve">2. Требования санитарных правил направлены на предотвращение неблагоприятного влияния на здоровье человека вредных факторов производственной среды и трудового процесса при работе с ПЭВМ.</w:t>
      </w:r>
    </w:p>
    <w:p>
      <w:pPr>
        <w:spacing w:after="60"/>
        <w:ind w:firstLine="567"/>
        <w:jc w:val="both"/>
      </w:pPr>
      <w:r>
        <w:rPr>
          <w:rFonts w:ascii="Arial" w:cs="Arial" w:eastAsia="Arial" w:hAnsi="Arial"/>
          <w:sz w:val="24"/>
          <w:szCs w:val="24"/>
        </w:rPr>
        <w:t xml:space="preserve">3. Требования санитарных правил не распространяются на проектирование, изготовление и эксплуатацию:</w:t>
      </w:r>
    </w:p>
    <w:p>
      <w:pPr>
        <w:spacing w:after="60"/>
        <w:ind w:firstLine="567"/>
        <w:jc w:val="both"/>
      </w:pPr>
      <w:r>
        <w:rPr>
          <w:rFonts w:ascii="Arial" w:cs="Arial" w:eastAsia="Arial" w:hAnsi="Arial"/>
          <w:sz w:val="24"/>
          <w:szCs w:val="24"/>
        </w:rPr>
        <w:t xml:space="preserve">- бытовых телевизоров и телевизионных игровых приставок;</w:t>
      </w:r>
    </w:p>
    <w:p>
      <w:pPr>
        <w:spacing w:after="60"/>
        <w:ind w:firstLine="567"/>
        <w:jc w:val="both"/>
      </w:pPr>
      <w:r>
        <w:rPr>
          <w:rFonts w:ascii="Arial" w:cs="Arial" w:eastAsia="Arial" w:hAnsi="Arial"/>
          <w:sz w:val="24"/>
          <w:szCs w:val="24"/>
        </w:rPr>
        <w:t xml:space="preserve">- средств визуального отображения информации микроконтроллеров, встроенных в технологическое оборудование;</w:t>
      </w:r>
    </w:p>
    <w:p>
      <w:pPr>
        <w:spacing w:after="60"/>
        <w:ind w:firstLine="567"/>
        <w:jc w:val="both"/>
      </w:pPr>
      <w:r>
        <w:rPr>
          <w:rFonts w:ascii="Arial" w:cs="Arial" w:eastAsia="Arial" w:hAnsi="Arial"/>
          <w:sz w:val="24"/>
          <w:szCs w:val="24"/>
        </w:rPr>
        <w:t xml:space="preserve">- ПЭВМ транспортных средств;</w:t>
      </w:r>
    </w:p>
    <w:p>
      <w:pPr>
        <w:spacing w:after="60"/>
        <w:ind w:firstLine="567"/>
        <w:jc w:val="both"/>
      </w:pPr>
      <w:r>
        <w:rPr>
          <w:rFonts w:ascii="Arial" w:cs="Arial" w:eastAsia="Arial" w:hAnsi="Arial"/>
          <w:sz w:val="24"/>
          <w:szCs w:val="24"/>
        </w:rPr>
        <w:t xml:space="preserve">- ПЭВМ, перемещаемых в процессе работы.</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sz w:val="24"/>
          <w:szCs w:val="24"/>
        </w:rPr>
        <w:t xml:space="preserve">4. В настоящих правилах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санитарно-эпидемиологические правила и нормативы</w:t>
      </w:r>
      <w:r>
        <w:rPr>
          <w:rFonts w:ascii="Arial" w:cs="Arial" w:eastAsia="Arial" w:hAnsi="Arial"/>
          <w:sz w:val="24"/>
          <w:szCs w:val="24"/>
        </w:rPr>
        <w:t xml:space="preserve"> - акты, устанавливающие критерии безопасности и (или) безвредности для человека факторов среды его обитания и требования к обеспечению благоприятных условий его жизнедеятельности;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видеодисплейный терминал (дисплей)</w:t>
      </w:r>
      <w:r>
        <w:rPr>
          <w:rFonts w:ascii="Arial" w:cs="Arial" w:eastAsia="Arial" w:hAnsi="Arial"/>
          <w:sz w:val="24"/>
          <w:szCs w:val="24"/>
        </w:rPr>
        <w:t xml:space="preserve"> - гибкое технологическое средство ввода-вывода информации и управления ею;</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uoa4pymzk2xruxtr0rsr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2021 года № 158)</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1i4o_xbgpphz0e0rvb8i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2021 года № 158)</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wlpgpzqqb8w2w3sqkuak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2021 года № 158)</w:t>
      </w:r>
    </w:p>
    <w:p>
      <w:pPr>
        <w:spacing w:after="60"/>
        <w:ind w:firstLine="567"/>
        <w:jc w:val="both"/>
      </w:pPr>
      <w:r>
        <w:rPr>
          <w:rFonts w:ascii="Arial" w:cs="Arial" w:eastAsia="Arial" w:hAnsi="Arial"/>
          <w:i/>
          <w:iCs/>
          <w:sz w:val="24"/>
          <w:szCs w:val="24"/>
        </w:rPr>
        <w:t xml:space="preserve">6) (утратил силу в соответствии с </w:t>
      </w:r>
      <w:hyperlink w:history="1" r:id="rId10j1va2xlgqv0c_ryv-z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2021 года № 158)</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звуковое давление</w:t>
      </w:r>
      <w:r>
        <w:rPr>
          <w:rFonts w:ascii="Arial" w:cs="Arial" w:eastAsia="Arial" w:hAnsi="Arial"/>
          <w:sz w:val="24"/>
          <w:szCs w:val="24"/>
        </w:rPr>
        <w:t xml:space="preserve"> - переменная составляющая давления воздуха или газа, возникающая в результате звуковых колебаний;</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гигиенический норматив</w:t>
      </w:r>
      <w:r>
        <w:rPr>
          <w:rFonts w:ascii="Arial" w:cs="Arial" w:eastAsia="Arial" w:hAnsi="Arial"/>
          <w:sz w:val="24"/>
          <w:szCs w:val="24"/>
        </w:rPr>
        <w:t xml:space="preserve"> - установленное исследованиями допустимое максимальное или минимальное количественное и (или) качественное значение показателя, характеризующего тот или иной фактор среды обитания с позиций его безопасности и (или) безвредности для человека;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предельно допустимая концентрация (далее - ПДК)</w:t>
      </w:r>
      <w:r>
        <w:rPr>
          <w:rFonts w:ascii="Arial" w:cs="Arial" w:eastAsia="Arial" w:hAnsi="Arial"/>
          <w:sz w:val="24"/>
          <w:szCs w:val="24"/>
        </w:rPr>
        <w:t xml:space="preserve"> - такая концентрация химических элементов и их соединений в окружающей среде, которая при повседневном влиянии в течение длительного времени на организм человека не вызывает патологических изменений или заболеваний, устанавливаемых современными методами исследований в любые сроки жизни настоящего и последующего поколений;</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естественное освещение</w:t>
      </w:r>
      <w:r>
        <w:rPr>
          <w:rFonts w:ascii="Arial" w:cs="Arial" w:eastAsia="Arial" w:hAnsi="Arial"/>
          <w:sz w:val="24"/>
          <w:szCs w:val="24"/>
        </w:rPr>
        <w:t xml:space="preserve"> - освещение помещений светом неба (прямым или отраженным), проникающим через световые проемы в наружных ограждающих конструкциях, а также через световоды;</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коэффициент естественной освещенности (КЕО)</w:t>
      </w:r>
      <w:r>
        <w:rPr>
          <w:rFonts w:ascii="Arial" w:cs="Arial" w:eastAsia="Arial" w:hAnsi="Arial"/>
          <w:sz w:val="24"/>
          <w:szCs w:val="24"/>
        </w:rPr>
        <w:t xml:space="preserve"> - отношение естественной освещенности, создаваемой в расчетной точке заданной плоскости внутри помещения светом неба (непосредственным или после отражений), к одновременно измеренному значению наружной горизонтальной освещенности, создаваемой светом полностью открытого небосвода, при этом участие прямого солнечного света в создании той или другой освещенности исключается;</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искусственное освещение</w:t>
      </w:r>
      <w:r>
        <w:rPr>
          <w:rFonts w:ascii="Arial" w:cs="Arial" w:eastAsia="Arial" w:hAnsi="Arial"/>
          <w:sz w:val="24"/>
          <w:szCs w:val="24"/>
        </w:rPr>
        <w:t xml:space="preserve"> - освещение искусственными источниками света: электрическими лампами накаливания или газоразрядными лампами;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микроклимат</w:t>
      </w:r>
      <w:r>
        <w:rPr>
          <w:rFonts w:ascii="Arial" w:cs="Arial" w:eastAsia="Arial" w:hAnsi="Arial"/>
          <w:sz w:val="24"/>
          <w:szCs w:val="24"/>
        </w:rPr>
        <w:t xml:space="preserve"> - комплекс физических факторов внутренней среды помещений, оказывающий влияние на тепловой обмен организма и здоровье человека;</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аккредитация</w:t>
      </w:r>
      <w:r>
        <w:rPr>
          <w:rFonts w:ascii="Arial" w:cs="Arial" w:eastAsia="Arial" w:hAnsi="Arial"/>
          <w:sz w:val="24"/>
          <w:szCs w:val="24"/>
        </w:rPr>
        <w:t xml:space="preserve"> - процедура, посредством которой уполномоченный орган по аккредитации официально признает компетентность юридического лица в выполнении конкретных работ по оценке соответствия.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x51-nqb1tdg394fpg49j">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Требования к помещениям для работы с ПЭВМ</w:t>
      </w:r>
    </w:p>
    <w:p>
      <w:pPr>
        <w:spacing w:after="60"/>
        <w:ind w:firstLine="567"/>
        <w:jc w:val="both"/>
      </w:pPr>
      <w:r>
        <w:rPr>
          <w:rFonts w:ascii="Arial" w:cs="Arial" w:eastAsia="Arial" w:hAnsi="Arial"/>
          <w:sz w:val="24"/>
          <w:szCs w:val="24"/>
        </w:rPr>
        <w:t xml:space="preserve">5. Помещения для эксплуатации ПЭВМ должны иметь естественное и искусственное освещение.</w:t>
      </w:r>
    </w:p>
    <w:p>
      <w:pPr>
        <w:spacing w:after="120"/>
        <w:ind w:firstLine="567"/>
        <w:jc w:val="both"/>
      </w:pPr>
      <w:r>
        <w:rPr>
          <w:rFonts w:ascii="Arial" w:cs="Arial" w:eastAsia="Arial" w:hAnsi="Arial"/>
          <w:sz w:val="24"/>
          <w:szCs w:val="24"/>
        </w:rPr>
        <w:t xml:space="preserve">6. При естественном боковом освещении КЕО должен быть не менее 1,2%, искусственное освещение при системе комбинированного освещения должно составлять 500-300 лк, при системе общего освещения - 400 лк. Окна в помещениях, где эксплуатируется ПЭВМ, преимущественно должны быть ориентированы на север и северо-восток.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cegcrlk7yzfyrnzpl1sy">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Оконные проемы должны быть оборудованы регулируемыми устройствами типа: жалюзи, занавеси, внешние козырьки и др.</w:t>
      </w:r>
    </w:p>
    <w:p>
      <w:pPr>
        <w:spacing w:after="60"/>
        <w:ind w:firstLine="567"/>
        <w:jc w:val="both"/>
      </w:pPr>
      <w:r>
        <w:rPr>
          <w:rFonts w:ascii="Arial" w:cs="Arial" w:eastAsia="Arial" w:hAnsi="Arial"/>
          <w:sz w:val="24"/>
          <w:szCs w:val="24"/>
        </w:rPr>
        <w:t xml:space="preserve">8. Не допускается размещение мест пользователей ПЭВМ во всех образовательных и культурно-развлекательных организациях для детей и подростков в цокольных и подвальных помещениях.</w:t>
      </w:r>
    </w:p>
    <w:p>
      <w:pPr>
        <w:spacing w:after="60"/>
        <w:ind w:firstLine="567"/>
        <w:jc w:val="both"/>
      </w:pPr>
      <w:r>
        <w:rPr>
          <w:rFonts w:ascii="Arial" w:cs="Arial" w:eastAsia="Arial" w:hAnsi="Arial"/>
          <w:sz w:val="24"/>
          <w:szCs w:val="24"/>
        </w:rPr>
        <w:t xml:space="preserve">9. Площадь на одно рабочее место пользователей ПЭВМ с видеодисплейными терминалами (далее - ВДТ) на базе электронно-лучевой трубки (далее - ЭЛТ) должна составлять не менее 6 м</w:t>
      </w:r>
      <w:r>
        <w:rPr>
          <w:rFonts w:ascii="Arial" w:cs="Arial" w:eastAsia="Arial" w:hAnsi="Arial"/>
          <w:sz w:val="24"/>
          <w:szCs w:val="24"/>
        </w:rPr>
        <w:t xml:space="preserve">2</w:t>
      </w:r>
      <w:r>
        <w:rPr>
          <w:rFonts w:ascii="Arial" w:cs="Arial" w:eastAsia="Arial" w:hAnsi="Arial"/>
          <w:sz w:val="24"/>
          <w:szCs w:val="24"/>
        </w:rPr>
        <w:t xml:space="preserve">, в помещениях культурно-развлекательных организаций с видеодисплейными терминалами на базе плоских дискретных экранов (жидкокристаллические, плазменные) - 4,5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При использовании ПВЭМ с ВДТ на базе ЭЛТ (без вспомогательных устройств - принтер, сканер и др.) с продолжительностью работы менее 4-х часов в день допускается минимальная площадь 4,5 м</w:t>
      </w:r>
      <w:r>
        <w:rPr>
          <w:rFonts w:ascii="Arial" w:cs="Arial" w:eastAsia="Arial" w:hAnsi="Arial"/>
          <w:sz w:val="24"/>
          <w:szCs w:val="24"/>
        </w:rPr>
        <w:t xml:space="preserve">2</w:t>
      </w:r>
      <w:r>
        <w:rPr>
          <w:rFonts w:ascii="Arial" w:cs="Arial" w:eastAsia="Arial" w:hAnsi="Arial"/>
          <w:sz w:val="24"/>
          <w:szCs w:val="24"/>
        </w:rPr>
        <w:t xml:space="preserve"> на одно рабочее место пользователя (взрослого и студента высшего профессионального учебного заведения).</w:t>
      </w:r>
    </w:p>
    <w:p>
      <w:pPr>
        <w:spacing w:after="60"/>
        <w:ind w:firstLine="567"/>
        <w:jc w:val="both"/>
      </w:pPr>
      <w:r>
        <w:rPr>
          <w:rFonts w:ascii="Arial" w:cs="Arial" w:eastAsia="Arial" w:hAnsi="Arial"/>
          <w:sz w:val="24"/>
          <w:szCs w:val="24"/>
        </w:rPr>
        <w:t xml:space="preserve">11. Для внутренней отделки интерьера помещений, где расположены ПЭВМ, должны использоваться диффузно-отражающие материалы с коэффициентом отражения для потолка - 0,7-0,8; для стен - 0,5-0,6; для пола - 0,3-0,5.</w:t>
      </w:r>
    </w:p>
    <w:p>
      <w:pPr>
        <w:spacing w:after="60"/>
        <w:ind w:firstLine="567"/>
        <w:jc w:val="both"/>
      </w:pPr>
      <w:r>
        <w:rPr>
          <w:rFonts w:ascii="Arial" w:cs="Arial" w:eastAsia="Arial" w:hAnsi="Arial"/>
          <w:sz w:val="24"/>
          <w:szCs w:val="24"/>
        </w:rPr>
        <w:t xml:space="preserve">12. Для внутренней отделки интерьера помещений с ПЭВМ используются полимерные материалы, при наличии документов, подтверждающих их качество и безопасность.</w:t>
      </w:r>
    </w:p>
    <w:p>
      <w:pPr>
        <w:spacing w:after="60"/>
        <w:ind w:firstLine="567"/>
        <w:jc w:val="both"/>
      </w:pPr>
      <w:r>
        <w:rPr>
          <w:rFonts w:ascii="Arial" w:cs="Arial" w:eastAsia="Arial" w:hAnsi="Arial"/>
          <w:sz w:val="24"/>
          <w:szCs w:val="24"/>
        </w:rPr>
        <w:t xml:space="preserve">13. Помещения, где размещаются рабочие места с ПЭВМ, должны быть оборудованы защитным заземлением (занулением) в соответствии с техническими требованиями по эксплуатации ПЭВМ.</w:t>
      </w:r>
    </w:p>
    <w:p>
      <w:pPr>
        <w:spacing w:after="60"/>
        <w:ind w:firstLine="567"/>
        <w:jc w:val="both"/>
      </w:pPr>
      <w:r>
        <w:rPr>
          <w:rFonts w:ascii="Arial" w:cs="Arial" w:eastAsia="Arial" w:hAnsi="Arial"/>
          <w:sz w:val="24"/>
          <w:szCs w:val="24"/>
        </w:rPr>
        <w:t xml:space="preserve">14. Не следует размещать рабочие места с ПЭВМ вблизи силовых кабелей и вводов, высоковольтных трансформаторов, технологического оборудования, создающего помехи в работе ПЭВМ.</w:t>
      </w:r>
    </w:p>
    <w:p>
      <w:pPr>
        <w:spacing w:after="200" w:before="200"/>
        <w:jc w:val="center"/>
      </w:pPr>
      <w:r>
        <w:rPr>
          <w:rFonts w:ascii="Arial" w:cs="Arial" w:eastAsia="Arial" w:hAnsi="Arial"/>
          <w:b/>
          <w:bCs/>
          <w:sz w:val="24"/>
          <w:szCs w:val="24"/>
        </w:rPr>
        <w:t xml:space="preserve">4. Требования к микроклимату, содержанию аэроионов и вредных химических веществ в воздухе на рабочих местах, оборудованных ПЭВМ</w:t>
      </w:r>
    </w:p>
    <w:p>
      <w:pPr>
        <w:spacing w:after="60"/>
        <w:ind w:firstLine="567"/>
        <w:jc w:val="both"/>
      </w:pPr>
      <w:r>
        <w:rPr>
          <w:rFonts w:ascii="Arial" w:cs="Arial" w:eastAsia="Arial" w:hAnsi="Arial"/>
          <w:sz w:val="24"/>
          <w:szCs w:val="24"/>
        </w:rPr>
        <w:t xml:space="preserve">15. В производственных помещениях, в которых работа с использованием ПЭВМ является основной (диспетчерские, операторские, расчетные, кабины и посты управления, залы вычислительной техники и др.) и связана с нервно-эмоциональным напряжением, должны обеспечиваться оптимальные параметры микроклимата для категории работ 1а и 1б, приведенные в таблице 3 </w:t>
      </w:r>
      <w:r>
        <w:rPr>
          <w:rFonts w:ascii="Arial" w:cs="Arial" w:eastAsia="Arial" w:hAnsi="Arial"/>
          <w:sz w:val="24"/>
          <w:szCs w:val="24"/>
        </w:rPr>
        <w:t xml:space="preserve">приложения 1</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16. На других рабочих местах и в производственных помещениях, в которых работа с использованием ПЭВМ является вспомогательной, температуру, относительную влажность и скорость движения воздуха следует поддерживать на допустимом уровне, соответствующем требованиям, приведенным в таблице 4 </w:t>
      </w:r>
      <w:r>
        <w:rPr>
          <w:rFonts w:ascii="Arial" w:cs="Arial" w:eastAsia="Arial" w:hAnsi="Arial"/>
          <w:sz w:val="24"/>
          <w:szCs w:val="24"/>
        </w:rPr>
        <w:t xml:space="preserve">приложения 1</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17. В помещениях всех типов образовательных и культурно-развлекательных организаций для детей и подростков, где расположены ПЭВМ, должны обеспечиваться оптимальные параметры микроклимата, приведенные в таблице 3 </w:t>
      </w:r>
      <w:r>
        <w:rPr>
          <w:rFonts w:ascii="Arial" w:cs="Arial" w:eastAsia="Arial" w:hAnsi="Arial"/>
          <w:sz w:val="24"/>
          <w:szCs w:val="24"/>
        </w:rPr>
        <w:t xml:space="preserve">приложения 1</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18. При обеспечении допустимых величин микроклимата на рабочих местах:</w:t>
      </w:r>
    </w:p>
    <w:p>
      <w:pPr>
        <w:spacing w:after="60"/>
        <w:ind w:firstLine="567"/>
        <w:jc w:val="both"/>
      </w:pPr>
      <w:r>
        <w:rPr>
          <w:rFonts w:ascii="Arial" w:cs="Arial" w:eastAsia="Arial" w:hAnsi="Arial"/>
          <w:sz w:val="24"/>
          <w:szCs w:val="24"/>
        </w:rPr>
        <w:t xml:space="preserve">- перепад температуры воздуха по высоте должен быть не более 3 ºС;</w:t>
      </w:r>
    </w:p>
    <w:p>
      <w:pPr>
        <w:spacing w:after="60"/>
        <w:ind w:firstLine="567"/>
        <w:jc w:val="both"/>
      </w:pPr>
      <w:r>
        <w:rPr>
          <w:rFonts w:ascii="Arial" w:cs="Arial" w:eastAsia="Arial" w:hAnsi="Arial"/>
          <w:sz w:val="24"/>
          <w:szCs w:val="24"/>
        </w:rPr>
        <w:t xml:space="preserve">- перепад температуры воздуха по горизонтали, а также ее изменения в течение смены не должны превышать:</w:t>
      </w:r>
    </w:p>
    <w:p>
      <w:pPr>
        <w:spacing w:after="60"/>
        <w:ind w:firstLine="567"/>
        <w:jc w:val="both"/>
      </w:pPr>
      <w:r>
        <w:rPr>
          <w:rFonts w:ascii="Arial" w:cs="Arial" w:eastAsia="Arial" w:hAnsi="Arial"/>
          <w:sz w:val="24"/>
          <w:szCs w:val="24"/>
        </w:rPr>
        <w:t xml:space="preserve">при категориях работ Iа и Iб - 4 ºС;</w:t>
      </w:r>
    </w:p>
    <w:p>
      <w:pPr>
        <w:spacing w:after="60"/>
        <w:ind w:firstLine="567"/>
        <w:jc w:val="both"/>
      </w:pPr>
      <w:r>
        <w:rPr>
          <w:rFonts w:ascii="Arial" w:cs="Arial" w:eastAsia="Arial" w:hAnsi="Arial"/>
          <w:sz w:val="24"/>
          <w:szCs w:val="24"/>
        </w:rPr>
        <w:t xml:space="preserve">при категориях работ IIа и IIб - 5 ºС;</w:t>
      </w:r>
    </w:p>
    <w:p>
      <w:pPr>
        <w:spacing w:after="60"/>
        <w:ind w:firstLine="567"/>
        <w:jc w:val="both"/>
      </w:pPr>
      <w:r>
        <w:rPr>
          <w:rFonts w:ascii="Arial" w:cs="Arial" w:eastAsia="Arial" w:hAnsi="Arial"/>
          <w:sz w:val="24"/>
          <w:szCs w:val="24"/>
        </w:rPr>
        <w:t xml:space="preserve">при категории работ III - 6 ºС.</w:t>
      </w:r>
    </w:p>
    <w:p>
      <w:pPr>
        <w:spacing w:after="60"/>
        <w:ind w:firstLine="567"/>
        <w:jc w:val="both"/>
      </w:pPr>
      <w:r>
        <w:rPr>
          <w:rFonts w:ascii="Arial" w:cs="Arial" w:eastAsia="Arial" w:hAnsi="Arial"/>
          <w:sz w:val="24"/>
          <w:szCs w:val="24"/>
        </w:rPr>
        <w:t xml:space="preserve">При этом, для отдельных категорий работ абсолютные значения температуры воздуха не должны выходить за пределы величин, указанных в таблице 3 </w:t>
      </w:r>
      <w:r>
        <w:rPr>
          <w:rFonts w:ascii="Arial" w:cs="Arial" w:eastAsia="Arial" w:hAnsi="Arial"/>
          <w:sz w:val="24"/>
          <w:szCs w:val="24"/>
        </w:rPr>
        <w:t xml:space="preserve">приложения 1</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19. При температуре воздуха на рабочих местах +25 ºС и выше максимально допустимые величины относительной влажности воздуха не должны выходить за пределы:</w:t>
      </w:r>
    </w:p>
    <w:p>
      <w:pPr>
        <w:spacing w:after="60"/>
        <w:ind w:firstLine="567"/>
        <w:jc w:val="both"/>
      </w:pPr>
      <w:r>
        <w:rPr>
          <w:rFonts w:ascii="Arial" w:cs="Arial" w:eastAsia="Arial" w:hAnsi="Arial"/>
          <w:sz w:val="24"/>
          <w:szCs w:val="24"/>
        </w:rPr>
        <w:t xml:space="preserve">70% - при температуре воздуха +25 ºС;</w:t>
      </w:r>
    </w:p>
    <w:p>
      <w:pPr>
        <w:spacing w:after="60"/>
        <w:ind w:firstLine="567"/>
        <w:jc w:val="both"/>
      </w:pPr>
      <w:r>
        <w:rPr>
          <w:rFonts w:ascii="Arial" w:cs="Arial" w:eastAsia="Arial" w:hAnsi="Arial"/>
          <w:sz w:val="24"/>
          <w:szCs w:val="24"/>
        </w:rPr>
        <w:t xml:space="preserve">65% - при температуре воздуха +26 ºС;</w:t>
      </w:r>
    </w:p>
    <w:p>
      <w:pPr>
        <w:spacing w:after="60"/>
        <w:ind w:firstLine="567"/>
        <w:jc w:val="both"/>
      </w:pPr>
      <w:r>
        <w:rPr>
          <w:rFonts w:ascii="Arial" w:cs="Arial" w:eastAsia="Arial" w:hAnsi="Arial"/>
          <w:sz w:val="24"/>
          <w:szCs w:val="24"/>
        </w:rPr>
        <w:t xml:space="preserve">60% - при температуре воздуха +27 ºС;</w:t>
      </w:r>
    </w:p>
    <w:p>
      <w:pPr>
        <w:spacing w:after="60"/>
        <w:ind w:firstLine="567"/>
        <w:jc w:val="both"/>
      </w:pPr>
      <w:r>
        <w:rPr>
          <w:rFonts w:ascii="Arial" w:cs="Arial" w:eastAsia="Arial" w:hAnsi="Arial"/>
          <w:sz w:val="24"/>
          <w:szCs w:val="24"/>
        </w:rPr>
        <w:t xml:space="preserve">55% - при температуре воздуха +28 ºС.</w:t>
      </w:r>
    </w:p>
    <w:p>
      <w:pPr>
        <w:spacing w:after="60"/>
        <w:ind w:firstLine="567"/>
        <w:jc w:val="both"/>
      </w:pPr>
      <w:r>
        <w:rPr>
          <w:rFonts w:ascii="Arial" w:cs="Arial" w:eastAsia="Arial" w:hAnsi="Arial"/>
          <w:sz w:val="24"/>
          <w:szCs w:val="24"/>
        </w:rPr>
        <w:t xml:space="preserve">20. При температуре воздуха +26 - +28 ºС скорость движения воздуха, указанная в таблице 3 </w:t>
      </w:r>
      <w:r>
        <w:rPr>
          <w:rFonts w:ascii="Arial" w:cs="Arial" w:eastAsia="Arial" w:hAnsi="Arial"/>
          <w:sz w:val="24"/>
          <w:szCs w:val="24"/>
        </w:rPr>
        <w:t xml:space="preserve">приложения 1</w:t>
      </w:r>
      <w:r>
        <w:rPr>
          <w:rFonts w:ascii="Arial" w:cs="Arial" w:eastAsia="Arial" w:hAnsi="Arial"/>
          <w:sz w:val="24"/>
          <w:szCs w:val="24"/>
        </w:rPr>
        <w:t xml:space="preserve"> к настоящим санитарным правилам для теплого периода года, должна соответствовать диапазону:</w:t>
      </w:r>
    </w:p>
    <w:p>
      <w:pPr>
        <w:spacing w:after="60"/>
        <w:ind w:firstLine="567"/>
        <w:jc w:val="both"/>
      </w:pPr>
      <w:r>
        <w:rPr>
          <w:rFonts w:ascii="Arial" w:cs="Arial" w:eastAsia="Arial" w:hAnsi="Arial"/>
          <w:sz w:val="24"/>
          <w:szCs w:val="24"/>
        </w:rPr>
        <w:t xml:space="preserve">0,1-0,2 м/с - при категории работ </w:t>
      </w:r>
      <w:r>
        <w:rPr>
          <w:rFonts w:ascii="Arial" w:cs="Arial" w:eastAsia="Arial" w:hAnsi="Arial"/>
          <w:sz w:val="24"/>
          <w:szCs w:val="24"/>
        </w:rPr>
        <w:t xml:space="preserve">I</w:t>
      </w:r>
      <w:r>
        <w:rPr>
          <w:rFonts w:ascii="Arial" w:cs="Arial" w:eastAsia="Arial" w:hAnsi="Arial"/>
          <w:sz w:val="24"/>
          <w:szCs w:val="24"/>
        </w:rPr>
        <w:t xml:space="preserve">а;</w:t>
      </w:r>
    </w:p>
    <w:p>
      <w:pPr>
        <w:spacing w:after="60"/>
        <w:ind w:firstLine="567"/>
        <w:jc w:val="both"/>
      </w:pPr>
      <w:r>
        <w:rPr>
          <w:rFonts w:ascii="Arial" w:cs="Arial" w:eastAsia="Arial" w:hAnsi="Arial"/>
          <w:sz w:val="24"/>
          <w:szCs w:val="24"/>
        </w:rPr>
        <w:t xml:space="preserve">0,1-0,3 м/с - при категории работ Iб;</w:t>
      </w:r>
    </w:p>
    <w:p>
      <w:pPr>
        <w:spacing w:after="60"/>
        <w:ind w:firstLine="567"/>
        <w:jc w:val="both"/>
      </w:pPr>
      <w:r>
        <w:rPr>
          <w:rFonts w:ascii="Arial" w:cs="Arial" w:eastAsia="Arial" w:hAnsi="Arial"/>
          <w:sz w:val="24"/>
          <w:szCs w:val="24"/>
        </w:rPr>
        <w:t xml:space="preserve">0,2-0,4 м/с - при категории работ IIа;</w:t>
      </w:r>
    </w:p>
    <w:p>
      <w:pPr>
        <w:spacing w:after="60"/>
        <w:ind w:firstLine="567"/>
        <w:jc w:val="both"/>
      </w:pPr>
      <w:r>
        <w:rPr>
          <w:rFonts w:ascii="Arial" w:cs="Arial" w:eastAsia="Arial" w:hAnsi="Arial"/>
          <w:sz w:val="24"/>
          <w:szCs w:val="24"/>
        </w:rPr>
        <w:t xml:space="preserve">0,2-0,5 м/с - при категориях работ IIб и </w:t>
      </w:r>
      <w:r>
        <w:rPr>
          <w:rFonts w:ascii="Arial" w:cs="Arial" w:eastAsia="Arial" w:hAnsi="Arial"/>
          <w:sz w:val="24"/>
          <w:szCs w:val="24"/>
        </w:rPr>
        <w:t xml:space="preserve">III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21. В помещениях, оборудованных ПЭВМ, проводится ежедневная влажная уборка и систематическое проветривание после каждого часа работы на ПЭВМ.</w:t>
      </w:r>
    </w:p>
    <w:p>
      <w:pPr>
        <w:spacing w:after="60"/>
        <w:ind w:firstLine="567"/>
        <w:jc w:val="both"/>
      </w:pPr>
      <w:r>
        <w:rPr>
          <w:rFonts w:ascii="Arial" w:cs="Arial" w:eastAsia="Arial" w:hAnsi="Arial"/>
          <w:sz w:val="24"/>
          <w:szCs w:val="24"/>
        </w:rPr>
        <w:t xml:space="preserve">22. Уровни положительных и отрицательных аэроионов в воздухе помещений, где расположены ПЭВМ, приведены в таблице 5 приложения 1 к настоящим санитарным правилам.</w:t>
      </w:r>
    </w:p>
    <w:p>
      <w:pPr>
        <w:spacing w:after="60"/>
        <w:ind w:firstLine="567"/>
        <w:jc w:val="both"/>
      </w:pPr>
      <w:r>
        <w:rPr>
          <w:rFonts w:ascii="Arial" w:cs="Arial" w:eastAsia="Arial" w:hAnsi="Arial"/>
          <w:sz w:val="24"/>
          <w:szCs w:val="24"/>
        </w:rPr>
        <w:t xml:space="preserve">23. Содержание вредных химических веществ в воздухе производственных помещений, в которых работа с использованием ПЭВМ является вспомогательной, не должно превышать предельно допустимых концентраций вредных веществ в воздухе рабочей зоны в соответствии с установленными гигиеническими нормативами.</w:t>
      </w:r>
    </w:p>
    <w:p>
      <w:pPr>
        <w:spacing w:after="60"/>
        <w:ind w:firstLine="567"/>
        <w:jc w:val="both"/>
      </w:pPr>
      <w:r>
        <w:rPr>
          <w:rFonts w:ascii="Arial" w:cs="Arial" w:eastAsia="Arial" w:hAnsi="Arial"/>
          <w:sz w:val="24"/>
          <w:szCs w:val="24"/>
        </w:rPr>
        <w:t xml:space="preserve">24. Содержание вредных химических веществ в производственных помещениях, в которых работа с использованием ПЭВМ является основной (диспетчерские, операторские, расчетные, кабины и посты управления, залы вычислительной техники и др.), не должно превышать предельно допустимых концентраций загрязняющих веществ в атмосферном воздухе населенных мест в соответствии с установленными гигиеническими нормативами.</w:t>
      </w:r>
    </w:p>
    <w:p>
      <w:pPr>
        <w:spacing w:after="60"/>
        <w:ind w:firstLine="567"/>
        <w:jc w:val="both"/>
      </w:pPr>
      <w:r>
        <w:rPr>
          <w:rFonts w:ascii="Arial" w:cs="Arial" w:eastAsia="Arial" w:hAnsi="Arial"/>
          <w:sz w:val="24"/>
          <w:szCs w:val="24"/>
        </w:rPr>
        <w:t xml:space="preserve">25. Содержание вредных химических веществ в воздухе помещений, предназначенных для использования ПЭВМ, во всех типах образовательных организаций не должно превышать предельно допустимых среднесуточных концентраций для атмосферного воздуха в соответствии с установленными гигиеническими нормативами.</w:t>
      </w:r>
    </w:p>
    <w:p>
      <w:pPr>
        <w:spacing w:after="200" w:before="200"/>
        <w:jc w:val="center"/>
      </w:pPr>
      <w:r>
        <w:rPr>
          <w:rFonts w:ascii="Arial" w:cs="Arial" w:eastAsia="Arial" w:hAnsi="Arial"/>
          <w:b/>
          <w:bCs/>
          <w:sz w:val="24"/>
          <w:szCs w:val="24"/>
        </w:rPr>
        <w:t xml:space="preserve">5. Требования к уровням шума и вибрации на рабочих местах, оборудованных ПЭВМ</w:t>
      </w:r>
    </w:p>
    <w:p>
      <w:pPr>
        <w:spacing w:after="60"/>
        <w:ind w:firstLine="567"/>
        <w:jc w:val="both"/>
      </w:pPr>
      <w:r>
        <w:rPr>
          <w:rFonts w:ascii="Arial" w:cs="Arial" w:eastAsia="Arial" w:hAnsi="Arial"/>
          <w:sz w:val="24"/>
          <w:szCs w:val="24"/>
        </w:rPr>
        <w:t xml:space="preserve">26. В производственных помещениях при выполнении основных или вспомогательных работ с использованием ПЭВМ уровни шума на рабочих местах не должны превышать предельно допустимых значений, установленных для данных видов работ, приведенных в таблице 1 </w:t>
      </w:r>
      <w:r>
        <w:rPr>
          <w:rFonts w:ascii="Arial" w:cs="Arial" w:eastAsia="Arial" w:hAnsi="Arial"/>
          <w:sz w:val="24"/>
          <w:szCs w:val="24"/>
        </w:rPr>
        <w:t xml:space="preserve">приложения 1</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27. В помещениях всех образовательных и культурно-развлекательных организаций для детей и подростков, где расположены ПЭВМ, уровни шума не должны превышать допустимых значений, установленных для жилых и общественных зданий, приведенных в таблице 1 </w:t>
      </w:r>
      <w:r>
        <w:rPr>
          <w:rFonts w:ascii="Arial" w:cs="Arial" w:eastAsia="Arial" w:hAnsi="Arial"/>
          <w:sz w:val="24"/>
          <w:szCs w:val="24"/>
        </w:rPr>
        <w:t xml:space="preserve">приложения 1</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28. При выполнении работ с использованием ПЭВМ уровень вибрации в помещениях всех типов образовательных и культурно-развлекательных организаций, в которых эксплуатируются ПЭВМ, не должен превышать допустимых значений, указанных в таблице 1 </w:t>
      </w:r>
      <w:r>
        <w:rPr>
          <w:rFonts w:ascii="Arial" w:cs="Arial" w:eastAsia="Arial" w:hAnsi="Arial"/>
          <w:sz w:val="24"/>
          <w:szCs w:val="24"/>
        </w:rPr>
        <w:t xml:space="preserve">приложения 2</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29. Шумящее оборудование (печатающие устройства, серверы и т.п.), уровень звукового давления которого превышает предельно допустимые уровни, представленные в таблице 1 </w:t>
      </w:r>
      <w:r>
        <w:rPr>
          <w:rFonts w:ascii="Arial" w:cs="Arial" w:eastAsia="Arial" w:hAnsi="Arial"/>
          <w:sz w:val="24"/>
          <w:szCs w:val="24"/>
        </w:rPr>
        <w:t xml:space="preserve">приложения 1</w:t>
      </w:r>
      <w:r>
        <w:rPr>
          <w:rFonts w:ascii="Arial" w:cs="Arial" w:eastAsia="Arial" w:hAnsi="Arial"/>
          <w:sz w:val="24"/>
          <w:szCs w:val="24"/>
        </w:rPr>
        <w:t xml:space="preserve"> к настоящим санитарным правилам, должно размещаться вне помещений с ПЭВМ.</w:t>
      </w:r>
    </w:p>
    <w:p>
      <w:pPr>
        <w:spacing w:after="200" w:before="200"/>
        <w:jc w:val="center"/>
      </w:pPr>
      <w:r>
        <w:rPr>
          <w:rFonts w:ascii="Arial" w:cs="Arial" w:eastAsia="Arial" w:hAnsi="Arial"/>
          <w:b/>
          <w:bCs/>
          <w:sz w:val="24"/>
          <w:szCs w:val="24"/>
        </w:rPr>
        <w:t xml:space="preserve">6. Требования к освещению на рабочих местах, оборудованных ПЭВМ</w:t>
      </w:r>
    </w:p>
    <w:p>
      <w:pPr>
        <w:spacing w:after="60"/>
        <w:ind w:firstLine="567"/>
        <w:jc w:val="both"/>
      </w:pPr>
      <w:r>
        <w:rPr>
          <w:rFonts w:ascii="Arial" w:cs="Arial" w:eastAsia="Arial" w:hAnsi="Arial"/>
          <w:sz w:val="24"/>
          <w:szCs w:val="24"/>
        </w:rPr>
        <w:t xml:space="preserve">30. Рабочие столы следует размещать таким образом, чтобы видеодисплейные терминалы, были ориентированы боковой стороной к световым проемам, чтобы естественный свет падал преимущественно слева.</w:t>
      </w:r>
    </w:p>
    <w:p>
      <w:pPr>
        <w:spacing w:after="60"/>
        <w:ind w:firstLine="567"/>
        <w:jc w:val="both"/>
      </w:pPr>
      <w:r>
        <w:rPr>
          <w:rFonts w:ascii="Arial" w:cs="Arial" w:eastAsia="Arial" w:hAnsi="Arial"/>
          <w:sz w:val="24"/>
          <w:szCs w:val="24"/>
        </w:rPr>
        <w:t xml:space="preserve">31. Искусственное освещение в помещениях для эксплуатации ПЭВМ должно осуществляться системой общего равномерного освещения. В производственных и административно-общественных помещениях, в случаях преимущественной работы с документами, следует применять системы комбинированного освещения (к общему освещению дополнительно устанавливаются светильники местного освещения, предназначенные для освещения зоны расположения документов).</w:t>
      </w:r>
    </w:p>
    <w:p>
      <w:pPr>
        <w:spacing w:after="120"/>
        <w:ind w:firstLine="567"/>
        <w:jc w:val="both"/>
      </w:pPr>
      <w:r>
        <w:rPr>
          <w:rFonts w:ascii="Arial" w:cs="Arial" w:eastAsia="Arial" w:hAnsi="Arial"/>
          <w:sz w:val="24"/>
          <w:szCs w:val="24"/>
        </w:rPr>
        <w:t xml:space="preserve">32. Освещенность на поверхности стола в зоне размещения рабочего документа должна быть 300-500 лк. Освещение не должно создавать бликов на поверхности экрана. Освещенность поверхности экрана не должна быть более 200 лк.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_1ou99a7l2-jaoyuxusd">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33. (Утратил силу в соответствии с </w:t>
      </w:r>
      <w:hyperlink w:history="1" r:id="rId8tp0rvwqrst6r6lbr7yw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2021 года № 158)</w:t>
      </w:r>
    </w:p>
    <w:p>
      <w:pPr>
        <w:spacing w:after="120"/>
        <w:ind w:firstLine="567"/>
        <w:jc w:val="both"/>
      </w:pPr>
      <w:r>
        <w:rPr>
          <w:rFonts w:ascii="Arial" w:cs="Arial" w:eastAsia="Arial" w:hAnsi="Arial"/>
          <w:i/>
          <w:iCs/>
          <w:sz w:val="24"/>
          <w:szCs w:val="24"/>
        </w:rPr>
        <w:t xml:space="preserve">34. (Утратил силу в соответствии с </w:t>
      </w:r>
      <w:hyperlink w:history="1" r:id="rIdag1reuahgxbkjvvbdhmp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2021 года № 158)</w:t>
      </w:r>
    </w:p>
    <w:p>
      <w:pPr>
        <w:spacing w:after="120"/>
        <w:ind w:firstLine="567"/>
        <w:jc w:val="both"/>
      </w:pPr>
      <w:r>
        <w:rPr>
          <w:rFonts w:ascii="Arial" w:cs="Arial" w:eastAsia="Arial" w:hAnsi="Arial"/>
          <w:sz w:val="24"/>
          <w:szCs w:val="24"/>
        </w:rPr>
        <w:t xml:space="preserve">35. Показатель дискомфорта в административно-общественных помещениях - не более 40, в дошкольных и учебных помещениях - не более 14.</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rovbqtnefacs40lcaggs">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36. (Утратил силу в соответствии с </w:t>
      </w:r>
      <w:hyperlink w:history="1" r:id="rIdhzjgzlq-xlocdht1lkxo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2021 года № 158)</w:t>
      </w:r>
    </w:p>
    <w:p>
      <w:pPr>
        <w:spacing w:after="120"/>
        <w:ind w:firstLine="567"/>
        <w:jc w:val="both"/>
      </w:pPr>
      <w:r>
        <w:rPr>
          <w:rFonts w:ascii="Arial" w:cs="Arial" w:eastAsia="Arial" w:hAnsi="Arial"/>
          <w:sz w:val="24"/>
          <w:szCs w:val="24"/>
        </w:rPr>
        <w:t xml:space="preserve">37. Светильники местного освещения должны иметь непросвечивающий отражатель с защитным углом не менее 40 градусов.</w:t>
      </w:r>
    </w:p>
    <w:p>
      <w:pPr>
        <w:spacing w:after="120"/>
        <w:ind w:firstLine="567"/>
        <w:jc w:val="both"/>
      </w:pPr>
      <w:r>
        <w:rPr>
          <w:rFonts w:ascii="Arial" w:cs="Arial" w:eastAsia="Arial" w:hAnsi="Arial"/>
          <w:i/>
          <w:iCs/>
          <w:sz w:val="24"/>
          <w:szCs w:val="24"/>
        </w:rPr>
        <w:t xml:space="preserve">38. (Утратил силу в соответствии с </w:t>
      </w:r>
      <w:hyperlink w:history="1" r:id="rIdf539t3dip0llmk7mmnrq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2021 года № 158)</w:t>
      </w:r>
    </w:p>
    <w:p>
      <w:pPr>
        <w:spacing w:after="60"/>
        <w:ind w:firstLine="567"/>
        <w:jc w:val="both"/>
      </w:pPr>
      <w:r>
        <w:rPr>
          <w:rFonts w:ascii="Arial" w:cs="Arial" w:eastAsia="Arial" w:hAnsi="Arial"/>
          <w:sz w:val="24"/>
          <w:szCs w:val="24"/>
        </w:rPr>
        <w:t xml:space="preserve">39. В качестве источников света при искусственном освещении следует применять преимущественно люминесцентные лампы типа ЛБ и компактные люминесцентные лампы. При устройстве отраженного освещения в производственных и административно-общественных помещениях допускается применение металлогалогенных ламп. В светильниках местного освещения допускается применение ламп накаливания, в том числе галогенных.</w:t>
      </w:r>
    </w:p>
    <w:p>
      <w:pPr>
        <w:spacing w:after="60"/>
        <w:ind w:firstLine="567"/>
        <w:jc w:val="both"/>
      </w:pPr>
      <w:r>
        <w:rPr>
          <w:rFonts w:ascii="Arial" w:cs="Arial" w:eastAsia="Arial" w:hAnsi="Arial"/>
          <w:sz w:val="24"/>
          <w:szCs w:val="24"/>
        </w:rPr>
        <w:t xml:space="preserve">40. Для освещения помещений с ПЭВМ следует применять светильники с зеркальными параболическими решетками, укомплектованными электронными пуско-регулирующими аппаратами (далее - ЭПРА). Допускается использование многоламповых светильников с ЭПРА, состоящими из равного числа опережающих и отстающих ветвей.</w:t>
      </w:r>
    </w:p>
    <w:p>
      <w:pPr>
        <w:spacing w:after="60"/>
        <w:ind w:firstLine="567"/>
        <w:jc w:val="both"/>
      </w:pPr>
      <w:r>
        <w:rPr>
          <w:rFonts w:ascii="Arial" w:cs="Arial" w:eastAsia="Arial" w:hAnsi="Arial"/>
          <w:sz w:val="24"/>
          <w:szCs w:val="24"/>
        </w:rPr>
        <w:t xml:space="preserve">Применение светильников без рассеивателей и экранирующих решеток не допускается.</w:t>
      </w:r>
    </w:p>
    <w:p>
      <w:pPr>
        <w:spacing w:after="60"/>
        <w:ind w:firstLine="567"/>
        <w:jc w:val="both"/>
      </w:pPr>
      <w:r>
        <w:rPr>
          <w:rFonts w:ascii="Arial" w:cs="Arial" w:eastAsia="Arial" w:hAnsi="Arial"/>
          <w:sz w:val="24"/>
          <w:szCs w:val="24"/>
        </w:rPr>
        <w:t xml:space="preserve">При отсутствии светильников с ЭПРА лампы многоламповых светильников или рядом расположенные светильники общего освещения следует включать на разные фазы трехфазной сети.</w:t>
      </w:r>
    </w:p>
    <w:p>
      <w:pPr>
        <w:spacing w:after="60"/>
        <w:ind w:firstLine="567"/>
        <w:jc w:val="both"/>
      </w:pPr>
      <w:r>
        <w:rPr>
          <w:rFonts w:ascii="Arial" w:cs="Arial" w:eastAsia="Arial" w:hAnsi="Arial"/>
          <w:sz w:val="24"/>
          <w:szCs w:val="24"/>
        </w:rPr>
        <w:t xml:space="preserve">41. Общее освещение при использовании люминесцентных светильников следует выполнять в виде сплошных или прерывистых линий светильников, расположенных сбоку от рабочих мест, параллельно линии зрения пользователя при рядном расположении видеодисплейных терминалов. При периметральном расположении компьютеров линии светильников должны располагаться локализовано над рабочим столом, ближе к его переднему краю, обращенному к оператору.</w:t>
      </w:r>
    </w:p>
    <w:p>
      <w:pPr>
        <w:spacing w:after="60"/>
        <w:ind w:firstLine="567"/>
        <w:jc w:val="both"/>
      </w:pPr>
      <w:r>
        <w:rPr>
          <w:rFonts w:ascii="Arial" w:cs="Arial" w:eastAsia="Arial" w:hAnsi="Arial"/>
          <w:sz w:val="24"/>
          <w:szCs w:val="24"/>
        </w:rPr>
        <w:t xml:space="preserve">42. Коэффициент запаса (далее - Кз) для осветительных установок общего освещения должен приниматься равным 1,4.</w:t>
      </w:r>
    </w:p>
    <w:p>
      <w:pPr>
        <w:spacing w:after="60"/>
        <w:ind w:firstLine="567"/>
        <w:jc w:val="both"/>
      </w:pPr>
      <w:r>
        <w:rPr>
          <w:rFonts w:ascii="Arial" w:cs="Arial" w:eastAsia="Arial" w:hAnsi="Arial"/>
          <w:sz w:val="24"/>
          <w:szCs w:val="24"/>
        </w:rPr>
        <w:t xml:space="preserve">43. Коэффициент пульсации не должен превышать 5%.</w:t>
      </w:r>
    </w:p>
    <w:p>
      <w:pPr>
        <w:spacing w:after="60"/>
        <w:ind w:firstLine="567"/>
        <w:jc w:val="both"/>
      </w:pPr>
      <w:r>
        <w:rPr>
          <w:rFonts w:ascii="Arial" w:cs="Arial" w:eastAsia="Arial" w:hAnsi="Arial"/>
          <w:sz w:val="24"/>
          <w:szCs w:val="24"/>
        </w:rPr>
        <w:t xml:space="preserve">44. Для обеспечения нормируемых значений освещенности в помещениях для использования ПЭВМ следует проводить чистку стекол оконных рам и светильников не реже двух раз в год и проводить своевременную замену перегоревших ламп.</w:t>
      </w:r>
    </w:p>
    <w:p>
      <w:pPr>
        <w:spacing w:after="200" w:before="200"/>
        <w:jc w:val="center"/>
      </w:pPr>
      <w:r>
        <w:rPr>
          <w:rFonts w:ascii="Arial" w:cs="Arial" w:eastAsia="Arial" w:hAnsi="Arial"/>
          <w:b/>
          <w:bCs/>
          <w:sz w:val="24"/>
          <w:szCs w:val="24"/>
        </w:rPr>
        <w:t xml:space="preserve">7. Гигиенические требования к уровням электромагнитных полей на рабочих местах, оборудованных ПЭВМ</w:t>
      </w:r>
    </w:p>
    <w:p>
      <w:pPr>
        <w:spacing w:after="60"/>
        <w:ind w:firstLine="567"/>
        <w:jc w:val="both"/>
      </w:pPr>
      <w:r>
        <w:rPr>
          <w:rFonts w:ascii="Arial" w:cs="Arial" w:eastAsia="Arial" w:hAnsi="Arial"/>
          <w:sz w:val="24"/>
          <w:szCs w:val="24"/>
        </w:rPr>
        <w:t xml:space="preserve">45. Предельно допустимые уровни электромагнитных полей (далее - ЭМП), создаваемых ПЭВМ на рабочих местах пользователей, а также в помещениях образовательных и культурно-развлекательных организаций, должны соответствовать требованиям соответствующих технических регламентов.</w:t>
      </w:r>
    </w:p>
    <w:p>
      <w:pPr>
        <w:spacing w:after="60"/>
        <w:ind w:firstLine="567"/>
        <w:jc w:val="both"/>
      </w:pPr>
      <w:r>
        <w:rPr>
          <w:rFonts w:ascii="Arial" w:cs="Arial" w:eastAsia="Arial" w:hAnsi="Arial"/>
          <w:sz w:val="24"/>
          <w:szCs w:val="24"/>
        </w:rPr>
        <w:t xml:space="preserve">46. Методика проведения инструментального контроля уровней ЭМП на рабочих местах пользователей ПЭВМ приведена в </w:t>
      </w:r>
      <w:r>
        <w:rPr>
          <w:rFonts w:ascii="Arial" w:cs="Arial" w:eastAsia="Arial" w:hAnsi="Arial"/>
          <w:sz w:val="24"/>
          <w:szCs w:val="24"/>
        </w:rPr>
        <w:t xml:space="preserve">приложении 3</w:t>
      </w:r>
      <w:r>
        <w:rPr>
          <w:rFonts w:ascii="Arial" w:cs="Arial" w:eastAsia="Arial" w:hAnsi="Arial"/>
          <w:sz w:val="24"/>
          <w:szCs w:val="24"/>
        </w:rPr>
        <w:t xml:space="preserve"> к настоящим санитарным правилам.</w:t>
      </w:r>
    </w:p>
    <w:p>
      <w:pPr>
        <w:spacing w:after="200" w:before="200"/>
        <w:jc w:val="center"/>
      </w:pPr>
      <w:r>
        <w:rPr>
          <w:rFonts w:ascii="Arial" w:cs="Arial" w:eastAsia="Arial" w:hAnsi="Arial"/>
          <w:b/>
          <w:bCs/>
          <w:sz w:val="24"/>
          <w:szCs w:val="24"/>
        </w:rPr>
        <w:t xml:space="preserve">8. Общие требования к организации рабочих мест пользователей ПЭВМ</w:t>
      </w:r>
    </w:p>
    <w:p>
      <w:pPr>
        <w:spacing w:after="60"/>
        <w:ind w:firstLine="567"/>
        <w:jc w:val="both"/>
      </w:pPr>
      <w:r>
        <w:rPr>
          <w:rFonts w:ascii="Arial" w:cs="Arial" w:eastAsia="Arial" w:hAnsi="Arial"/>
          <w:sz w:val="24"/>
          <w:szCs w:val="24"/>
        </w:rPr>
        <w:t xml:space="preserve">47. При размещении рабочих мест с ПЭВМ расстояние между рабочими столами с видеомониторами (в направлении тыла поверхности одного видеомонитора и экрана другого видеомонитора), должно быть не менее 2,0 м, а расстояние между боковыми поверхностями видеомониторов - не менее 1,2 м.</w:t>
      </w:r>
    </w:p>
    <w:p>
      <w:pPr>
        <w:spacing w:after="60"/>
        <w:ind w:firstLine="567"/>
        <w:jc w:val="both"/>
      </w:pPr>
      <w:r>
        <w:rPr>
          <w:rFonts w:ascii="Arial" w:cs="Arial" w:eastAsia="Arial" w:hAnsi="Arial"/>
          <w:sz w:val="24"/>
          <w:szCs w:val="24"/>
        </w:rPr>
        <w:t xml:space="preserve">48. Рабочие места с ПЭВМ в помещениях с источниками вредных производственных факторов должны размещаться в изолированных кабинах с организованным воздухообменом.</w:t>
      </w:r>
    </w:p>
    <w:p>
      <w:pPr>
        <w:spacing w:after="60"/>
        <w:ind w:firstLine="567"/>
        <w:jc w:val="both"/>
      </w:pPr>
      <w:r>
        <w:rPr>
          <w:rFonts w:ascii="Arial" w:cs="Arial" w:eastAsia="Arial" w:hAnsi="Arial"/>
          <w:sz w:val="24"/>
          <w:szCs w:val="24"/>
        </w:rPr>
        <w:t xml:space="preserve">49. Рабочие места с ПЭВМ при выполнении творческой работы, требующей значительного умственного напряжения или высокой концентрации внимания, рекомендуется изолировать друг от друга перегородками высотой 1,5-2,0 м.</w:t>
      </w:r>
    </w:p>
    <w:p>
      <w:pPr>
        <w:spacing w:after="60"/>
        <w:ind w:firstLine="567"/>
        <w:jc w:val="both"/>
      </w:pPr>
      <w:r>
        <w:rPr>
          <w:rFonts w:ascii="Arial" w:cs="Arial" w:eastAsia="Arial" w:hAnsi="Arial"/>
          <w:sz w:val="24"/>
          <w:szCs w:val="24"/>
        </w:rPr>
        <w:t xml:space="preserve">50. Экран видеомонитора должен находиться от глаз пользователя на расстоянии 600-700 мм, но не ближе 500 мм с учетом размеров алфавитно-цифровых знаков и символов.</w:t>
      </w:r>
    </w:p>
    <w:p>
      <w:pPr>
        <w:spacing w:after="60"/>
        <w:ind w:firstLine="567"/>
        <w:jc w:val="both"/>
      </w:pPr>
      <w:r>
        <w:rPr>
          <w:rFonts w:ascii="Arial" w:cs="Arial" w:eastAsia="Arial" w:hAnsi="Arial"/>
          <w:sz w:val="24"/>
          <w:szCs w:val="24"/>
        </w:rPr>
        <w:t xml:space="preserve">51. Конструкция рабочего стола должна обеспечивать оптимальное размещение на рабочей поверхности используемого оборудования с учетом его количества и конструктивных особенностей, характера выполняемой работы. При этом допускается использование рабочих столов различных конструкций, отвечающих современным требованиям эргономики. Поверхность рабочего стола должна иметь коэффициент отражения 0,5-0,7.</w:t>
      </w:r>
    </w:p>
    <w:p>
      <w:pPr>
        <w:spacing w:after="60"/>
        <w:ind w:firstLine="567"/>
        <w:jc w:val="both"/>
      </w:pPr>
      <w:r>
        <w:rPr>
          <w:rFonts w:ascii="Arial" w:cs="Arial" w:eastAsia="Arial" w:hAnsi="Arial"/>
          <w:sz w:val="24"/>
          <w:szCs w:val="24"/>
        </w:rPr>
        <w:t xml:space="preserve">52. Конструкция рабочего стула (кресла) должна обеспечивать поддержание рациональной рабочей позы при работе на ПЭВМ и позволять изменять позу с целью снижения статического напряжения мышц шейно-плечевой области и спины для предупреждения развития утомления. Тип рабочего стула (кресла) следует выбирать с учетом роста пользователя, характера и продолжительности работы с ПЭВМ.</w:t>
      </w:r>
    </w:p>
    <w:p>
      <w:pPr>
        <w:spacing w:after="60"/>
        <w:ind w:firstLine="567"/>
        <w:jc w:val="both"/>
      </w:pPr>
      <w:r>
        <w:rPr>
          <w:rFonts w:ascii="Arial" w:cs="Arial" w:eastAsia="Arial" w:hAnsi="Arial"/>
          <w:sz w:val="24"/>
          <w:szCs w:val="24"/>
        </w:rPr>
        <w:t xml:space="preserve">Рабочий стул (кресло) должен быть подъемно-поворотным, регулируемым по высоте и углам наклона сиденья и спинки, а также расстоянию спинки от переднего края сиденья, при этом регулировка каждого параметра должна быть независимой, легко осуществляемой и иметь надежную фиксацию.</w:t>
      </w:r>
    </w:p>
    <w:p>
      <w:pPr>
        <w:spacing w:after="60"/>
        <w:ind w:firstLine="567"/>
        <w:jc w:val="both"/>
      </w:pPr>
      <w:r>
        <w:rPr>
          <w:rFonts w:ascii="Arial" w:cs="Arial" w:eastAsia="Arial" w:hAnsi="Arial"/>
          <w:sz w:val="24"/>
          <w:szCs w:val="24"/>
        </w:rPr>
        <w:t xml:space="preserve">53. Поверхность сиденья, спинки и других элементов стула (кресла) должна быть полумягкой, с нескользящим, слабо электризующимся и воздухопроницаемым покрытием, обеспечивающим легкую очистку от загрязнений.</w:t>
      </w:r>
    </w:p>
    <w:p>
      <w:pPr>
        <w:spacing w:after="60"/>
        <w:ind w:firstLine="567"/>
        <w:jc w:val="both"/>
      </w:pPr>
      <w:r>
        <w:rPr>
          <w:rFonts w:ascii="Arial" w:cs="Arial" w:eastAsia="Arial" w:hAnsi="Arial"/>
          <w:sz w:val="24"/>
          <w:szCs w:val="24"/>
        </w:rPr>
        <w:t xml:space="preserve">54. Гигиенические критерии оценки тяжести и напряженности трудового процесса пользователей ПЭВМ приведены в </w:t>
      </w:r>
      <w:r>
        <w:rPr>
          <w:rFonts w:ascii="Arial" w:cs="Arial" w:eastAsia="Arial" w:hAnsi="Arial"/>
          <w:sz w:val="24"/>
          <w:szCs w:val="24"/>
        </w:rPr>
        <w:t xml:space="preserve">приложении 4</w:t>
      </w:r>
      <w:r>
        <w:rPr>
          <w:rFonts w:ascii="Arial" w:cs="Arial" w:eastAsia="Arial" w:hAnsi="Arial"/>
          <w:sz w:val="24"/>
          <w:szCs w:val="24"/>
        </w:rPr>
        <w:t xml:space="preserve"> к настоящим санитарным правилам.</w:t>
      </w:r>
    </w:p>
    <w:p>
      <w:pPr>
        <w:spacing w:after="200" w:before="200"/>
        <w:jc w:val="center"/>
      </w:pPr>
      <w:r>
        <w:rPr>
          <w:rFonts w:ascii="Arial" w:cs="Arial" w:eastAsia="Arial" w:hAnsi="Arial"/>
          <w:b/>
          <w:bCs/>
          <w:sz w:val="24"/>
          <w:szCs w:val="24"/>
        </w:rPr>
        <w:t xml:space="preserve">9. Требования к организации и оборудованию рабочих мест с ПЭВМ для взрослых пользователей</w:t>
      </w:r>
    </w:p>
    <w:p>
      <w:pPr>
        <w:spacing w:after="60"/>
        <w:ind w:firstLine="567"/>
        <w:jc w:val="both"/>
      </w:pPr>
      <w:r>
        <w:rPr>
          <w:rFonts w:ascii="Arial" w:cs="Arial" w:eastAsia="Arial" w:hAnsi="Arial"/>
          <w:sz w:val="24"/>
          <w:szCs w:val="24"/>
        </w:rPr>
        <w:t xml:space="preserve">55. Высота рабочей поверхности стола для взрослых пользователей должна регулироваться в пределах 680-800 мм; при отсутствии такой возможности высота рабочей поверхности стола должна составлять 725 мм.</w:t>
      </w:r>
    </w:p>
    <w:p>
      <w:pPr>
        <w:spacing w:after="60"/>
        <w:ind w:firstLine="567"/>
        <w:jc w:val="both"/>
      </w:pPr>
      <w:r>
        <w:rPr>
          <w:rFonts w:ascii="Arial" w:cs="Arial" w:eastAsia="Arial" w:hAnsi="Arial"/>
          <w:sz w:val="24"/>
          <w:szCs w:val="24"/>
        </w:rPr>
        <w:t xml:space="preserve">56. Модульными размерами рабочей поверхности стола для ПЭВМ, на основании которых должны рассчитываться конструктивные размеры, следует считать: ширину 800, 1000, 1200 и 1400 мм, глубину 800 и 1000 мм при нерегулируемой его высоте, равной 725 мм.</w:t>
      </w:r>
    </w:p>
    <w:p>
      <w:pPr>
        <w:spacing w:after="60"/>
        <w:ind w:firstLine="567"/>
        <w:jc w:val="both"/>
      </w:pPr>
      <w:r>
        <w:rPr>
          <w:rFonts w:ascii="Arial" w:cs="Arial" w:eastAsia="Arial" w:hAnsi="Arial"/>
          <w:sz w:val="24"/>
          <w:szCs w:val="24"/>
        </w:rPr>
        <w:t xml:space="preserve">57. Рабочий стол должен иметь пространство для ног высотой не менее 600 мм, шириной - не менее 500 мм, глубиной на уровне колен - не менее 450 мм и на уровне вытянутых ног - не менее 650 мм.</w:t>
      </w:r>
    </w:p>
    <w:p>
      <w:pPr>
        <w:spacing w:after="60"/>
        <w:ind w:firstLine="567"/>
        <w:jc w:val="both"/>
      </w:pPr>
      <w:r>
        <w:rPr>
          <w:rFonts w:ascii="Arial" w:cs="Arial" w:eastAsia="Arial" w:hAnsi="Arial"/>
          <w:sz w:val="24"/>
          <w:szCs w:val="24"/>
        </w:rPr>
        <w:t xml:space="preserve">58. Конструкция рабочего стула должна обеспечивать:</w:t>
      </w:r>
    </w:p>
    <w:p>
      <w:pPr>
        <w:spacing w:after="60"/>
        <w:ind w:firstLine="567"/>
        <w:jc w:val="both"/>
      </w:pPr>
      <w:r>
        <w:rPr>
          <w:rFonts w:ascii="Arial" w:cs="Arial" w:eastAsia="Arial" w:hAnsi="Arial"/>
          <w:sz w:val="24"/>
          <w:szCs w:val="24"/>
        </w:rPr>
        <w:t xml:space="preserve">- ширину и глубину поверхности сиденья не менее 400 мм;</w:t>
      </w:r>
    </w:p>
    <w:p>
      <w:pPr>
        <w:spacing w:after="60"/>
        <w:ind w:firstLine="567"/>
        <w:jc w:val="both"/>
      </w:pPr>
      <w:r>
        <w:rPr>
          <w:rFonts w:ascii="Arial" w:cs="Arial" w:eastAsia="Arial" w:hAnsi="Arial"/>
          <w:sz w:val="24"/>
          <w:szCs w:val="24"/>
        </w:rPr>
        <w:t xml:space="preserve">- поверхность сиденья с закругленным передним краем;</w:t>
      </w:r>
    </w:p>
    <w:p>
      <w:pPr>
        <w:spacing w:after="60"/>
        <w:ind w:firstLine="567"/>
        <w:jc w:val="both"/>
      </w:pPr>
      <w:r>
        <w:rPr>
          <w:rFonts w:ascii="Arial" w:cs="Arial" w:eastAsia="Arial" w:hAnsi="Arial"/>
          <w:sz w:val="24"/>
          <w:szCs w:val="24"/>
        </w:rPr>
        <w:t xml:space="preserve">- регулировку высоты поверхности сиденья в пределах 400-550 мм и углом наклона вперед до 15 градусов и назад - до 5 градусов;</w:t>
      </w:r>
    </w:p>
    <w:p>
      <w:pPr>
        <w:spacing w:after="60"/>
        <w:ind w:firstLine="567"/>
        <w:jc w:val="both"/>
      </w:pPr>
      <w:r>
        <w:rPr>
          <w:rFonts w:ascii="Arial" w:cs="Arial" w:eastAsia="Arial" w:hAnsi="Arial"/>
          <w:sz w:val="24"/>
          <w:szCs w:val="24"/>
        </w:rPr>
        <w:t xml:space="preserve">- высоту опорной поверхности спинки 300±20 мм, ширину - не менее 380 мм и радиус кривизны горизонтальной плоскости - 400 мм;</w:t>
      </w:r>
    </w:p>
    <w:p>
      <w:pPr>
        <w:spacing w:after="60"/>
        <w:ind w:firstLine="567"/>
        <w:jc w:val="both"/>
      </w:pPr>
      <w:r>
        <w:rPr>
          <w:rFonts w:ascii="Arial" w:cs="Arial" w:eastAsia="Arial" w:hAnsi="Arial"/>
          <w:sz w:val="24"/>
          <w:szCs w:val="24"/>
        </w:rPr>
        <w:t xml:space="preserve">- угол наклона спинки в вертикальной плоскости в пределах ±30 градусов;</w:t>
      </w:r>
    </w:p>
    <w:p>
      <w:pPr>
        <w:spacing w:after="60"/>
        <w:ind w:firstLine="567"/>
        <w:jc w:val="both"/>
      </w:pPr>
      <w:r>
        <w:rPr>
          <w:rFonts w:ascii="Arial" w:cs="Arial" w:eastAsia="Arial" w:hAnsi="Arial"/>
          <w:sz w:val="24"/>
          <w:szCs w:val="24"/>
        </w:rPr>
        <w:t xml:space="preserve">- регулировку расстояния спинки от переднего края сиденья в пределах 260-400 мм;</w:t>
      </w:r>
    </w:p>
    <w:p>
      <w:pPr>
        <w:spacing w:after="60"/>
        <w:ind w:firstLine="567"/>
        <w:jc w:val="both"/>
      </w:pPr>
      <w:r>
        <w:rPr>
          <w:rFonts w:ascii="Arial" w:cs="Arial" w:eastAsia="Arial" w:hAnsi="Arial"/>
          <w:sz w:val="24"/>
          <w:szCs w:val="24"/>
        </w:rPr>
        <w:t xml:space="preserve">- стационарные или съемные подлокотники длиной не менее 250 мм и шириной - 50-70 мм;</w:t>
      </w:r>
    </w:p>
    <w:p>
      <w:pPr>
        <w:spacing w:after="60"/>
        <w:ind w:firstLine="567"/>
        <w:jc w:val="both"/>
      </w:pPr>
      <w:r>
        <w:rPr>
          <w:rFonts w:ascii="Arial" w:cs="Arial" w:eastAsia="Arial" w:hAnsi="Arial"/>
          <w:sz w:val="24"/>
          <w:szCs w:val="24"/>
        </w:rPr>
        <w:t xml:space="preserve">- регулировку подлокотников по высоте над сиденьем в пределах 230±30 мм и внутреннего расстояния между подлокотниками - в пределах 350-500 мм.</w:t>
      </w:r>
    </w:p>
    <w:p>
      <w:pPr>
        <w:spacing w:after="60"/>
        <w:ind w:firstLine="567"/>
        <w:jc w:val="both"/>
      </w:pPr>
      <w:r>
        <w:rPr>
          <w:rFonts w:ascii="Arial" w:cs="Arial" w:eastAsia="Arial" w:hAnsi="Arial"/>
          <w:sz w:val="24"/>
          <w:szCs w:val="24"/>
        </w:rPr>
        <w:t xml:space="preserve">59. Рабочее место пользователя ПЭВМ следует оборудовать подставкой для ног, имеющей ширину не менее 300 мм, глубину - не менее 400 мм, регулировку по высоте - в пределах до 150 мм и по углу наклона опорной поверхности подставки - до 20 градусов. Поверхность подставки должна быть рифленой и иметь по переднему краю бортик высотой 10 мм.</w:t>
      </w:r>
    </w:p>
    <w:p>
      <w:pPr>
        <w:spacing w:after="60"/>
        <w:ind w:firstLine="567"/>
        <w:jc w:val="both"/>
      </w:pPr>
      <w:r>
        <w:rPr>
          <w:rFonts w:ascii="Arial" w:cs="Arial" w:eastAsia="Arial" w:hAnsi="Arial"/>
          <w:sz w:val="24"/>
          <w:szCs w:val="24"/>
        </w:rPr>
        <w:t xml:space="preserve">60. Клавиатуру следует располагать на поверхности стола на расстоянии 100-300 мм от края, обращенного к пользователю, или на специальной, регулируемой по высоте рабочей поверхности, отделенной от основной столешницы.</w:t>
      </w:r>
    </w:p>
    <w:p>
      <w:pPr>
        <w:spacing w:after="200" w:before="200"/>
        <w:jc w:val="center"/>
      </w:pPr>
      <w:r>
        <w:rPr>
          <w:rFonts w:ascii="Arial" w:cs="Arial" w:eastAsia="Arial" w:hAnsi="Arial"/>
          <w:b/>
          <w:bCs/>
          <w:sz w:val="24"/>
          <w:szCs w:val="24"/>
        </w:rPr>
        <w:t xml:space="preserve">10. Требования к организации и оборудованию рабочих мест с ПВЭМ для обучающихся в общеобразовательных организациях и организациях начального и высшего профессионального образования</w:t>
      </w:r>
    </w:p>
    <w:p>
      <w:pPr>
        <w:spacing w:after="60"/>
        <w:ind w:firstLine="567"/>
        <w:jc w:val="both"/>
      </w:pPr>
      <w:r>
        <w:rPr>
          <w:rFonts w:ascii="Arial" w:cs="Arial" w:eastAsia="Arial" w:hAnsi="Arial"/>
          <w:sz w:val="24"/>
          <w:szCs w:val="24"/>
        </w:rPr>
        <w:t xml:space="preserve">61. Помещения для занятий оборудуются одноместными столами, предназначенными для работы с ПЭВМ.</w:t>
      </w:r>
    </w:p>
    <w:p>
      <w:pPr>
        <w:spacing w:after="60"/>
        <w:ind w:firstLine="567"/>
        <w:jc w:val="both"/>
      </w:pPr>
      <w:r>
        <w:rPr>
          <w:rFonts w:ascii="Arial" w:cs="Arial" w:eastAsia="Arial" w:hAnsi="Arial"/>
          <w:sz w:val="24"/>
          <w:szCs w:val="24"/>
        </w:rPr>
        <w:t xml:space="preserve">62. Конструкция одноместного стола для работы с ПЭВМ должна предусматривать:</w:t>
      </w:r>
    </w:p>
    <w:p>
      <w:pPr>
        <w:spacing w:after="60"/>
        <w:ind w:firstLine="567"/>
        <w:jc w:val="both"/>
      </w:pPr>
      <w:r>
        <w:rPr>
          <w:rFonts w:ascii="Arial" w:cs="Arial" w:eastAsia="Arial" w:hAnsi="Arial"/>
          <w:sz w:val="24"/>
          <w:szCs w:val="24"/>
        </w:rPr>
        <w:t xml:space="preserve">- две раздельные поверхности: одна горизонтальная - для размещения ПЭВМ, с плавной регулировкой по высоте в пределах 520-760 мм и вторая - для клавиатуры, с плавной регулировкой по высоте и углу наклона от 0 до 15 градусов, с надежной фиксацией в оптимальном рабочем положении (12-15 градусов);</w:t>
      </w:r>
    </w:p>
    <w:p>
      <w:pPr>
        <w:spacing w:after="60"/>
        <w:ind w:firstLine="567"/>
        <w:jc w:val="both"/>
      </w:pPr>
      <w:r>
        <w:rPr>
          <w:rFonts w:ascii="Arial" w:cs="Arial" w:eastAsia="Arial" w:hAnsi="Arial"/>
          <w:sz w:val="24"/>
          <w:szCs w:val="24"/>
        </w:rPr>
        <w:t xml:space="preserve">- ширину поверхностей для ВДТ и клавиатуры не менее 750 мм (ширина обеих поверхностей должна быть одинаковой) и глубину - не менее 550 мм;</w:t>
      </w:r>
    </w:p>
    <w:p>
      <w:pPr>
        <w:spacing w:after="60"/>
        <w:ind w:firstLine="567"/>
        <w:jc w:val="both"/>
      </w:pPr>
      <w:r>
        <w:rPr>
          <w:rFonts w:ascii="Arial" w:cs="Arial" w:eastAsia="Arial" w:hAnsi="Arial"/>
          <w:sz w:val="24"/>
          <w:szCs w:val="24"/>
        </w:rPr>
        <w:t xml:space="preserve">- опору поверхностей для ПЭВМ или ВДТ и для клавиатуры на стояк, в котором должны находиться провода электропитания и кабель локальной сети. Основание стояка следует совмещать с подставкой для ног;</w:t>
      </w:r>
    </w:p>
    <w:p>
      <w:pPr>
        <w:spacing w:after="60"/>
        <w:ind w:firstLine="567"/>
        <w:jc w:val="both"/>
      </w:pPr>
      <w:r>
        <w:rPr>
          <w:rFonts w:ascii="Arial" w:cs="Arial" w:eastAsia="Arial" w:hAnsi="Arial"/>
          <w:sz w:val="24"/>
          <w:szCs w:val="24"/>
        </w:rPr>
        <w:t xml:space="preserve">- отсутствие ящиков;</w:t>
      </w:r>
    </w:p>
    <w:p>
      <w:pPr>
        <w:spacing w:after="60"/>
        <w:ind w:firstLine="567"/>
        <w:jc w:val="both"/>
      </w:pPr>
      <w:r>
        <w:rPr>
          <w:rFonts w:ascii="Arial" w:cs="Arial" w:eastAsia="Arial" w:hAnsi="Arial"/>
          <w:sz w:val="24"/>
          <w:szCs w:val="24"/>
        </w:rPr>
        <w:t xml:space="preserve">- увеличение ширины поверхностей до 1200 мм при оснащении рабочего места принтером.</w:t>
      </w:r>
    </w:p>
    <w:p>
      <w:pPr>
        <w:spacing w:after="120"/>
        <w:jc w:val="both"/>
      </w:pPr>
      <w:r>
        <w:rPr>
          <w:rFonts w:ascii="Arial" w:cs="Arial" w:eastAsia="Arial" w:hAnsi="Arial"/>
          <w:sz w:val="24"/>
          <w:szCs w:val="24"/>
        </w:rPr>
        <w:t xml:space="preserve">63. Высота края стола, обращенного к работающему с ПЭВМ, и высота пространства для ног должны соответствовать росту обучающихся в обуви согласно </w:t>
      </w:r>
      <w:r>
        <w:rPr>
          <w:rFonts w:ascii="Arial" w:cs="Arial" w:eastAsia="Arial" w:hAnsi="Arial"/>
          <w:sz w:val="24"/>
          <w:szCs w:val="24"/>
        </w:rPr>
        <w:t xml:space="preserve">приложению 5</w:t>
      </w:r>
      <w:r>
        <w:rPr>
          <w:rFonts w:ascii="Arial" w:cs="Arial" w:eastAsia="Arial" w:hAnsi="Arial"/>
          <w:sz w:val="24"/>
          <w:szCs w:val="24"/>
        </w:rPr>
        <w:t xml:space="preserve"> к настоящим санитарным правилам.</w:t>
      </w:r>
    </w:p>
    <w:p>
      <w:pPr>
        <w:spacing w:after="120"/>
        <w:jc w:val="both"/>
      </w:pPr>
      <w:r>
        <w:rPr>
          <w:rFonts w:ascii="Arial" w:cs="Arial" w:eastAsia="Arial" w:hAnsi="Arial"/>
          <w:sz w:val="24"/>
          <w:szCs w:val="24"/>
        </w:rPr>
        <w:t xml:space="preserve">64. При наличии высокого стола и стула, несоответствующего росту обучающихся, следует использовать регулируемую по высоте подставку для ног.</w:t>
      </w:r>
    </w:p>
    <w:p>
      <w:pPr>
        <w:spacing w:after="120"/>
        <w:jc w:val="both"/>
      </w:pPr>
      <w:r>
        <w:rPr>
          <w:rFonts w:ascii="Arial" w:cs="Arial" w:eastAsia="Arial" w:hAnsi="Arial"/>
          <w:sz w:val="24"/>
          <w:szCs w:val="24"/>
        </w:rPr>
        <w:t xml:space="preserve">65. Линия взора должна быть перпендикулярна центру экрана и оптимальное ее отклонение от перпендикуляра, проходящего через центр экрана в вертикальной плоскости, не должно превышать ±5 градусов, допустимое - ±10 градусов.</w:t>
      </w:r>
    </w:p>
    <w:p>
      <w:pPr>
        <w:spacing w:after="120"/>
        <w:jc w:val="both"/>
      </w:pPr>
      <w:r>
        <w:rPr>
          <w:rFonts w:ascii="Arial" w:cs="Arial" w:eastAsia="Arial" w:hAnsi="Arial"/>
          <w:sz w:val="24"/>
          <w:szCs w:val="24"/>
        </w:rPr>
        <w:t xml:space="preserve">66. Рабочее место с ПЭВМ оборудуют стулом, основные размеры которого должны соответствовать росту обучающихся в обуви согласно </w:t>
      </w:r>
      <w:r>
        <w:rPr>
          <w:rFonts w:ascii="Arial" w:cs="Arial" w:eastAsia="Arial" w:hAnsi="Arial"/>
          <w:sz w:val="24"/>
          <w:szCs w:val="24"/>
        </w:rPr>
        <w:t xml:space="preserve">приложению 6</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67. Требования к организации режима работы с ПЭВМ для обучающихся в общеобразовательных организациях и организациях начального и высшего профессионального образования должны соответствовать требованиям, приведенным в </w:t>
      </w:r>
      <w:r>
        <w:rPr>
          <w:rFonts w:ascii="Arial" w:cs="Arial" w:eastAsia="Arial" w:hAnsi="Arial"/>
          <w:sz w:val="24"/>
          <w:szCs w:val="24"/>
        </w:rPr>
        <w:t xml:space="preserve">приложении 4</w:t>
      </w:r>
      <w:r>
        <w:rPr>
          <w:rFonts w:ascii="Arial" w:cs="Arial" w:eastAsia="Arial" w:hAnsi="Arial"/>
          <w:sz w:val="24"/>
          <w:szCs w:val="24"/>
        </w:rPr>
        <w:t xml:space="preserve"> к настоящим санитарным правилам.</w:t>
      </w:r>
    </w:p>
    <w:p>
      <w:pPr>
        <w:spacing w:after="200" w:before="200"/>
        <w:jc w:val="center"/>
      </w:pPr>
      <w:r>
        <w:rPr>
          <w:rFonts w:ascii="Arial" w:cs="Arial" w:eastAsia="Arial" w:hAnsi="Arial"/>
          <w:b/>
          <w:bCs/>
          <w:sz w:val="24"/>
          <w:szCs w:val="24"/>
        </w:rPr>
        <w:t xml:space="preserve">11. Требования к оборудованию и организации помещений с ПЭВМ для детей дошкольного возраста</w:t>
      </w:r>
    </w:p>
    <w:p>
      <w:pPr>
        <w:spacing w:after="60"/>
        <w:ind w:firstLine="567"/>
        <w:jc w:val="both"/>
      </w:pPr>
      <w:r>
        <w:rPr>
          <w:rFonts w:ascii="Arial" w:cs="Arial" w:eastAsia="Arial" w:hAnsi="Arial"/>
          <w:sz w:val="24"/>
          <w:szCs w:val="24"/>
        </w:rPr>
        <w:t xml:space="preserve">68. Помещения для занятий оборудуются одноместными столами, предназначенными для работы с ПЭВМ.</w:t>
      </w:r>
    </w:p>
    <w:p>
      <w:pPr>
        <w:spacing w:after="60"/>
        <w:ind w:firstLine="567"/>
        <w:jc w:val="both"/>
      </w:pPr>
      <w:r>
        <w:rPr>
          <w:rFonts w:ascii="Arial" w:cs="Arial" w:eastAsia="Arial" w:hAnsi="Arial"/>
          <w:sz w:val="24"/>
          <w:szCs w:val="24"/>
        </w:rPr>
        <w:t xml:space="preserve">69. Конструкция одноместного стола должна состоять из двух частей или столов, соединенных вместе: на одной поверхности стола располагается ВДТ, на другой - клавиатура.</w:t>
      </w:r>
    </w:p>
    <w:p>
      <w:pPr>
        <w:spacing w:after="60"/>
        <w:ind w:firstLine="567"/>
        <w:jc w:val="both"/>
      </w:pPr>
      <w:r>
        <w:rPr>
          <w:rFonts w:ascii="Arial" w:cs="Arial" w:eastAsia="Arial" w:hAnsi="Arial"/>
          <w:sz w:val="24"/>
          <w:szCs w:val="24"/>
        </w:rPr>
        <w:t xml:space="preserve">Конструкция стола для размещения ПЭВМ должна предусматривать:</w:t>
      </w:r>
    </w:p>
    <w:p>
      <w:pPr>
        <w:spacing w:after="60"/>
        <w:ind w:firstLine="567"/>
        <w:jc w:val="both"/>
      </w:pPr>
      <w:r>
        <w:rPr>
          <w:rFonts w:ascii="Arial" w:cs="Arial" w:eastAsia="Arial" w:hAnsi="Arial"/>
          <w:sz w:val="24"/>
          <w:szCs w:val="24"/>
        </w:rPr>
        <w:t xml:space="preserve">- плавную и легкую регулировку по высоте с надежной фиксацией горизонтальной поверхности для видеомонитора в пределах 460-520 мм, при глубине не менее 550 мм и ширине - не менее 600 мм;</w:t>
      </w:r>
    </w:p>
    <w:p>
      <w:pPr>
        <w:spacing w:after="60"/>
        <w:ind w:firstLine="567"/>
        <w:jc w:val="both"/>
      </w:pPr>
      <w:r>
        <w:rPr>
          <w:rFonts w:ascii="Arial" w:cs="Arial" w:eastAsia="Arial" w:hAnsi="Arial"/>
          <w:sz w:val="24"/>
          <w:szCs w:val="24"/>
        </w:rPr>
        <w:t xml:space="preserve">- возможность плавного и легкого изменения угла наклона поверхности для клавиатуры от 0 до 10 градусов, с надежной фиксацией;</w:t>
      </w:r>
    </w:p>
    <w:p>
      <w:pPr>
        <w:spacing w:after="60"/>
        <w:ind w:firstLine="567"/>
        <w:jc w:val="both"/>
      </w:pPr>
      <w:r>
        <w:rPr>
          <w:rFonts w:ascii="Arial" w:cs="Arial" w:eastAsia="Arial" w:hAnsi="Arial"/>
          <w:sz w:val="24"/>
          <w:szCs w:val="24"/>
        </w:rPr>
        <w:t xml:space="preserve">- ширина и глубина поверхности под клавиатуру должна быть не менее 600 мм;</w:t>
      </w:r>
    </w:p>
    <w:p>
      <w:pPr>
        <w:spacing w:after="60"/>
        <w:ind w:firstLine="567"/>
        <w:jc w:val="both"/>
      </w:pPr>
      <w:r>
        <w:rPr>
          <w:rFonts w:ascii="Arial" w:cs="Arial" w:eastAsia="Arial" w:hAnsi="Arial"/>
          <w:sz w:val="24"/>
          <w:szCs w:val="24"/>
        </w:rPr>
        <w:t xml:space="preserve">- ровную без углублений поверхность стола для клавиатуры;</w:t>
      </w:r>
    </w:p>
    <w:p>
      <w:pPr>
        <w:spacing w:after="60"/>
        <w:ind w:firstLine="567"/>
        <w:jc w:val="both"/>
      </w:pPr>
      <w:r>
        <w:rPr>
          <w:rFonts w:ascii="Arial" w:cs="Arial" w:eastAsia="Arial" w:hAnsi="Arial"/>
          <w:sz w:val="24"/>
          <w:szCs w:val="24"/>
        </w:rPr>
        <w:t xml:space="preserve">- отсутствие ящиков;</w:t>
      </w:r>
    </w:p>
    <w:p>
      <w:pPr>
        <w:spacing w:after="60"/>
        <w:ind w:firstLine="567"/>
        <w:jc w:val="both"/>
      </w:pPr>
      <w:r>
        <w:rPr>
          <w:rFonts w:ascii="Arial" w:cs="Arial" w:eastAsia="Arial" w:hAnsi="Arial"/>
          <w:sz w:val="24"/>
          <w:szCs w:val="24"/>
        </w:rPr>
        <w:t xml:space="preserve">- пространство для ног под столом над полом не менее 400 мм.</w:t>
      </w:r>
    </w:p>
    <w:p>
      <w:pPr>
        <w:spacing w:after="60"/>
        <w:ind w:firstLine="567"/>
        <w:jc w:val="both"/>
      </w:pPr>
      <w:r>
        <w:rPr>
          <w:rFonts w:ascii="Arial" w:cs="Arial" w:eastAsia="Arial" w:hAnsi="Arial"/>
          <w:sz w:val="24"/>
          <w:szCs w:val="24"/>
        </w:rPr>
        <w:t xml:space="preserve">Ширина определяется конструкцией стола.</w:t>
      </w:r>
    </w:p>
    <w:p>
      <w:pPr>
        <w:spacing w:after="60"/>
        <w:ind w:firstLine="567"/>
        <w:jc w:val="both"/>
      </w:pPr>
      <w:r>
        <w:rPr>
          <w:rFonts w:ascii="Arial" w:cs="Arial" w:eastAsia="Arial" w:hAnsi="Arial"/>
          <w:sz w:val="24"/>
          <w:szCs w:val="24"/>
        </w:rPr>
        <w:t xml:space="preserve">70. Размеры стульев для занятий приведены в </w:t>
      </w:r>
      <w:r>
        <w:rPr>
          <w:rFonts w:ascii="Arial" w:cs="Arial" w:eastAsia="Arial" w:hAnsi="Arial"/>
          <w:sz w:val="24"/>
          <w:szCs w:val="24"/>
        </w:rPr>
        <w:t xml:space="preserve">приложении 7</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71. Замена стульев табуретками или скамейками не допускается.</w:t>
      </w:r>
    </w:p>
    <w:p>
      <w:pPr>
        <w:spacing w:after="60"/>
        <w:ind w:firstLine="567"/>
        <w:jc w:val="both"/>
      </w:pPr>
      <w:r>
        <w:rPr>
          <w:rFonts w:ascii="Arial" w:cs="Arial" w:eastAsia="Arial" w:hAnsi="Arial"/>
          <w:sz w:val="24"/>
          <w:szCs w:val="24"/>
        </w:rPr>
        <w:t xml:space="preserve">72. Поверхность сиденья стула должна легко поддаваться дезинфекции.</w:t>
      </w:r>
    </w:p>
    <w:p>
      <w:pPr>
        <w:spacing w:after="60"/>
        <w:ind w:firstLine="567"/>
        <w:jc w:val="both"/>
      </w:pPr>
      <w:r>
        <w:rPr>
          <w:rFonts w:ascii="Arial" w:cs="Arial" w:eastAsia="Arial" w:hAnsi="Arial"/>
          <w:sz w:val="24"/>
          <w:szCs w:val="24"/>
        </w:rPr>
        <w:t xml:space="preserve">73. Требования к организации режима работы с ПЭВМ для детей дошкольного возраста должны соответствовать требованиям, приведенным в </w:t>
      </w:r>
      <w:r>
        <w:rPr>
          <w:rFonts w:ascii="Arial" w:cs="Arial" w:eastAsia="Arial" w:hAnsi="Arial"/>
          <w:sz w:val="24"/>
          <w:szCs w:val="24"/>
        </w:rPr>
        <w:t xml:space="preserve">приложении 4</w:t>
      </w:r>
      <w:r>
        <w:rPr>
          <w:rFonts w:ascii="Arial" w:cs="Arial" w:eastAsia="Arial" w:hAnsi="Arial"/>
          <w:sz w:val="24"/>
          <w:szCs w:val="24"/>
        </w:rPr>
        <w:t xml:space="preserve"> к настоящим санитарным правилам.</w:t>
      </w:r>
    </w:p>
    <w:p>
      <w:pPr>
        <w:spacing w:after="200" w:before="200"/>
        <w:jc w:val="center"/>
      </w:pPr>
      <w:r>
        <w:rPr>
          <w:rFonts w:ascii="Arial" w:cs="Arial" w:eastAsia="Arial" w:hAnsi="Arial"/>
          <w:b/>
          <w:bCs/>
          <w:sz w:val="24"/>
          <w:szCs w:val="24"/>
        </w:rPr>
        <w:t xml:space="preserve">12. Требования к организации медицинского обслуживания пользователей ПЭВМ</w:t>
      </w:r>
    </w:p>
    <w:p>
      <w:pPr>
        <w:spacing w:after="60"/>
        <w:ind w:firstLine="567"/>
        <w:jc w:val="both"/>
      </w:pPr>
      <w:r>
        <w:rPr>
          <w:rFonts w:ascii="Arial" w:cs="Arial" w:eastAsia="Arial" w:hAnsi="Arial"/>
          <w:sz w:val="24"/>
          <w:szCs w:val="24"/>
        </w:rPr>
        <w:t xml:space="preserve">74. Лица, работающие с ПЭВМ, (профессионально связанные с эксплуатацией ПЭВМ) должны проходить обязательные предварительные при поступлении на работу и периодические медицинские осмотры в порядке, установленном </w:t>
      </w:r>
      <w:hyperlink w:history="1" r:id="rIdrfoqgc1upavtc__mx5v9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нормативных правовых актов Кыргызской Республики в области общественного здравоохранения" от 16 мая 2011 года № 225.</w:t>
      </w:r>
    </w:p>
    <w:p>
      <w:pPr>
        <w:spacing w:after="60"/>
        <w:ind w:firstLine="567"/>
        <w:jc w:val="both"/>
      </w:pPr>
      <w:r>
        <w:rPr>
          <w:rFonts w:ascii="Arial" w:cs="Arial" w:eastAsia="Arial" w:hAnsi="Arial"/>
          <w:sz w:val="24"/>
          <w:szCs w:val="24"/>
        </w:rPr>
        <w:t xml:space="preserve">75. Женщины со времени установления беременности переводятся на работы, не связанные с использованием ПЭВМ, или для них ограничивается время работы с ПЭВМ (не более 3 часов за рабочую смену) при условии соблюдения гигиенических требований, установленных настоящими санитарными правилами.</w:t>
      </w:r>
    </w:p>
    <w:p>
      <w:pPr>
        <w:spacing w:after="60"/>
        <w:ind w:firstLine="567"/>
        <w:jc w:val="both"/>
      </w:pPr>
      <w:r>
        <w:rPr>
          <w:rFonts w:ascii="Arial" w:cs="Arial" w:eastAsia="Arial" w:hAnsi="Arial"/>
          <w:sz w:val="24"/>
          <w:szCs w:val="24"/>
        </w:rPr>
        <w:t xml:space="preserve">76. Медицинское освидетельствование обучающихся в образовательных организациях на предмет установления противопоказаний к работе с ПЭВМ проводится в соответствии с </w:t>
      </w:r>
      <w:hyperlink w:history="1" r:id="rIdw_4vadtav6edxuot4rel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нормативных правовых актов Кыргызской Республики в области общественного здравоохранения" от 16 мая 2011 года № 225.</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Санитарно-эпидемиологическим правилам и нормативам "Санитарно-эпидемиологические требования к организации работы на персональных электронно-вычислительных машинах"</w:t>
      </w:r>
    </w:p>
    <w:p>
      <w:pPr>
        <w:spacing w:after="240" w:before="24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Допустимые значения уровней звукового давления в октавных полосах частот и уровня звука, создаваемого персональными электронно-вычислительными машинами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1"/>
        <w:gridCol w:w="911"/>
        <w:gridCol w:w="911"/>
        <w:gridCol w:w="911"/>
        <w:gridCol w:w="911"/>
        <w:gridCol w:w="911"/>
        <w:gridCol w:w="911"/>
        <w:gridCol w:w="911"/>
        <w:gridCol w:w="911"/>
        <w:gridCol w:w="1979"/>
      </w:tblGrid>
      <w:tr>
        <w:tc>
          <w:tcPr>
            <w:tcW w:type="dxa" w:w="8199"/>
            <w:gridSpan w:val="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Уровни звукового давления в октавных полосах со среднегеометрическими частотами</w:t>
            </w:r>
          </w:p>
        </w:tc>
        <w:tc>
          <w:tcPr>
            <w:tcW w:type="dxa" w:w="1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Уровни звука в дБа</w:t>
            </w:r>
          </w:p>
        </w:tc>
      </w:tr>
      <w:tr>
        <w:tc>
          <w:tcPr>
            <w:tcW w:type="dxa" w:w="91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31,5 Гц</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 Гц</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 Гц</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 Гц</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 Гц</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 Гц</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 Гц</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 Гц</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8000 Гц</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Измерение уровня звука и уровней звукового давления проводится на расстоянии 50 см от поверхности оборудования и на высоте расположения источника(ков) звука.</w:t>
      </w:r>
    </w:p>
    <w:p>
      <w:pPr>
        <w:spacing w:after="240" w:before="24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Допустимые визуальные параметры устройств отображения информации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
        <w:gridCol w:w="6500"/>
        <w:gridCol w:w="3436"/>
      </w:tblGrid>
      <w:tr>
        <w:tc>
          <w:tcPr>
            <w:tcW w:type="dxa" w:w="2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5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c>
          <w:tcPr>
            <w:tcW w:type="dxa" w:w="34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Допустимые значения</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Яркость белого поля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35 кд/кв</w:t>
            </w:r>
            <w:r>
              <w:rPr>
                <w:rFonts w:ascii="Arial" w:cs="Arial" w:eastAsia="Arial" w:hAnsi="Arial"/>
                <w:sz w:val="24"/>
                <w:szCs w:val="24"/>
              </w:rPr>
              <w:t xml:space="preserve">2</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Неравномерность яркости рабочего поля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Контрастность (для монохромного режима)</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3:1</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Временная нестабильность изображения (непреднамеренное изменение во времени яркости изображения на экране дисплея)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должна фиксироваться</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Пространственная нестабильность изображения (непреднамеренные изменения положения фрагментов изображения на экране)</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2x10 (-4L), где </w:t>
            </w:r>
            <w:r>
              <w:rPr>
                <w:rFonts w:ascii="Arial" w:cs="Arial" w:eastAsia="Arial" w:hAnsi="Arial"/>
                <w:sz w:val="24"/>
                <w:szCs w:val="24"/>
              </w:rPr>
              <w:t xml:space="preserve">L</w:t>
            </w:r>
            <w:r>
              <w:rPr>
                <w:rFonts w:ascii="Arial" w:cs="Arial" w:eastAsia="Arial" w:hAnsi="Arial"/>
                <w:sz w:val="24"/>
                <w:szCs w:val="24"/>
              </w:rPr>
              <w:t xml:space="preserve"> - проектное расстояние наблюдения, мм</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дисплеев на базе электроннолучевой трубки частота обновления изображения должна быть не менее 75 Гц при всех режимах разрешения экрана, гарантируемых нормативной документацией на конкретный тип дисплея, и не менее 60 Гц - для дисплеев на плоских дискретных экранах (жидкокристаллических, плазменных и т.п.).</w:t>
      </w:r>
    </w:p>
    <w:p>
      <w:pPr>
        <w:spacing w:after="240" w:before="24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Оптимальные величины показателей микроклимата на рабочих местах производственных помещений с использованием персональных электронно-вычислительных машин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1"/>
        <w:gridCol w:w="2331"/>
        <w:gridCol w:w="1445"/>
        <w:gridCol w:w="1724"/>
        <w:gridCol w:w="2080"/>
        <w:gridCol w:w="1757"/>
      </w:tblGrid>
      <w:tr>
        <w:tc>
          <w:tcPr>
            <w:tcW w:type="dxa" w:w="8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Период года</w:t>
            </w:r>
          </w:p>
        </w:tc>
        <w:tc>
          <w:tcPr>
            <w:tcW w:type="dxa" w:w="23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работ по уровню энергозатрат, Вт</w:t>
            </w:r>
          </w:p>
        </w:tc>
        <w:tc>
          <w:tcPr>
            <w:tcW w:type="dxa" w:w="1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воздуха, ºС</w:t>
            </w:r>
          </w:p>
        </w:tc>
        <w:tc>
          <w:tcPr>
            <w:tcW w:type="dxa" w:w="1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поверхностей, ºС</w:t>
            </w:r>
          </w:p>
        </w:tc>
        <w:tc>
          <w:tcPr>
            <w:tcW w:type="dxa" w:w="20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 воздуха, %</w:t>
            </w:r>
          </w:p>
        </w:tc>
        <w:tc>
          <w:tcPr>
            <w:tcW w:type="dxa" w:w="17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Скорость движения воздуха, м/с</w:t>
            </w:r>
          </w:p>
        </w:tc>
      </w:tr>
      <w:tr>
        <w:tc>
          <w:tcPr>
            <w:tcW w:type="dxa" w:w="84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Холодный</w:t>
            </w:r>
          </w:p>
        </w:tc>
        <w:tc>
          <w:tcPr>
            <w:tcW w:type="dxa" w:w="23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Iа (до 139)</w:t>
            </w:r>
          </w:p>
        </w:tc>
        <w:tc>
          <w:tcPr>
            <w:tcW w:type="dxa" w:w="14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22-24</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21-25</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vMerge w:val="continue"/>
            <w:tcBorders>
              <w:top w:val="none" w:color="auto" w:sz="0"/>
              <w:left w:val="single" w:color="CBBF9E" w:sz="4"/>
              <w:bottom w:val="single" w:color="CBBF9E" w:sz="4"/>
              <w:right w:val="single" w:color="CBBF9E" w:sz="4"/>
            </w:tcBorders>
          </w:tcPr>
          <w:p/>
        </w:tc>
        <w:tc>
          <w:tcPr>
            <w:tcW w:type="dxa" w:w="23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1б (140-74)</w:t>
            </w:r>
          </w:p>
        </w:tc>
        <w:tc>
          <w:tcPr>
            <w:tcW w:type="dxa" w:w="14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21-23</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20-24</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vMerge w:val="continue"/>
            <w:tcBorders>
              <w:top w:val="none" w:color="auto" w:sz="0"/>
              <w:left w:val="single" w:color="CBBF9E" w:sz="4"/>
              <w:bottom w:val="single" w:color="CBBF9E" w:sz="4"/>
              <w:right w:val="single" w:color="CBBF9E" w:sz="4"/>
            </w:tcBorders>
          </w:tcPr>
          <w:p/>
        </w:tc>
        <w:tc>
          <w:tcPr>
            <w:tcW w:type="dxa" w:w="23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IIа (175-232)</w:t>
            </w:r>
          </w:p>
        </w:tc>
        <w:tc>
          <w:tcPr>
            <w:tcW w:type="dxa" w:w="14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19-21</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18-22</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r>
      <w:tr>
        <w:tc>
          <w:tcPr>
            <w:vMerge w:val="continue"/>
            <w:tcBorders>
              <w:top w:val="none" w:color="auto" w:sz="0"/>
              <w:left w:val="single" w:color="CBBF9E" w:sz="4"/>
              <w:bottom w:val="single" w:color="CBBF9E" w:sz="4"/>
              <w:right w:val="single" w:color="CBBF9E" w:sz="4"/>
            </w:tcBorders>
          </w:tcPr>
          <w:p/>
        </w:tc>
        <w:tc>
          <w:tcPr>
            <w:tcW w:type="dxa" w:w="23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IIб (233-290)</w:t>
            </w:r>
          </w:p>
        </w:tc>
        <w:tc>
          <w:tcPr>
            <w:tcW w:type="dxa" w:w="14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17-19</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16-20</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r>
      <w:tr>
        <w:tc>
          <w:tcPr>
            <w:vMerge w:val="continue"/>
            <w:tcBorders>
              <w:top w:val="none" w:color="auto" w:sz="0"/>
              <w:left w:val="single" w:color="CBBF9E" w:sz="4"/>
              <w:bottom w:val="single" w:color="CBBF9E" w:sz="4"/>
              <w:right w:val="single" w:color="CBBF9E" w:sz="4"/>
            </w:tcBorders>
          </w:tcPr>
          <w:p/>
        </w:tc>
        <w:tc>
          <w:tcPr>
            <w:tcW w:type="dxa" w:w="2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(более 290)</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16-18</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84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Теплый</w:t>
            </w:r>
          </w:p>
        </w:tc>
        <w:tc>
          <w:tcPr>
            <w:tcW w:type="dxa" w:w="23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w:t>
            </w:r>
            <w:r>
              <w:rPr>
                <w:rFonts w:ascii="Arial" w:cs="Arial" w:eastAsia="Arial" w:hAnsi="Arial"/>
                <w:sz w:val="24"/>
                <w:szCs w:val="24"/>
              </w:rPr>
              <w:t xml:space="preserve">а (до 139)</w:t>
            </w:r>
          </w:p>
        </w:tc>
        <w:tc>
          <w:tcPr>
            <w:tcW w:type="dxa" w:w="14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23-25</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22-26</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vMerge w:val="continue"/>
            <w:tcBorders>
              <w:top w:val="none" w:color="auto" w:sz="0"/>
              <w:left w:val="single" w:color="CBBF9E" w:sz="4"/>
              <w:bottom w:val="single" w:color="CBBF9E" w:sz="4"/>
              <w:right w:val="single" w:color="CBBF9E" w:sz="4"/>
            </w:tcBorders>
          </w:tcPr>
          <w:p/>
        </w:tc>
        <w:tc>
          <w:tcPr>
            <w:tcW w:type="dxa" w:w="23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w:t>
            </w:r>
            <w:r>
              <w:rPr>
                <w:rFonts w:ascii="Arial" w:cs="Arial" w:eastAsia="Arial" w:hAnsi="Arial"/>
                <w:sz w:val="24"/>
                <w:szCs w:val="24"/>
              </w:rPr>
              <w:t xml:space="preserve">б (140-74)</w:t>
            </w:r>
          </w:p>
        </w:tc>
        <w:tc>
          <w:tcPr>
            <w:tcW w:type="dxa" w:w="14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22-24</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21-25</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vMerge w:val="continue"/>
            <w:tcBorders>
              <w:top w:val="none" w:color="auto" w:sz="0"/>
              <w:left w:val="single" w:color="CBBF9E" w:sz="4"/>
              <w:bottom w:val="single" w:color="CBBF9E" w:sz="4"/>
              <w:right w:val="single" w:color="CBBF9E" w:sz="4"/>
            </w:tcBorders>
          </w:tcPr>
          <w:p/>
        </w:tc>
        <w:tc>
          <w:tcPr>
            <w:tcW w:type="dxa" w:w="23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IIа (175-232)</w:t>
            </w:r>
          </w:p>
        </w:tc>
        <w:tc>
          <w:tcPr>
            <w:tcW w:type="dxa" w:w="14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20-22</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19-23</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r>
      <w:tr>
        <w:tc>
          <w:tcPr>
            <w:vMerge w:val="continue"/>
            <w:tcBorders>
              <w:top w:val="none" w:color="auto" w:sz="0"/>
              <w:left w:val="single" w:color="CBBF9E" w:sz="4"/>
              <w:bottom w:val="single" w:color="CBBF9E" w:sz="4"/>
              <w:right w:val="single" w:color="CBBF9E" w:sz="4"/>
            </w:tcBorders>
          </w:tcPr>
          <w:p/>
        </w:tc>
        <w:tc>
          <w:tcPr>
            <w:tcW w:type="dxa" w:w="23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IIб (233-290)</w:t>
            </w:r>
          </w:p>
        </w:tc>
        <w:tc>
          <w:tcPr>
            <w:tcW w:type="dxa" w:w="14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19-21</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18-22</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r>
      <w:tr>
        <w:tc>
          <w:tcPr>
            <w:vMerge w:val="continue"/>
            <w:tcBorders>
              <w:top w:val="none" w:color="auto" w:sz="0"/>
              <w:left w:val="single" w:color="CBBF9E" w:sz="4"/>
              <w:bottom w:val="single" w:color="CBBF9E" w:sz="4"/>
              <w:right w:val="single" w:color="CBBF9E" w:sz="4"/>
            </w:tcBorders>
          </w:tcPr>
          <w:p/>
        </w:tc>
        <w:tc>
          <w:tcPr>
            <w:tcW w:type="dxa" w:w="2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(более 290)</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60-40</w:t>
            </w:r>
          </w:p>
        </w:tc>
        <w:tc>
          <w:tcPr>
            <w:tcW w:type="dxa" w:w="1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bl>
    <w:p>
      <w:pPr>
        <w:spacing w:after="240" w:before="24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Допустимые величины показателей микроклимата на рабочих местах производственных помещений с использованием персональных электронно-вычислительных машин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
        <w:gridCol w:w="1289"/>
        <w:gridCol w:w="1151"/>
        <w:gridCol w:w="1151"/>
        <w:gridCol w:w="1151"/>
        <w:gridCol w:w="1151"/>
        <w:gridCol w:w="1850"/>
        <w:gridCol w:w="1850"/>
      </w:tblGrid>
      <w:tr>
        <w:tc>
          <w:tcPr>
            <w:tcW w:type="dxa" w:w="5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Период года</w:t>
            </w:r>
          </w:p>
        </w:tc>
        <w:tc>
          <w:tcPr>
            <w:tcW w:type="dxa" w:w="12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работ по уровню энергозатрат, Вт</w:t>
            </w:r>
          </w:p>
        </w:tc>
        <w:tc>
          <w:tcPr>
            <w:tcW w:type="dxa" w:w="46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воздуха, ºС</w:t>
            </w:r>
          </w:p>
        </w:tc>
        <w:tc>
          <w:tcPr>
            <w:tcW w:type="dxa" w:w="37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Скорость движения воздуха, м/с</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ниже оптимальных величин</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выше оптимальных величин</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поверхностей, ºС</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 воздуха, %</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диапазона температур воздуха ниже оптимальных величин не более</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диапазона температур воздуха выше оптимальных величин не более</w:t>
            </w:r>
          </w:p>
        </w:tc>
      </w:tr>
      <w:tr>
        <w:tc>
          <w:tcPr>
            <w:tcW w:type="dxa" w:w="58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Холодный</w:t>
            </w:r>
          </w:p>
        </w:tc>
        <w:tc>
          <w:tcPr>
            <w:tcW w:type="dxa" w:w="12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Iа (до 139)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20,0-21,9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24,1-25,0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19,0-26,0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w:t>
            </w:r>
            <w:r>
              <w:rPr>
                <w:rFonts w:ascii="Arial" w:cs="Arial" w:eastAsia="Arial" w:hAnsi="Arial"/>
                <w:sz w:val="24"/>
                <w:szCs w:val="24"/>
              </w:rPr>
              <w:t xml:space="preserve">б (140-174)</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19,0-20,9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23,1-24,0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18,0-25,0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w:t>
            </w:r>
            <w:r>
              <w:rPr>
                <w:rFonts w:ascii="Arial" w:cs="Arial" w:eastAsia="Arial" w:hAnsi="Arial"/>
                <w:sz w:val="24"/>
                <w:szCs w:val="24"/>
              </w:rPr>
              <w:t xml:space="preserve">I</w:t>
            </w:r>
            <w:r>
              <w:rPr>
                <w:rFonts w:ascii="Arial" w:cs="Arial" w:eastAsia="Arial" w:hAnsi="Arial"/>
                <w:sz w:val="24"/>
                <w:szCs w:val="24"/>
              </w:rPr>
              <w:t xml:space="preserve">а (175-232)</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17,0-18,9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21,1-23,0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16,0-24,0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IIб (233-290)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15,0-16,9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19,1-22,0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14,0-23,0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(более 290)</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13,0-15,9</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18,1-21,0</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12,0-22,0</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58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Теплый</w:t>
            </w:r>
          </w:p>
        </w:tc>
        <w:tc>
          <w:tcPr>
            <w:tcW w:type="dxa" w:w="12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Iа (до 139)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21,0-22,9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25,1-28,0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20,0-29,0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w:t>
            </w:r>
            <w:r>
              <w:rPr>
                <w:rFonts w:ascii="Arial" w:cs="Arial" w:eastAsia="Arial" w:hAnsi="Arial"/>
                <w:sz w:val="24"/>
                <w:szCs w:val="24"/>
              </w:rPr>
              <w:t xml:space="preserve">б (140-174)</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20,0-21,9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24,1-28,0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19,0-29,0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IIа (175-232)</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18,0-19,9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22,1-27,0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17,0-28,0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IIб (233-290)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16,0-18</w:t>
            </w:r>
            <w:r>
              <w:rPr>
                <w:rFonts w:ascii="Arial" w:cs="Arial" w:eastAsia="Arial" w:hAnsi="Arial"/>
                <w:sz w:val="24"/>
                <w:szCs w:val="24"/>
              </w:rPr>
              <w:t xml:space="preserve">,</w:t>
            </w:r>
            <w:r>
              <w:rPr>
                <w:rFonts w:ascii="Arial" w:cs="Arial" w:eastAsia="Arial" w:hAnsi="Arial"/>
                <w:sz w:val="24"/>
                <w:szCs w:val="24"/>
              </w:rPr>
              <w:t xml:space="preserve">9</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r>
              <w:rPr>
                <w:rFonts w:ascii="Arial" w:cs="Arial" w:eastAsia="Arial" w:hAnsi="Arial"/>
                <w:sz w:val="24"/>
                <w:szCs w:val="24"/>
              </w:rPr>
              <w:t xml:space="preserve">,</w:t>
            </w:r>
            <w:r>
              <w:rPr>
                <w:rFonts w:ascii="Arial" w:cs="Arial" w:eastAsia="Arial" w:hAnsi="Arial"/>
                <w:sz w:val="24"/>
                <w:szCs w:val="24"/>
              </w:rPr>
              <w:t xml:space="preserve">1-27</w:t>
            </w:r>
            <w:r>
              <w:rPr>
                <w:rFonts w:ascii="Arial" w:cs="Arial" w:eastAsia="Arial" w:hAnsi="Arial"/>
                <w:sz w:val="24"/>
                <w:szCs w:val="24"/>
              </w:rPr>
              <w:t xml:space="preserve">,</w:t>
            </w:r>
            <w:r>
              <w:rPr>
                <w:rFonts w:ascii="Arial" w:cs="Arial" w:eastAsia="Arial" w:hAnsi="Arial"/>
                <w:sz w:val="24"/>
                <w:szCs w:val="24"/>
              </w:rPr>
              <w:t xml:space="preserve">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sz w:val="24"/>
                <w:szCs w:val="24"/>
              </w:rPr>
              <w:t xml:space="preserve">0-28</w:t>
            </w:r>
            <w:r>
              <w:rPr>
                <w:rFonts w:ascii="Arial" w:cs="Arial" w:eastAsia="Arial" w:hAnsi="Arial"/>
                <w:sz w:val="24"/>
                <w:szCs w:val="24"/>
              </w:rPr>
              <w:t xml:space="preserve">,</w:t>
            </w:r>
            <w:r>
              <w:rPr>
                <w:rFonts w:ascii="Arial" w:cs="Arial" w:eastAsia="Arial" w:hAnsi="Arial"/>
                <w:sz w:val="24"/>
                <w:szCs w:val="24"/>
              </w:rPr>
              <w:t xml:space="preserve">0</w:t>
            </w:r>
          </w:p>
        </w:tc>
        <w:tc>
          <w:tcPr>
            <w:tcW w:type="dxa" w:w="11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8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w:t>
            </w:r>
            <w:r>
              <w:rPr>
                <w:rFonts w:ascii="Arial" w:cs="Arial" w:eastAsia="Arial" w:hAnsi="Arial"/>
                <w:sz w:val="24"/>
                <w:szCs w:val="24"/>
              </w:rPr>
              <w:t xml:space="preserve">(более 290)</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15,0-17</w:t>
            </w:r>
            <w:r>
              <w:rPr>
                <w:rFonts w:ascii="Arial" w:cs="Arial" w:eastAsia="Arial" w:hAnsi="Arial"/>
                <w:sz w:val="24"/>
                <w:szCs w:val="24"/>
              </w:rPr>
              <w:t xml:space="preserve">,</w:t>
            </w:r>
            <w:r>
              <w:rPr>
                <w:rFonts w:ascii="Arial" w:cs="Arial" w:eastAsia="Arial" w:hAnsi="Arial"/>
                <w:sz w:val="24"/>
                <w:szCs w:val="24"/>
              </w:rPr>
              <w:t xml:space="preserve">9</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20,1-26,0</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sz w:val="24"/>
                <w:szCs w:val="24"/>
              </w:rPr>
              <w:t xml:space="preserve">0-27,0</w:t>
            </w:r>
          </w:p>
        </w:tc>
        <w:tc>
          <w:tcPr>
            <w:tcW w:type="dxa" w:w="11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15-75*</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При температурах воздуха 25 ºС и выше максимальные величины относительной влажности воздуха должны приниматься в соответствии с требованиями пункта 19 настоящих санитарных правил.</w:t>
      </w:r>
    </w:p>
    <w:p>
      <w:pPr>
        <w:spacing w:after="240" w:before="240"/>
        <w:ind w:firstLine="567"/>
        <w:jc w:val="right"/>
      </w:pPr>
      <w:r>
        <w:rPr>
          <w:rFonts w:ascii="Arial" w:cs="Arial" w:eastAsia="Arial" w:hAnsi="Arial"/>
          <w:sz w:val="24"/>
          <w:szCs w:val="24"/>
        </w:rPr>
        <w:t xml:space="preserve">Таблица 5</w:t>
      </w:r>
    </w:p>
    <w:p>
      <w:pPr>
        <w:spacing w:after="240" w:before="200"/>
        <w:jc w:val="center"/>
      </w:pPr>
      <w:r>
        <w:rPr>
          <w:rFonts w:ascii="Arial" w:cs="Arial" w:eastAsia="Arial" w:hAnsi="Arial"/>
          <w:b/>
          <w:bCs/>
          <w:sz w:val="32"/>
          <w:szCs w:val="32"/>
        </w:rPr>
        <w:t xml:space="preserve">Уровни ионизации воздуха помещений при работе на видеодисплейных терминалах и персональных электронно-вычислительных машинах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1"/>
        <w:gridCol w:w="3014"/>
        <w:gridCol w:w="3014"/>
      </w:tblGrid>
      <w:tr>
        <w:tc>
          <w:tcPr>
            <w:tcW w:type="dxa" w:w="41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Уровни</w:t>
            </w:r>
          </w:p>
        </w:tc>
        <w:tc>
          <w:tcPr>
            <w:tcW w:type="dxa" w:w="60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Уровни и число ионов в 1 см</w:t>
            </w:r>
            <w:r>
              <w:rPr>
                <w:rFonts w:ascii="Arial" w:cs="Arial" w:eastAsia="Arial" w:hAnsi="Arial"/>
                <w:b/>
                <w:bCs/>
                <w:sz w:val="24"/>
                <w:szCs w:val="24"/>
              </w:rPr>
              <w:t xml:space="preserve">3</w:t>
            </w:r>
            <w:r>
              <w:rPr>
                <w:rFonts w:ascii="Arial" w:cs="Arial" w:eastAsia="Arial" w:hAnsi="Arial"/>
                <w:b/>
                <w:bCs/>
                <w:sz w:val="24"/>
                <w:szCs w:val="24"/>
              </w:rPr>
              <w:t xml:space="preserve"> воздуха</w:t>
            </w:r>
          </w:p>
        </w:tc>
      </w:tr>
      <w:tr>
        <w:tc>
          <w:tcPr>
            <w:vMerge w:val="continue"/>
            <w:tcBorders>
              <w:top w:val="single" w:color="CBBF9E" w:sz="4"/>
              <w:left w:val="single" w:color="CBBF9E" w:sz="4"/>
              <w:bottom w:val="single" w:color="CBBF9E" w:sz="4"/>
              <w:right w:val="single" w:color="CBBF9E" w:sz="4"/>
            </w:tcBorders>
          </w:tcPr>
          <w:p/>
        </w:tc>
        <w:tc>
          <w:tcPr>
            <w:tcW w:type="dxa" w:w="3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w:t>
            </w:r>
            <w:r>
              <w:rPr>
                <w:rFonts w:ascii="Arial" w:cs="Arial" w:eastAsia="Arial" w:hAnsi="Arial"/>
                <w:b/>
                <w:bCs/>
                <w:sz w:val="24"/>
                <w:szCs w:val="24"/>
              </w:rPr>
              <w:t xml:space="preserve">+</w:t>
            </w:r>
          </w:p>
        </w:tc>
        <w:tc>
          <w:tcPr>
            <w:tcW w:type="dxa" w:w="3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w:t>
            </w:r>
            <w:r>
              <w:rPr>
                <w:rFonts w:ascii="Arial" w:cs="Arial" w:eastAsia="Arial" w:hAnsi="Arial"/>
                <w:b/>
                <w:bCs/>
                <w:sz w:val="24"/>
                <w:szCs w:val="24"/>
              </w:rPr>
              <w:t xml:space="preserve">-</w:t>
            </w:r>
          </w:p>
        </w:tc>
      </w:tr>
      <w:tr>
        <w:tc>
          <w:tcPr>
            <w:tcW w:type="dxa" w:w="4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Минимально необходимые</w:t>
            </w:r>
          </w:p>
        </w:tc>
        <w:tc>
          <w:tcPr>
            <w:tcW w:type="dxa" w:w="3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3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4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Оптимальные</w:t>
            </w:r>
          </w:p>
        </w:tc>
        <w:tc>
          <w:tcPr>
            <w:tcW w:type="dxa" w:w="3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1500-3000</w:t>
            </w:r>
          </w:p>
        </w:tc>
        <w:tc>
          <w:tcPr>
            <w:tcW w:type="dxa" w:w="3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3000-5000</w:t>
            </w:r>
          </w:p>
        </w:tc>
      </w:tr>
      <w:tr>
        <w:tc>
          <w:tcPr>
            <w:tcW w:type="dxa" w:w="4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Максимально допустимые</w:t>
            </w:r>
          </w:p>
        </w:tc>
        <w:tc>
          <w:tcPr>
            <w:tcW w:type="dxa" w:w="3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3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w:t>
            </w:r>
          </w:p>
        </w:tc>
      </w:tr>
      <w:tr>
        <w:tc>
          <w:tcPr>
            <w:tcW w:type="dxa" w:w="4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w:t>
            </w:r>
          </w:p>
        </w:tc>
        <w:tc>
          <w:tcPr>
            <w:tcW w:type="dxa" w:w="3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Санитарно-эпидемиологическим правилам и нормативам "Санитарно-эпидемиологические требования к организации работы на персональных электронно-вычислительных машинах"</w:t>
      </w:r>
    </w:p>
    <w:p>
      <w:pPr>
        <w:spacing w:after="240" w:before="240"/>
        <w:ind w:firstLine="567"/>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Предельно допустимые значения производственной локальной вибрации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0"/>
        <w:gridCol w:w="1079"/>
        <w:gridCol w:w="1079"/>
        <w:gridCol w:w="1079"/>
        <w:gridCol w:w="1079"/>
      </w:tblGrid>
      <w:tr>
        <w:tc>
          <w:tcPr>
            <w:tcW w:type="dxa" w:w="586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Предельно допустимые значения по осям </w:t>
            </w:r>
            <w:r>
              <w:rPr>
                <w:rFonts w:ascii="Arial" w:cs="Arial" w:eastAsia="Arial" w:hAnsi="Arial"/>
                <w:b/>
                <w:bCs/>
                <w:sz w:val="24"/>
                <w:szCs w:val="24"/>
              </w:rPr>
              <w:t xml:space="preserve">X</w:t>
            </w:r>
            <w:r>
              <w:rPr>
                <w:rFonts w:ascii="Arial" w:cs="Arial" w:eastAsia="Arial" w:hAnsi="Arial"/>
                <w:b/>
                <w:bCs/>
                <w:sz w:val="24"/>
                <w:szCs w:val="24"/>
              </w:rPr>
              <w:t xml:space="preserve">л, </w:t>
            </w:r>
            <w:r>
              <w:rPr>
                <w:rFonts w:ascii="Arial" w:cs="Arial" w:eastAsia="Arial" w:hAnsi="Arial"/>
                <w:b/>
                <w:bCs/>
                <w:sz w:val="24"/>
                <w:szCs w:val="24"/>
              </w:rPr>
              <w:t xml:space="preserve">Y</w:t>
            </w:r>
            <w:r>
              <w:rPr>
                <w:rFonts w:ascii="Arial" w:cs="Arial" w:eastAsia="Arial" w:hAnsi="Arial"/>
                <w:b/>
                <w:bCs/>
                <w:sz w:val="24"/>
                <w:szCs w:val="24"/>
              </w:rPr>
              <w:t xml:space="preserve">л, </w:t>
            </w:r>
            <w:r>
              <w:rPr>
                <w:rFonts w:ascii="Arial" w:cs="Arial" w:eastAsia="Arial" w:hAnsi="Arial"/>
                <w:b/>
                <w:bCs/>
                <w:sz w:val="24"/>
                <w:szCs w:val="24"/>
              </w:rPr>
              <w:t xml:space="preserve">Z</w:t>
            </w:r>
            <w:r>
              <w:rPr>
                <w:rFonts w:ascii="Arial" w:cs="Arial" w:eastAsia="Arial" w:hAnsi="Arial"/>
                <w:b/>
                <w:bCs/>
                <w:sz w:val="24"/>
                <w:szCs w:val="24"/>
              </w:rPr>
              <w:t xml:space="preserve">л</w:t>
            </w:r>
          </w:p>
        </w:tc>
      </w:tr>
      <w:tr>
        <w:tc>
          <w:tcPr>
            <w:vMerge w:val="continue"/>
            <w:tcBorders>
              <w:top w:val="single" w:color="CBBF9E" w:sz="4"/>
              <w:left w:val="single" w:color="CBBF9E" w:sz="4"/>
              <w:bottom w:val="single" w:color="CBBF9E" w:sz="4"/>
              <w:right w:val="single" w:color="CBBF9E" w:sz="4"/>
            </w:tcBorders>
          </w:tcPr>
          <w:p/>
        </w:tc>
        <w:tc>
          <w:tcPr>
            <w:tcW w:type="dxa" w:w="21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виброускорения</w:t>
            </w:r>
          </w:p>
        </w:tc>
        <w:tc>
          <w:tcPr>
            <w:tcW w:type="dxa" w:w="21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виброускорения</w:t>
            </w:r>
          </w:p>
        </w:tc>
      </w:tr>
      <w:tr>
        <w:tc>
          <w:tcPr>
            <w:vMerge w:val="continue"/>
            <w:tcBorders>
              <w:top w:val="single" w:color="CBBF9E" w:sz="4"/>
              <w:left w:val="single" w:color="CBBF9E" w:sz="4"/>
              <w:bottom w:val="single" w:color="CBBF9E" w:sz="4"/>
              <w:right w:val="single" w:color="CBBF9E" w:sz="4"/>
            </w:tcBorders>
          </w:tcP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w:t>
            </w:r>
            <w:r>
              <w:rPr>
                <w:rFonts w:ascii="Arial" w:cs="Arial" w:eastAsia="Arial" w:hAnsi="Arial"/>
                <w:b/>
                <w:bCs/>
                <w:sz w:val="24"/>
                <w:szCs w:val="24"/>
              </w:rPr>
              <w:t xml:space="preserve">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 х 10</w:t>
            </w:r>
            <w:r>
              <w:rPr>
                <w:rFonts w:ascii="Arial" w:cs="Arial" w:eastAsia="Arial" w:hAnsi="Arial"/>
                <w:b/>
                <w:bCs/>
                <w:sz w:val="24"/>
                <w:szCs w:val="24"/>
              </w:rPr>
              <w:t xml:space="preserve">(</w:t>
            </w:r>
            <w:r>
              <w:rPr>
                <w:rFonts w:ascii="Arial" w:cs="Arial" w:eastAsia="Arial" w:hAnsi="Arial"/>
                <w:b/>
                <w:bCs/>
                <w:sz w:val="24"/>
                <w:szCs w:val="24"/>
              </w:rPr>
              <w:t xml:space="preserve">-</w:t>
            </w:r>
            <w:r>
              <w:rPr>
                <w:rFonts w:ascii="Arial" w:cs="Arial" w:eastAsia="Arial" w:hAnsi="Arial"/>
                <w:b/>
                <w:bCs/>
                <w:sz w:val="24"/>
                <w:szCs w:val="24"/>
              </w:rPr>
              <w:t xml:space="preserve">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r>
      <w:tr>
        <w:tc>
          <w:tcPr>
            <w:tcW w:type="dxa" w:w="5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r>
      <w:tr>
        <w:tc>
          <w:tcPr>
            <w:tcW w:type="dxa" w:w="5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5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5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5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5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5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5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5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Корректированные и эквивалентные корректированные значения и их уровни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Работа в условиях воздействия вибрации с уровнями, превышающими нормы, установленные в настоящих санитарных правилах, более чем на 12 дБ (в 4 раза) по интегральной оценке или в какой-либо октавной полосе, не допускается.</w:t>
      </w:r>
    </w:p>
    <w:p>
      <w:pPr>
        <w:spacing w:after="240" w:before="240"/>
        <w:ind w:firstLine="567"/>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Визуальные параметры видеодисплейных терминалов, контролируемые на рабочих местах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4670"/>
        <w:gridCol w:w="5160"/>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c>
          <w:tcPr>
            <w:tcW w:type="dxa" w:w="5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Допустимые значения</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Яркость белого поля</w:t>
            </w:r>
          </w:p>
        </w:tc>
        <w:tc>
          <w:tcPr>
            <w:tcW w:type="dxa" w:w="5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35 кд/кв</w:t>
            </w:r>
            <w:r>
              <w:rPr>
                <w:rFonts w:ascii="Arial" w:cs="Arial" w:eastAsia="Arial" w:hAnsi="Arial"/>
                <w:sz w:val="24"/>
                <w:szCs w:val="24"/>
              </w:rPr>
              <w:t xml:space="preserve">2</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Неравномерность яркости рабочего поля</w:t>
            </w:r>
          </w:p>
        </w:tc>
        <w:tc>
          <w:tcPr>
            <w:tcW w:type="dxa" w:w="5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Контрастность (для монохромного режима)</w:t>
            </w:r>
          </w:p>
        </w:tc>
        <w:tc>
          <w:tcPr>
            <w:tcW w:type="dxa" w:w="5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3:1</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Временная нестабильность изображения (мелькания)</w:t>
            </w:r>
          </w:p>
        </w:tc>
        <w:tc>
          <w:tcPr>
            <w:tcW w:type="dxa" w:w="5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должна фиксироваться</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Пространственная нестабильность изображения (дрожание)</w:t>
            </w:r>
          </w:p>
        </w:tc>
        <w:tc>
          <w:tcPr>
            <w:tcW w:type="dxa" w:w="5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2x10 (-4L), где L - проектное расстояние наблюдения, мм</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Санитарно-эпидемиологическим правилам и нормативам "Санитарно-эпидемиологические требования к организации работы на персональных электронно-вычислительных машинах"</w:t>
      </w:r>
    </w:p>
    <w:p>
      <w:pPr>
        <w:spacing w:after="400" w:before="400"/>
        <w:jc w:val="center"/>
      </w:pPr>
      <w:r>
        <w:rPr>
          <w:rFonts w:ascii="Arial" w:cs="Arial" w:eastAsia="Arial" w:hAnsi="Arial"/>
          <w:b/>
          <w:bCs/>
          <w:sz w:val="32"/>
          <w:szCs w:val="32"/>
        </w:rPr>
        <w:t xml:space="preserve">МЕТОДИКА
 инструментального контроля и гигиенической оценки уровней электромагнитных полей на рабочих местах пользователей персональных электронно-вычислительных машин</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Инструментальный контроль электромагнитной обстановки на рабочих местах пользователей персональных электронно-вычислительных машин (далее - ПЭВМ) производится:</w:t>
      </w:r>
    </w:p>
    <w:p>
      <w:pPr>
        <w:spacing w:after="60"/>
        <w:ind w:firstLine="567"/>
        <w:jc w:val="both"/>
      </w:pPr>
      <w:r>
        <w:rPr>
          <w:rFonts w:ascii="Arial" w:cs="Arial" w:eastAsia="Arial" w:hAnsi="Arial"/>
          <w:sz w:val="24"/>
          <w:szCs w:val="24"/>
        </w:rPr>
        <w:t xml:space="preserve">- при вводе ПЭВМ в эксплуатацию, организации новых и реорганизации рабочих мест;</w:t>
      </w:r>
    </w:p>
    <w:p>
      <w:pPr>
        <w:spacing w:after="60"/>
        <w:ind w:firstLine="567"/>
        <w:jc w:val="both"/>
      </w:pPr>
      <w:r>
        <w:rPr>
          <w:rFonts w:ascii="Arial" w:cs="Arial" w:eastAsia="Arial" w:hAnsi="Arial"/>
          <w:sz w:val="24"/>
          <w:szCs w:val="24"/>
        </w:rPr>
        <w:t xml:space="preserve">- после проведения организационно-технических мероприятий, направленных на нормализацию электромагнитной обстановки;</w:t>
      </w:r>
    </w:p>
    <w:p>
      <w:pPr>
        <w:spacing w:after="60"/>
        <w:ind w:firstLine="567"/>
        <w:jc w:val="both"/>
      </w:pPr>
      <w:r>
        <w:rPr>
          <w:rFonts w:ascii="Arial" w:cs="Arial" w:eastAsia="Arial" w:hAnsi="Arial"/>
          <w:sz w:val="24"/>
          <w:szCs w:val="24"/>
        </w:rPr>
        <w:t xml:space="preserve">- при аттестации рабочих мест по условиям труда;</w:t>
      </w:r>
    </w:p>
    <w:p>
      <w:pPr>
        <w:spacing w:after="60"/>
        <w:ind w:firstLine="567"/>
        <w:jc w:val="both"/>
      </w:pPr>
      <w:r>
        <w:rPr>
          <w:rFonts w:ascii="Arial" w:cs="Arial" w:eastAsia="Arial" w:hAnsi="Arial"/>
          <w:sz w:val="24"/>
          <w:szCs w:val="24"/>
        </w:rPr>
        <w:t xml:space="preserve">- по заявкам предприятий и организаций;</w:t>
      </w:r>
    </w:p>
    <w:p>
      <w:pPr>
        <w:spacing w:after="60"/>
        <w:ind w:firstLine="567"/>
        <w:jc w:val="both"/>
      </w:pPr>
      <w:r>
        <w:rPr>
          <w:rFonts w:ascii="Arial" w:cs="Arial" w:eastAsia="Arial" w:hAnsi="Arial"/>
          <w:sz w:val="24"/>
          <w:szCs w:val="24"/>
        </w:rPr>
        <w:t xml:space="preserve">- при проведении производственного контроля.</w:t>
      </w:r>
    </w:p>
    <w:p>
      <w:pPr>
        <w:spacing w:after="60"/>
        <w:ind w:firstLine="567"/>
        <w:jc w:val="both"/>
      </w:pPr>
      <w:r>
        <w:rPr>
          <w:rFonts w:ascii="Arial" w:cs="Arial" w:eastAsia="Arial" w:hAnsi="Arial"/>
          <w:sz w:val="24"/>
          <w:szCs w:val="24"/>
        </w:rPr>
        <w:t xml:space="preserve">2. Инструментальный контроль осуществляется испытательными лабораториями (центрами), аккредитованными в установленном порядке.</w:t>
      </w:r>
    </w:p>
    <w:p>
      <w:pPr>
        <w:spacing w:after="200" w:before="200"/>
        <w:jc w:val="center"/>
      </w:pPr>
      <w:r>
        <w:rPr>
          <w:rFonts w:ascii="Arial" w:cs="Arial" w:eastAsia="Arial" w:hAnsi="Arial"/>
          <w:b/>
          <w:bCs/>
          <w:sz w:val="32"/>
          <w:szCs w:val="32"/>
        </w:rPr>
        <w:t xml:space="preserve">2. Требования к средствам измерений</w:t>
      </w:r>
    </w:p>
    <w:p>
      <w:pPr>
        <w:spacing w:after="60"/>
        <w:ind w:firstLine="567"/>
        <w:jc w:val="both"/>
      </w:pPr>
      <w:r>
        <w:rPr>
          <w:rFonts w:ascii="Arial" w:cs="Arial" w:eastAsia="Arial" w:hAnsi="Arial"/>
          <w:sz w:val="24"/>
          <w:szCs w:val="24"/>
        </w:rPr>
        <w:t xml:space="preserve">3. Инструментальный контроль уровней электромагнитных полей должен осуществляться приборами с допускаемой основной относительной погрешностью измерений ±20%, включенными в Государственный реестр средств измерения и имеющими действующие свидетельства о прохождении Государственной поверки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4. При инструментальном контроле необходимо использовать измерители с изотропными антеннами-преобразователями.</w:t>
      </w:r>
    </w:p>
    <w:p>
      <w:pPr>
        <w:spacing w:after="60"/>
        <w:ind w:firstLine="567"/>
        <w:jc w:val="both"/>
      </w:pPr>
      <w:r>
        <w:rPr>
          <w:rFonts w:ascii="Arial" w:cs="Arial" w:eastAsia="Arial" w:hAnsi="Arial"/>
          <w:sz w:val="24"/>
          <w:szCs w:val="24"/>
        </w:rPr>
        <w:t xml:space="preserve">5. При проведении инструментального контроля электромагнитных полей от ПЭВМ в помещениях с высоким фоновым уровнем электрических и магнитных полей промышленной частоты (50 Гц), в которых уровни напряженности полей в диапазоне частот 5 Гц - 2 кГц превышают предельно допустимые уровни электромагнитных полей, создаваемых ПЭВМ на рабочих местах, установленные соответствующими техническими регламентами, необходимо использовать средство измерения, обеспечивающее возможность раздельного измерения электрического и магнитного полей в полосе частот 45 Гц - 55 Гц и в диапазоне частот 5 Гц - 2 кГц с вырезанной полосой частот 45 Гц - 55 Гц.</w:t>
      </w:r>
    </w:p>
    <w:p>
      <w:pPr>
        <w:spacing w:after="200" w:before="200"/>
        <w:jc w:val="center"/>
      </w:pPr>
      <w:r>
        <w:rPr>
          <w:rFonts w:ascii="Arial" w:cs="Arial" w:eastAsia="Arial" w:hAnsi="Arial"/>
          <w:b/>
          <w:bCs/>
          <w:sz w:val="32"/>
          <w:szCs w:val="32"/>
        </w:rPr>
        <w:t xml:space="preserve">3. Подготовка к проведению инструментального контроля</w:t>
      </w:r>
    </w:p>
    <w:p>
      <w:pPr>
        <w:spacing w:after="60"/>
        <w:ind w:firstLine="567"/>
        <w:jc w:val="both"/>
      </w:pPr>
      <w:r>
        <w:rPr>
          <w:rFonts w:ascii="Arial" w:cs="Arial" w:eastAsia="Arial" w:hAnsi="Arial"/>
          <w:sz w:val="24"/>
          <w:szCs w:val="24"/>
        </w:rPr>
        <w:t xml:space="preserve">6. Составить план (эскиз) размещения рабочих мест пользователей ПЭВМ в помещении.</w:t>
      </w:r>
    </w:p>
    <w:p>
      <w:pPr>
        <w:spacing w:after="60"/>
        <w:ind w:firstLine="567"/>
        <w:jc w:val="both"/>
      </w:pPr>
      <w:r>
        <w:rPr>
          <w:rFonts w:ascii="Arial" w:cs="Arial" w:eastAsia="Arial" w:hAnsi="Arial"/>
          <w:sz w:val="24"/>
          <w:szCs w:val="24"/>
        </w:rPr>
        <w:t xml:space="preserve">7. Занести в протокол сведения об оборудовании рабочего места:</w:t>
      </w:r>
    </w:p>
    <w:p>
      <w:pPr>
        <w:spacing w:after="60"/>
        <w:ind w:firstLine="567"/>
        <w:jc w:val="both"/>
      </w:pPr>
      <w:r>
        <w:rPr>
          <w:rFonts w:ascii="Arial" w:cs="Arial" w:eastAsia="Arial" w:hAnsi="Arial"/>
          <w:sz w:val="24"/>
          <w:szCs w:val="24"/>
        </w:rPr>
        <w:t xml:space="preserve">- наименование устройства ПЭВМ;</w:t>
      </w:r>
    </w:p>
    <w:p>
      <w:pPr>
        <w:spacing w:after="60"/>
        <w:ind w:firstLine="567"/>
        <w:jc w:val="both"/>
      </w:pPr>
      <w:r>
        <w:rPr>
          <w:rFonts w:ascii="Arial" w:cs="Arial" w:eastAsia="Arial" w:hAnsi="Arial"/>
          <w:sz w:val="24"/>
          <w:szCs w:val="24"/>
        </w:rPr>
        <w:t xml:space="preserve">- наименование фирмы-производителя;</w:t>
      </w:r>
    </w:p>
    <w:p>
      <w:pPr>
        <w:spacing w:after="60"/>
        <w:ind w:firstLine="567"/>
        <w:jc w:val="both"/>
      </w:pPr>
      <w:r>
        <w:rPr>
          <w:rFonts w:ascii="Arial" w:cs="Arial" w:eastAsia="Arial" w:hAnsi="Arial"/>
          <w:sz w:val="24"/>
          <w:szCs w:val="24"/>
        </w:rPr>
        <w:t xml:space="preserve">- модель и заводской (серийный) номер.</w:t>
      </w:r>
    </w:p>
    <w:p>
      <w:pPr>
        <w:spacing w:after="60"/>
        <w:ind w:firstLine="567"/>
        <w:jc w:val="both"/>
      </w:pPr>
      <w:r>
        <w:rPr>
          <w:rFonts w:ascii="Arial" w:cs="Arial" w:eastAsia="Arial" w:hAnsi="Arial"/>
          <w:sz w:val="24"/>
          <w:szCs w:val="24"/>
        </w:rPr>
        <w:t xml:space="preserve">8. Занести в протокол сведения о наличии оценки соответствия ПЭВМ и приэкранных фильтров (при их наличии).</w:t>
      </w:r>
    </w:p>
    <w:p>
      <w:pPr>
        <w:spacing w:after="60"/>
        <w:ind w:firstLine="567"/>
        <w:jc w:val="both"/>
      </w:pPr>
      <w:r>
        <w:rPr>
          <w:rFonts w:ascii="Arial" w:cs="Arial" w:eastAsia="Arial" w:hAnsi="Arial"/>
          <w:sz w:val="24"/>
          <w:szCs w:val="24"/>
        </w:rPr>
        <w:t xml:space="preserve">9. Установить на экране видеодисплейного терминала типичное для данного вида работы изображение (текст, графика и др.).</w:t>
      </w:r>
    </w:p>
    <w:p>
      <w:pPr>
        <w:spacing w:after="60"/>
        <w:ind w:firstLine="567"/>
        <w:jc w:val="both"/>
      </w:pPr>
      <w:r>
        <w:rPr>
          <w:rFonts w:ascii="Arial" w:cs="Arial" w:eastAsia="Arial" w:hAnsi="Arial"/>
          <w:sz w:val="24"/>
          <w:szCs w:val="24"/>
        </w:rPr>
        <w:t xml:space="preserve">10. При проведении измерений должна быть включена вся вычислительная техника, видеодисплейный терминал и другое используемое для работы электрооборудование, размещенное в данном помещении.</w:t>
      </w:r>
    </w:p>
    <w:p>
      <w:pPr>
        <w:spacing w:after="60"/>
        <w:ind w:firstLine="567"/>
        <w:jc w:val="both"/>
      </w:pPr>
      <w:r>
        <w:rPr>
          <w:rFonts w:ascii="Arial" w:cs="Arial" w:eastAsia="Arial" w:hAnsi="Arial"/>
          <w:sz w:val="24"/>
          <w:szCs w:val="24"/>
        </w:rPr>
        <w:t xml:space="preserve">11. Измерения параметров статического электрического поля проводить не ранее чем через 20 минут после включения ПЭВМ.</w:t>
      </w:r>
    </w:p>
    <w:p>
      <w:pPr>
        <w:spacing w:after="200" w:before="200"/>
        <w:jc w:val="center"/>
      </w:pPr>
      <w:r>
        <w:rPr>
          <w:rFonts w:ascii="Arial" w:cs="Arial" w:eastAsia="Arial" w:hAnsi="Arial"/>
          <w:b/>
          <w:bCs/>
          <w:sz w:val="32"/>
          <w:szCs w:val="32"/>
        </w:rPr>
        <w:t xml:space="preserve">4. Проведение измерений</w:t>
      </w:r>
    </w:p>
    <w:p>
      <w:pPr>
        <w:spacing w:after="60"/>
        <w:ind w:firstLine="567"/>
        <w:jc w:val="both"/>
      </w:pPr>
      <w:r>
        <w:rPr>
          <w:rFonts w:ascii="Arial" w:cs="Arial" w:eastAsia="Arial" w:hAnsi="Arial"/>
          <w:sz w:val="24"/>
          <w:szCs w:val="24"/>
        </w:rPr>
        <w:t xml:space="preserve">12. Измерение уровней переменных электрических и магнитных полей, статических электрических полей на рабочем месте, оборудованном ПЭВМ, производится на расстоянии 50 см от экрана, на трех уровнях: на высоте 0,5 м, 1,0 м и 1,5 м.</w:t>
      </w:r>
    </w:p>
    <w:p>
      <w:pPr>
        <w:spacing w:after="60"/>
        <w:ind w:firstLine="567"/>
        <w:jc w:val="both"/>
      </w:pPr>
      <w:r>
        <w:rPr>
          <w:rFonts w:ascii="Arial" w:cs="Arial" w:eastAsia="Arial" w:hAnsi="Arial"/>
          <w:sz w:val="24"/>
          <w:szCs w:val="24"/>
        </w:rPr>
        <w:t xml:space="preserve">13. Измерения электромагнитных полей относится к прямым измерениям с многократными наблюдениями, учет погрешности (неопределенности) измерений осуществляется в соответствии с действующими национальными стандартами. Для гигиенической оценки выбираются максимальные значения из измеренных на различных высотах средних значений.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Санитарно-эпидемиологическим правилам и нормативам "Санитарно-эпидемиологические требования к организации работы на персональных электронно-вычислительных машинах"</w:t>
      </w:r>
    </w:p>
    <w:p>
      <w:pPr>
        <w:spacing w:after="200" w:before="200"/>
        <w:jc w:val="center"/>
      </w:pPr>
      <w:r>
        <w:rPr>
          <w:rFonts w:ascii="Arial" w:cs="Arial" w:eastAsia="Arial" w:hAnsi="Arial"/>
          <w:b/>
          <w:bCs/>
          <w:sz w:val="32"/>
          <w:szCs w:val="32"/>
        </w:rPr>
        <w:t xml:space="preserve">Организация работы с персональными электронно-вычислительными машинами</w:t>
      </w:r>
    </w:p>
    <w:p>
      <w:pPr>
        <w:spacing w:after="400" w:before="400"/>
        <w:jc w:val="center"/>
      </w:pPr>
      <w:r>
        <w:rPr>
          <w:rFonts w:ascii="Arial" w:cs="Arial" w:eastAsia="Arial" w:hAnsi="Arial"/>
          <w:b/>
          <w:bCs/>
          <w:sz w:val="32"/>
          <w:szCs w:val="32"/>
        </w:rPr>
        <w:t xml:space="preserve">1. Гигиенические критерии оценки тяжести и напряженности трудового процесса пользователей персональных электронно-вычислительных машин</w:t>
      </w:r>
    </w:p>
    <w:p>
      <w:pPr>
        <w:spacing w:after="60"/>
        <w:ind w:firstLine="567"/>
        <w:jc w:val="both"/>
      </w:pPr>
      <w:r>
        <w:rPr>
          <w:rFonts w:ascii="Arial" w:cs="Arial" w:eastAsia="Arial" w:hAnsi="Arial"/>
          <w:sz w:val="24"/>
          <w:szCs w:val="24"/>
        </w:rPr>
        <w:t xml:space="preserve">1. Оценка тяжести и напряженности трудового процесса пользователей персональных электронно-вычислительных машин (далее - ПЭВМ) проводится по методикам, утвержденным в установленном порядке.</w:t>
      </w:r>
    </w:p>
    <w:p>
      <w:pPr>
        <w:spacing w:after="60"/>
        <w:ind w:firstLine="567"/>
        <w:jc w:val="both"/>
      </w:pPr>
      <w:r>
        <w:rPr>
          <w:rFonts w:ascii="Arial" w:cs="Arial" w:eastAsia="Arial" w:hAnsi="Arial"/>
          <w:sz w:val="24"/>
          <w:szCs w:val="24"/>
        </w:rPr>
        <w:t xml:space="preserve">Оценка тяжести и напряженности работы операторов пультов управления, профессиональная деятельность которых связана с высокой ответственностью, принятием решений в условиях дефицита времени (авиадиспетчеры, железнодорожные диспетчеры, операторы энергоустановок и т.д.), должна осуществляться на основе изучения условий и функционального состояния работающих, с последующей разработкой предложений по рациональной организации труда. Эта работа выполняется научно-исследовательскими организациями, аккредитованными в установленном порядке.</w:t>
      </w:r>
    </w:p>
    <w:p>
      <w:pPr>
        <w:spacing w:after="60"/>
        <w:ind w:firstLine="567"/>
        <w:jc w:val="both"/>
      </w:pPr>
      <w:r>
        <w:rPr>
          <w:rFonts w:ascii="Arial" w:cs="Arial" w:eastAsia="Arial" w:hAnsi="Arial"/>
          <w:sz w:val="24"/>
          <w:szCs w:val="24"/>
        </w:rPr>
        <w:t xml:space="preserve">2. Организация работы с ПЭВМ осуществляется в зависимости от вида и категории трудовой деятельности.</w:t>
      </w:r>
    </w:p>
    <w:p>
      <w:pPr>
        <w:spacing w:after="60"/>
        <w:ind w:firstLine="567"/>
        <w:jc w:val="both"/>
      </w:pPr>
      <w:r>
        <w:rPr>
          <w:rFonts w:ascii="Arial" w:cs="Arial" w:eastAsia="Arial" w:hAnsi="Arial"/>
          <w:sz w:val="24"/>
          <w:szCs w:val="24"/>
        </w:rPr>
        <w:t xml:space="preserve">Виды трудовой деятельности разделяются на 3 группы: группа А - работа по считыванию информации с экрана видеодисплейного терминала (далее - ВДТ) с предварительным запросом; группа Б - работа по вводу информации; группа В - творческая работа в режиме диалога с ПЭВМ. При выполнении в течение рабочей смены работ, относящихся к разным видам трудовой деятельности, за основную работу с ПЭВМ следует принимать такую, которая занимает не менее 50% времени в течение рабочей смены или рабочего дня.</w:t>
      </w:r>
    </w:p>
    <w:p>
      <w:pPr>
        <w:spacing w:after="60"/>
        <w:ind w:firstLine="567"/>
        <w:jc w:val="both"/>
      </w:pPr>
      <w:r>
        <w:rPr>
          <w:rFonts w:ascii="Arial" w:cs="Arial" w:eastAsia="Arial" w:hAnsi="Arial"/>
          <w:sz w:val="24"/>
          <w:szCs w:val="24"/>
        </w:rPr>
        <w:t xml:space="preserve">Для видов трудовой деятельности устанавливается 3 категории тяжести и напряженности работы с ПЭВМ, которые определяются: для группы А - по суммарному числу считываемых знаков за рабочую смену, но не более 60000 знаков за смену; для группы Б - по суммарному числу считываемых или вводимых знаков за рабочую смену, но не более 40000 знаков за смену; для группы В - по суммарному времени непосредственной работы с ПЭВМ за рабочую смену, но не более 6 часов за смену.</w:t>
      </w:r>
    </w:p>
    <w:p>
      <w:pPr>
        <w:spacing w:after="60"/>
        <w:ind w:firstLine="567"/>
        <w:jc w:val="both"/>
      </w:pPr>
      <w:r>
        <w:rPr>
          <w:rFonts w:ascii="Arial" w:cs="Arial" w:eastAsia="Arial" w:hAnsi="Arial"/>
          <w:sz w:val="24"/>
          <w:szCs w:val="24"/>
        </w:rPr>
        <w:t xml:space="preserve">В зависимости от категории трудовой деятельности и уровня нагрузки за рабочую смену при работе с ПЭВМ устанавливается суммарное время регламентированных перерывов.</w:t>
      </w:r>
    </w:p>
    <w:p>
      <w:pPr>
        <w:spacing w:after="200" w:before="200"/>
        <w:jc w:val="center"/>
      </w:pPr>
      <w:r>
        <w:rPr>
          <w:rFonts w:ascii="Arial" w:cs="Arial" w:eastAsia="Arial" w:hAnsi="Arial"/>
          <w:b/>
          <w:bCs/>
          <w:sz w:val="32"/>
          <w:szCs w:val="32"/>
        </w:rPr>
        <w:t xml:space="preserve">Суммарное время регламентированных перерывов в зависимости от продолжительности работы, вида и категории трудовой деятельности с ПЭВМ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5"/>
        <w:gridCol w:w="1587"/>
        <w:gridCol w:w="1587"/>
        <w:gridCol w:w="1587"/>
        <w:gridCol w:w="1830"/>
        <w:gridCol w:w="1830"/>
      </w:tblGrid>
      <w:tr>
        <w:tc>
          <w:tcPr>
            <w:tcW w:type="dxa" w:w="175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работы с ПЭВМ</w:t>
            </w:r>
          </w:p>
        </w:tc>
        <w:tc>
          <w:tcPr>
            <w:tcW w:type="dxa" w:w="476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Уровень нагрузки за рабочую смену при видах работ с ПЭВМ</w:t>
            </w:r>
          </w:p>
        </w:tc>
        <w:tc>
          <w:tcPr>
            <w:tcW w:type="dxa" w:w="36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Суммарное время регламентированных перерывов, мин.</w:t>
            </w:r>
          </w:p>
        </w:tc>
      </w:tr>
      <w:tr>
        <w:tc>
          <w:tcPr>
            <w:vMerge w:val="continue"/>
            <w:tcBorders>
              <w:top w:val="single" w:color="CBBF9E" w:sz="4"/>
              <w:left w:val="single" w:color="CBBF9E" w:sz="4"/>
              <w:bottom w:val="single" w:color="CBBF9E" w:sz="4"/>
              <w:right w:val="single" w:color="CBBF9E" w:sz="4"/>
            </w:tcBorders>
          </w:tcP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А, количество знаков</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Б, количество знаков</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В, час.</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8-часовой смене</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12-часовой смене</w:t>
            </w:r>
          </w:p>
        </w:tc>
      </w:tr>
      <w:tr>
        <w:tc>
          <w:tcPr>
            <w:tcW w:type="dxa" w:w="1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20000</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15000</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1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40000</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30000</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4</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tcW w:type="dxa" w:w="1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60000</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40000</w:t>
            </w:r>
          </w:p>
        </w:tc>
        <w:tc>
          <w:tcPr>
            <w:tcW w:type="dxa" w:w="1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r>
    </w:tbl>
    <w:p>
      <w:pPr>
        <w:spacing w:after="60" w:before="120"/>
        <w:ind w:firstLine="567"/>
        <w:jc w:val="both"/>
      </w:pPr>
      <w:r>
        <w:rPr>
          <w:rFonts w:ascii="Arial" w:cs="Arial" w:eastAsia="Arial" w:hAnsi="Arial"/>
          <w:sz w:val="24"/>
          <w:szCs w:val="24"/>
        </w:rPr>
        <w:t xml:space="preserve">3. Для предупреждения преждевременной утомляемости пользователей ПЭВМ рабочая смена организовывается путем чередования работ с использованием ПЭВМ и без нее.</w:t>
      </w:r>
    </w:p>
    <w:p>
      <w:pPr>
        <w:spacing w:after="60"/>
        <w:ind w:firstLine="567"/>
        <w:jc w:val="both"/>
      </w:pPr>
      <w:r>
        <w:rPr>
          <w:rFonts w:ascii="Arial" w:cs="Arial" w:eastAsia="Arial" w:hAnsi="Arial"/>
          <w:sz w:val="24"/>
          <w:szCs w:val="24"/>
        </w:rPr>
        <w:t xml:space="preserve">При возникновении у работающих с ПЭВМ зрительного дискомфорта и других неблагоприятных субъективных ощущений, несмотря на соблюдение санитарно-гигиенических и эргономических требований, требуется применять индивидуальный подход с ограничением времени работы с ПЭВМ.</w:t>
      </w:r>
    </w:p>
    <w:p>
      <w:pPr>
        <w:spacing w:after="60"/>
        <w:ind w:firstLine="567"/>
        <w:jc w:val="both"/>
      </w:pPr>
      <w:r>
        <w:rPr>
          <w:rFonts w:ascii="Arial" w:cs="Arial" w:eastAsia="Arial" w:hAnsi="Arial"/>
          <w:sz w:val="24"/>
          <w:szCs w:val="24"/>
        </w:rPr>
        <w:t xml:space="preserve">4. В случаях, когда характер работы требует постоянного взаимодействия с ВДТ (набор текстов или ввод данных и т.п.) с напряжением внимания и сосредоточенности, при исключении возможности периодического переключения на другие виды трудовой деятельности, не связанные с ПЭВМ, необходимо организовать перерывы на 10-15 мин. через каждые 45-60 мин. работы.</w:t>
      </w:r>
    </w:p>
    <w:p>
      <w:pPr>
        <w:spacing w:after="60"/>
        <w:ind w:firstLine="567"/>
        <w:jc w:val="both"/>
      </w:pPr>
      <w:r>
        <w:rPr>
          <w:rFonts w:ascii="Arial" w:cs="Arial" w:eastAsia="Arial" w:hAnsi="Arial"/>
          <w:sz w:val="24"/>
          <w:szCs w:val="24"/>
        </w:rPr>
        <w:t xml:space="preserve">5. Продолжительность непрерывной работы с ВДТ без регламентированного перерыва не должна превышать 1 часа.</w:t>
      </w:r>
    </w:p>
    <w:p>
      <w:pPr>
        <w:spacing w:after="60"/>
        <w:ind w:firstLine="567"/>
        <w:jc w:val="both"/>
      </w:pPr>
      <w:r>
        <w:rPr>
          <w:rFonts w:ascii="Arial" w:cs="Arial" w:eastAsia="Arial" w:hAnsi="Arial"/>
          <w:sz w:val="24"/>
          <w:szCs w:val="24"/>
        </w:rPr>
        <w:t xml:space="preserve">6. При работе с ПЭВМ в ночную смену (с 22 до 6 час.), независимо от категории и вида трудовой деятельности, продолжительность регламентированных перерывов следует увеличивать на 30%.</w:t>
      </w:r>
    </w:p>
    <w:p>
      <w:pPr>
        <w:spacing w:after="60"/>
        <w:ind w:firstLine="567"/>
        <w:jc w:val="both"/>
      </w:pPr>
      <w:r>
        <w:rPr>
          <w:rFonts w:ascii="Arial" w:cs="Arial" w:eastAsia="Arial" w:hAnsi="Arial"/>
          <w:sz w:val="24"/>
          <w:szCs w:val="24"/>
        </w:rPr>
        <w:t xml:space="preserve">7. Во время регламентированных перерывов с целью снижения нервно-эмоционального напряжения, утомления зрительного анализатора, устранения влияния гиподинамии и гипокинезии, предотвращения развития позотонического утомления целесообразно выполнять комплексы физических упражнений.</w:t>
      </w:r>
    </w:p>
    <w:p>
      <w:pPr>
        <w:spacing w:after="60"/>
        <w:ind w:firstLine="567"/>
        <w:jc w:val="both"/>
      </w:pPr>
      <w:r>
        <w:rPr>
          <w:rFonts w:ascii="Arial" w:cs="Arial" w:eastAsia="Arial" w:hAnsi="Arial"/>
          <w:sz w:val="24"/>
          <w:szCs w:val="24"/>
        </w:rPr>
        <w:t xml:space="preserve">8. Работающим с ПЭВМ, с высоким уровнем напряженности, во время регламентированных перерывов и в конце рабочего дня необходимо организовать сеансы психологической разгрузки в специально оборудованных помещениях (комната психологической разгрузки).</w:t>
      </w:r>
    </w:p>
    <w:p>
      <w:pPr>
        <w:spacing w:after="200" w:before="200"/>
        <w:jc w:val="center"/>
      </w:pPr>
      <w:r>
        <w:rPr>
          <w:rFonts w:ascii="Arial" w:cs="Arial" w:eastAsia="Arial" w:hAnsi="Arial"/>
          <w:b/>
          <w:bCs/>
          <w:sz w:val="32"/>
          <w:szCs w:val="32"/>
        </w:rPr>
        <w:t xml:space="preserve">2. Организация занятий с ПЭВМ студентов в образовательных организациях высшего профессионального образования</w:t>
      </w:r>
    </w:p>
    <w:p>
      <w:pPr>
        <w:spacing w:after="60"/>
        <w:ind w:firstLine="567"/>
        <w:jc w:val="both"/>
      </w:pPr>
      <w:r>
        <w:rPr>
          <w:rFonts w:ascii="Arial" w:cs="Arial" w:eastAsia="Arial" w:hAnsi="Arial"/>
          <w:sz w:val="24"/>
          <w:szCs w:val="24"/>
        </w:rPr>
        <w:t xml:space="preserve">9. Длительность работы студентов на занятиях с использованием ПЭВМ определяется курсом обучения, характером (ввод данных, программирование, отладка программ, редактирование и др.) и сложностью выполняемых заданий.</w:t>
      </w:r>
    </w:p>
    <w:p>
      <w:pPr>
        <w:spacing w:after="60"/>
        <w:ind w:firstLine="567"/>
        <w:jc w:val="both"/>
      </w:pPr>
      <w:r>
        <w:rPr>
          <w:rFonts w:ascii="Arial" w:cs="Arial" w:eastAsia="Arial" w:hAnsi="Arial"/>
          <w:sz w:val="24"/>
          <w:szCs w:val="24"/>
        </w:rPr>
        <w:t xml:space="preserve">10. Для студентов первого курса оптимальное время учебных занятий при работе с ВДТ или ПЭВМ составляет 1 час, для студентов старших курсов - 2 часа с обязательным соблюдением между двумя академическими часами занятий перерыва длительностью 15-20 мин. Разрешается время учебных занятий с ВДТ или ПЭВМ увеличивать для студентов первого курса до 2 часов, а для студентов старших курсов - до 3 академических часов, при условии, что длительность учебных занятий в дисплейном классе (аудитории) не превышает 50% времени непосредственной работы с ВДТ или ПЭВМ, и при соблюдении профилактических мероприятий: упражнения для глаз, физкультурная минутка и физкультурная пауза.</w:t>
      </w:r>
    </w:p>
    <w:p>
      <w:pPr>
        <w:spacing w:after="60"/>
        <w:ind w:firstLine="567"/>
        <w:jc w:val="both"/>
      </w:pPr>
      <w:r>
        <w:rPr>
          <w:rFonts w:ascii="Arial" w:cs="Arial" w:eastAsia="Arial" w:hAnsi="Arial"/>
          <w:sz w:val="24"/>
          <w:szCs w:val="24"/>
        </w:rPr>
        <w:t xml:space="preserve">11. Для предупреждения развития переутомления обязательными мероприятиями являются:</w:t>
      </w:r>
    </w:p>
    <w:p>
      <w:pPr>
        <w:spacing w:after="60"/>
        <w:ind w:firstLine="567"/>
        <w:jc w:val="both"/>
      </w:pPr>
      <w:r>
        <w:rPr>
          <w:rFonts w:ascii="Arial" w:cs="Arial" w:eastAsia="Arial" w:hAnsi="Arial"/>
          <w:sz w:val="24"/>
          <w:szCs w:val="24"/>
        </w:rPr>
        <w:t xml:space="preserve">- проведение упражнений для глаз через каждые 20-25 мин. работы с ВДТ или ПЭВМ;</w:t>
      </w:r>
    </w:p>
    <w:p>
      <w:pPr>
        <w:spacing w:after="60"/>
        <w:ind w:firstLine="567"/>
        <w:jc w:val="both"/>
      </w:pPr>
      <w:r>
        <w:rPr>
          <w:rFonts w:ascii="Arial" w:cs="Arial" w:eastAsia="Arial" w:hAnsi="Arial"/>
          <w:sz w:val="24"/>
          <w:szCs w:val="24"/>
        </w:rPr>
        <w:t xml:space="preserve">- устройство перерывов после каждого академического часа занятий, независимо от учебного процесса, длительностью не менее 15 мин.;</w:t>
      </w:r>
    </w:p>
    <w:p>
      <w:pPr>
        <w:spacing w:after="60"/>
        <w:ind w:firstLine="567"/>
        <w:jc w:val="both"/>
      </w:pPr>
      <w:r>
        <w:rPr>
          <w:rFonts w:ascii="Arial" w:cs="Arial" w:eastAsia="Arial" w:hAnsi="Arial"/>
          <w:sz w:val="24"/>
          <w:szCs w:val="24"/>
        </w:rPr>
        <w:t xml:space="preserve">- проведение во время перерывов сквозного проветривания помещений с ВДТ или ПЭВМ, с обязательным выходом из него студентов;</w:t>
      </w:r>
    </w:p>
    <w:p>
      <w:pPr>
        <w:spacing w:after="60"/>
        <w:ind w:firstLine="567"/>
        <w:jc w:val="both"/>
      </w:pPr>
      <w:r>
        <w:rPr>
          <w:rFonts w:ascii="Arial" w:cs="Arial" w:eastAsia="Arial" w:hAnsi="Arial"/>
          <w:sz w:val="24"/>
          <w:szCs w:val="24"/>
        </w:rPr>
        <w:t xml:space="preserve">- осуществление во время перерывов упражнений физкультурной паузы в течение 3-4 мин.;</w:t>
      </w:r>
    </w:p>
    <w:p>
      <w:pPr>
        <w:spacing w:after="60"/>
        <w:ind w:firstLine="567"/>
        <w:jc w:val="both"/>
      </w:pPr>
      <w:r>
        <w:rPr>
          <w:rFonts w:ascii="Arial" w:cs="Arial" w:eastAsia="Arial" w:hAnsi="Arial"/>
          <w:sz w:val="24"/>
          <w:szCs w:val="24"/>
        </w:rPr>
        <w:t xml:space="preserve">- проведение упражнений физкультурной минутки в течение 1-2 мин. для снятия локального утомления, которые выполняются индивидуально при появлении начальных признаков усталости;</w:t>
      </w:r>
    </w:p>
    <w:p>
      <w:pPr>
        <w:spacing w:after="60"/>
        <w:ind w:firstLine="567"/>
        <w:jc w:val="both"/>
      </w:pPr>
      <w:r>
        <w:rPr>
          <w:rFonts w:ascii="Arial" w:cs="Arial" w:eastAsia="Arial" w:hAnsi="Arial"/>
          <w:sz w:val="24"/>
          <w:szCs w:val="24"/>
        </w:rPr>
        <w:t xml:space="preserve">- замена комплексов упражнений один раз в 2-3 недели.</w:t>
      </w:r>
    </w:p>
    <w:p>
      <w:pPr>
        <w:spacing w:after="60"/>
        <w:ind w:firstLine="567"/>
        <w:jc w:val="both"/>
      </w:pPr>
      <w:r>
        <w:rPr>
          <w:rFonts w:ascii="Arial" w:cs="Arial" w:eastAsia="Arial" w:hAnsi="Arial"/>
          <w:sz w:val="24"/>
          <w:szCs w:val="24"/>
        </w:rPr>
        <w:t xml:space="preserve">12. Физкультурные паузы следует проводить под руководством педагога или централизовано, с помощью информации по местному радио на фоне умеренно звучащей приятной музыки.</w:t>
      </w:r>
    </w:p>
    <w:p>
      <w:pPr>
        <w:spacing w:after="200" w:before="200"/>
        <w:jc w:val="center"/>
      </w:pPr>
      <w:r>
        <w:rPr>
          <w:rFonts w:ascii="Arial" w:cs="Arial" w:eastAsia="Arial" w:hAnsi="Arial"/>
          <w:b/>
          <w:bCs/>
          <w:sz w:val="32"/>
          <w:szCs w:val="32"/>
        </w:rPr>
        <w:t xml:space="preserve">3. Организация режима работы с ПЭВМ обучающихся в образовательных организациях начального профессионального образования</w:t>
      </w:r>
    </w:p>
    <w:p>
      <w:pPr>
        <w:spacing w:after="60"/>
        <w:ind w:firstLine="567"/>
        <w:jc w:val="both"/>
      </w:pPr>
      <w:r>
        <w:rPr>
          <w:rFonts w:ascii="Arial" w:cs="Arial" w:eastAsia="Arial" w:hAnsi="Arial"/>
          <w:sz w:val="24"/>
          <w:szCs w:val="24"/>
        </w:rPr>
        <w:t xml:space="preserve">13. Длительность работы на занятиях с использованием ПЭВМ определяется курсом обучения, характером (ввод данных, программирование, отладка программ, редактирование и др.) и сложностью выполняемых заданий.</w:t>
      </w:r>
    </w:p>
    <w:p>
      <w:pPr>
        <w:spacing w:after="60"/>
        <w:ind w:firstLine="567"/>
        <w:jc w:val="both"/>
      </w:pPr>
      <w:r>
        <w:rPr>
          <w:rFonts w:ascii="Arial" w:cs="Arial" w:eastAsia="Arial" w:hAnsi="Arial"/>
          <w:sz w:val="24"/>
          <w:szCs w:val="24"/>
        </w:rPr>
        <w:t xml:space="preserve">14. Длительность работы с ПЭВМ во время учебных занятий:</w:t>
      </w:r>
    </w:p>
    <w:p>
      <w:pPr>
        <w:spacing w:after="60"/>
        <w:ind w:firstLine="567"/>
        <w:jc w:val="both"/>
      </w:pPr>
      <w:r>
        <w:rPr>
          <w:rFonts w:ascii="Arial" w:cs="Arial" w:eastAsia="Arial" w:hAnsi="Arial"/>
          <w:sz w:val="24"/>
          <w:szCs w:val="24"/>
        </w:rPr>
        <w:t xml:space="preserve">- для обучающихся на первом курсе - не более 30 мин.;</w:t>
      </w:r>
    </w:p>
    <w:p>
      <w:pPr>
        <w:spacing w:after="60"/>
        <w:ind w:firstLine="567"/>
        <w:jc w:val="both"/>
      </w:pPr>
      <w:r>
        <w:rPr>
          <w:rFonts w:ascii="Arial" w:cs="Arial" w:eastAsia="Arial" w:hAnsi="Arial"/>
          <w:sz w:val="24"/>
          <w:szCs w:val="24"/>
        </w:rPr>
        <w:t xml:space="preserve">- для обучающихся на втором и третьем курсах при сдвоенных занятиях: 30 мин. на первом часу и 30 мин. - на втором, с интервалом в работе с ВДТ, ПЭВМ не менее 20 мин., включая перемену, объяснение учебного материала, опрос обучающихся и т.п.;</w:t>
      </w:r>
    </w:p>
    <w:p>
      <w:pPr>
        <w:spacing w:after="60"/>
        <w:ind w:firstLine="567"/>
        <w:jc w:val="both"/>
      </w:pPr>
      <w:r>
        <w:rPr>
          <w:rFonts w:ascii="Arial" w:cs="Arial" w:eastAsia="Arial" w:hAnsi="Arial"/>
          <w:sz w:val="24"/>
          <w:szCs w:val="24"/>
        </w:rPr>
        <w:t xml:space="preserve">- для обучающихся третьего курса длительность учебных занятий с ВДТ или ПЭВМ допускается увеличить до 3 академических часов с суммарным временем непосредственной работы с ВДТ или ПЭВМ не более 50% от общего времени учебных занятий.</w:t>
      </w:r>
    </w:p>
    <w:p>
      <w:pPr>
        <w:spacing w:after="60"/>
        <w:ind w:firstLine="567"/>
        <w:jc w:val="both"/>
      </w:pPr>
      <w:r>
        <w:rPr>
          <w:rFonts w:ascii="Arial" w:cs="Arial" w:eastAsia="Arial" w:hAnsi="Arial"/>
          <w:sz w:val="24"/>
          <w:szCs w:val="24"/>
        </w:rPr>
        <w:t xml:space="preserve">15. После каждого академического часа занятий с ПЭВМ необходимо устраивать перерывы длительностью 15-20 мин., с обязательным выходом обучающихся из класса (кабинета) и организацией сквозного проветривания.</w:t>
      </w:r>
    </w:p>
    <w:p>
      <w:pPr>
        <w:spacing w:after="60"/>
        <w:ind w:firstLine="567"/>
        <w:jc w:val="both"/>
      </w:pPr>
      <w:r>
        <w:rPr>
          <w:rFonts w:ascii="Arial" w:cs="Arial" w:eastAsia="Arial" w:hAnsi="Arial"/>
          <w:sz w:val="24"/>
          <w:szCs w:val="24"/>
        </w:rPr>
        <w:t xml:space="preserve">16. При организации односменных занятий в середине учебного дня (после 3-4 уроков) необходимо устраивать перерыв длительностью 50-60 мин. для обеда и отдыха обучающихся.</w:t>
      </w:r>
    </w:p>
    <w:p>
      <w:pPr>
        <w:spacing w:after="60"/>
        <w:ind w:firstLine="567"/>
        <w:jc w:val="both"/>
      </w:pPr>
      <w:r>
        <w:rPr>
          <w:rFonts w:ascii="Arial" w:cs="Arial" w:eastAsia="Arial" w:hAnsi="Arial"/>
          <w:sz w:val="24"/>
          <w:szCs w:val="24"/>
        </w:rPr>
        <w:t xml:space="preserve">17. Для предупреждения развития переутомления при работе с ВДТ или ПЭВМ необходимо осуществлять комплекс профилактических физических мероприятий:</w:t>
      </w:r>
    </w:p>
    <w:p>
      <w:pPr>
        <w:spacing w:after="60"/>
        <w:ind w:firstLine="567"/>
        <w:jc w:val="both"/>
      </w:pPr>
      <w:r>
        <w:rPr>
          <w:rFonts w:ascii="Arial" w:cs="Arial" w:eastAsia="Arial" w:hAnsi="Arial"/>
          <w:sz w:val="24"/>
          <w:szCs w:val="24"/>
        </w:rPr>
        <w:t xml:space="preserve">- проводить упражнения для глаз через каждые 20-25 мин. работы с ВДТ или ПЭВМ, а при появлении зрительного дискомфорта, выражающегося в быстром развитии усталости глаз, рези, мелькании точек перед глазами и т.п., упражнения для глаз проводятся самостоятельно и раньше указанного времени;</w:t>
      </w:r>
    </w:p>
    <w:p>
      <w:pPr>
        <w:spacing w:after="60"/>
        <w:ind w:firstLine="567"/>
        <w:jc w:val="both"/>
      </w:pPr>
      <w:r>
        <w:rPr>
          <w:rFonts w:ascii="Arial" w:cs="Arial" w:eastAsia="Arial" w:hAnsi="Arial"/>
          <w:sz w:val="24"/>
          <w:szCs w:val="24"/>
        </w:rPr>
        <w:t xml:space="preserve">- для снятия локального утомления должны осуществляться физкультурные минутки целенаправленного назначения индивидуально или организованно под контролем педагога;</w:t>
      </w:r>
    </w:p>
    <w:p>
      <w:pPr>
        <w:spacing w:after="60"/>
        <w:ind w:firstLine="567"/>
        <w:jc w:val="both"/>
      </w:pPr>
      <w:r>
        <w:rPr>
          <w:rFonts w:ascii="Arial" w:cs="Arial" w:eastAsia="Arial" w:hAnsi="Arial"/>
          <w:sz w:val="24"/>
          <w:szCs w:val="24"/>
        </w:rPr>
        <w:t xml:space="preserve">- для снятия общего утомления, улучшения функционального состояния нервной, сердечно-сосудистой, дыхательной систем, а также для мышц плечевого пояса, рук, спины, шеи и ног проводить физкультурные паузы.</w:t>
      </w:r>
    </w:p>
    <w:p>
      <w:pPr>
        <w:spacing w:after="60"/>
        <w:ind w:firstLine="567"/>
        <w:jc w:val="both"/>
      </w:pPr>
      <w:r>
        <w:rPr>
          <w:rFonts w:ascii="Arial" w:cs="Arial" w:eastAsia="Arial" w:hAnsi="Arial"/>
          <w:sz w:val="24"/>
          <w:szCs w:val="24"/>
        </w:rPr>
        <w:t xml:space="preserve">Комплексы упражнений следует менять через 2-3 недели.</w:t>
      </w:r>
    </w:p>
    <w:p>
      <w:pPr>
        <w:spacing w:after="60"/>
        <w:ind w:firstLine="567"/>
        <w:jc w:val="both"/>
      </w:pPr>
      <w:r>
        <w:rPr>
          <w:rFonts w:ascii="Arial" w:cs="Arial" w:eastAsia="Arial" w:hAnsi="Arial"/>
          <w:sz w:val="24"/>
          <w:szCs w:val="24"/>
        </w:rPr>
        <w:t xml:space="preserve">18. Общая продолжительность кружковой и факультативной работы с использованием ВДТ и ПЭВМ не должна превышать 2 часов в неделю, а непосредственные работы с ВДТ и ПЭВМ - не более 1 часа при соблюдении режима работы и профилактических мероприятий как при проведении учебных занятий.</w:t>
      </w:r>
    </w:p>
    <w:p>
      <w:pPr>
        <w:spacing w:after="60"/>
        <w:ind w:firstLine="567"/>
        <w:jc w:val="both"/>
      </w:pPr>
      <w:r>
        <w:rPr>
          <w:rFonts w:ascii="Arial" w:cs="Arial" w:eastAsia="Arial" w:hAnsi="Arial"/>
          <w:sz w:val="24"/>
          <w:szCs w:val="24"/>
        </w:rPr>
        <w:t xml:space="preserve">19. Кружковые и факультативные занятия с использованием ВДТ и ПЭВМ проводятся после окончания учебных занятий не ранее чем через 50-60 мин.</w:t>
      </w:r>
    </w:p>
    <w:p>
      <w:pPr>
        <w:spacing w:after="60"/>
        <w:ind w:firstLine="567"/>
        <w:jc w:val="both"/>
      </w:pPr>
      <w:r>
        <w:rPr>
          <w:rFonts w:ascii="Arial" w:cs="Arial" w:eastAsia="Arial" w:hAnsi="Arial"/>
          <w:sz w:val="24"/>
          <w:szCs w:val="24"/>
        </w:rPr>
        <w:t xml:space="preserve">20. Длительность работы с использованием ПЭВМ в период производственной практики, без учебных занятий, не должна превышать 3 часов в день при соблюдении режима работы и профилактических мероприятий.</w:t>
      </w:r>
    </w:p>
    <w:p>
      <w:pPr>
        <w:spacing w:after="200" w:before="200"/>
        <w:jc w:val="center"/>
      </w:pPr>
      <w:r>
        <w:rPr>
          <w:rFonts w:ascii="Arial" w:cs="Arial" w:eastAsia="Arial" w:hAnsi="Arial"/>
          <w:b/>
          <w:bCs/>
          <w:sz w:val="32"/>
          <w:szCs w:val="32"/>
        </w:rPr>
        <w:t xml:space="preserve">4. Организация занятий с ПЭВМ детей школьного возраста и занятий с игровыми комплексами на базе ПЭВМ детей дошкольного возраста</w:t>
      </w:r>
    </w:p>
    <w:p>
      <w:pPr>
        <w:spacing w:after="60"/>
        <w:ind w:firstLine="567"/>
        <w:jc w:val="both"/>
      </w:pPr>
      <w:r>
        <w:rPr>
          <w:rFonts w:ascii="Arial" w:cs="Arial" w:eastAsia="Arial" w:hAnsi="Arial"/>
          <w:sz w:val="24"/>
          <w:szCs w:val="24"/>
        </w:rPr>
        <w:t xml:space="preserve">21. Рекомендуемая непрерывная длительность работы, связанной с фиксацией взора непосредственно на экране ВДТ, на уроке не должна превышать:</w:t>
      </w:r>
    </w:p>
    <w:p>
      <w:pPr>
        <w:spacing w:after="60"/>
        <w:ind w:firstLine="567"/>
        <w:jc w:val="both"/>
      </w:pPr>
      <w:r>
        <w:rPr>
          <w:rFonts w:ascii="Arial" w:cs="Arial" w:eastAsia="Arial" w:hAnsi="Arial"/>
          <w:sz w:val="24"/>
          <w:szCs w:val="24"/>
        </w:rPr>
        <w:t xml:space="preserve">- для обучающихся </w:t>
      </w: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V классов - 15 мин.;</w:t>
      </w:r>
    </w:p>
    <w:p>
      <w:pPr>
        <w:spacing w:after="60"/>
        <w:ind w:firstLine="567"/>
        <w:jc w:val="both"/>
      </w:pPr>
      <w:r>
        <w:rPr>
          <w:rFonts w:ascii="Arial" w:cs="Arial" w:eastAsia="Arial" w:hAnsi="Arial"/>
          <w:sz w:val="24"/>
          <w:szCs w:val="24"/>
        </w:rPr>
        <w:t xml:space="preserve">- для обучающихся V-VII классов - 20 мин.;</w:t>
      </w:r>
    </w:p>
    <w:p>
      <w:pPr>
        <w:spacing w:after="60"/>
        <w:ind w:firstLine="567"/>
        <w:jc w:val="both"/>
      </w:pPr>
      <w:r>
        <w:rPr>
          <w:rFonts w:ascii="Arial" w:cs="Arial" w:eastAsia="Arial" w:hAnsi="Arial"/>
          <w:sz w:val="24"/>
          <w:szCs w:val="24"/>
        </w:rPr>
        <w:t xml:space="preserve">- для обучающихся VIII-IX классов - 25 мин.;</w:t>
      </w:r>
    </w:p>
    <w:p>
      <w:pPr>
        <w:spacing w:after="60"/>
        <w:ind w:firstLine="567"/>
        <w:jc w:val="both"/>
      </w:pPr>
      <w:r>
        <w:rPr>
          <w:rFonts w:ascii="Arial" w:cs="Arial" w:eastAsia="Arial" w:hAnsi="Arial"/>
          <w:sz w:val="24"/>
          <w:szCs w:val="24"/>
        </w:rPr>
        <w:t xml:space="preserve">- для обучающихся X-XI классов на первом часу учебных занятий - 30 мин., на втором - 20 мин.</w:t>
      </w:r>
    </w:p>
    <w:p>
      <w:pPr>
        <w:spacing w:after="60"/>
        <w:ind w:firstLine="567"/>
        <w:jc w:val="both"/>
      </w:pPr>
      <w:r>
        <w:rPr>
          <w:rFonts w:ascii="Arial" w:cs="Arial" w:eastAsia="Arial" w:hAnsi="Arial"/>
          <w:sz w:val="24"/>
          <w:szCs w:val="24"/>
        </w:rPr>
        <w:t xml:space="preserve">22. Оптимальное количество занятий с использованием ПЭВМ в течение учебного дня для обучающихся I-IV классов составляет 1 урок, для обучающихся V-VIII классов - 2 урока, для обучающихся IX-XI классов - 3 урока.</w:t>
      </w:r>
    </w:p>
    <w:p>
      <w:pPr>
        <w:spacing w:after="60"/>
        <w:ind w:firstLine="567"/>
        <w:jc w:val="both"/>
      </w:pPr>
      <w:r>
        <w:rPr>
          <w:rFonts w:ascii="Arial" w:cs="Arial" w:eastAsia="Arial" w:hAnsi="Arial"/>
          <w:sz w:val="24"/>
          <w:szCs w:val="24"/>
        </w:rPr>
        <w:t xml:space="preserve">23. При работе с ПЭВМ для профилактики развития утомления необходимо осуществлять комплекс профилактических мероприятий согласно пункту 17 приложения 4 к настоящим санитарным правилам.</w:t>
      </w:r>
    </w:p>
    <w:p>
      <w:pPr>
        <w:spacing w:after="60"/>
        <w:ind w:firstLine="567"/>
        <w:jc w:val="both"/>
      </w:pPr>
      <w:r>
        <w:rPr>
          <w:rFonts w:ascii="Arial" w:cs="Arial" w:eastAsia="Arial" w:hAnsi="Arial"/>
          <w:sz w:val="24"/>
          <w:szCs w:val="24"/>
        </w:rPr>
        <w:t xml:space="preserve">24. Во время перемен следует проводить сквозное проветривание с обязательным выходом обучающихся из класса (кабинета).</w:t>
      </w:r>
    </w:p>
    <w:p>
      <w:pPr>
        <w:spacing w:after="60"/>
        <w:ind w:firstLine="567"/>
        <w:jc w:val="both"/>
      </w:pPr>
      <w:r>
        <w:rPr>
          <w:rFonts w:ascii="Arial" w:cs="Arial" w:eastAsia="Arial" w:hAnsi="Arial"/>
          <w:sz w:val="24"/>
          <w:szCs w:val="24"/>
        </w:rPr>
        <w:t xml:space="preserve">25. Для обучающихся старших классов продолжительность работы с ПЭВМ не должна превышать 50% времени занятия.</w:t>
      </w:r>
    </w:p>
    <w:p>
      <w:pPr>
        <w:spacing w:after="60"/>
        <w:ind w:firstLine="567"/>
        <w:jc w:val="both"/>
      </w:pPr>
      <w:r>
        <w:rPr>
          <w:rFonts w:ascii="Arial" w:cs="Arial" w:eastAsia="Arial" w:hAnsi="Arial"/>
          <w:sz w:val="24"/>
          <w:szCs w:val="24"/>
        </w:rPr>
        <w:t xml:space="preserve">26. Длительность работы с использованием ПЭВМ в период производственной практики, без учебных занятий, не должна превышать 50% продолжительности рабочего времени при соблюдении режима работы и профилактических мероприятий.</w:t>
      </w:r>
    </w:p>
    <w:p>
      <w:pPr>
        <w:spacing w:after="60"/>
        <w:ind w:firstLine="567"/>
        <w:jc w:val="both"/>
      </w:pPr>
      <w:r>
        <w:rPr>
          <w:rFonts w:ascii="Arial" w:cs="Arial" w:eastAsia="Arial" w:hAnsi="Arial"/>
          <w:sz w:val="24"/>
          <w:szCs w:val="24"/>
        </w:rPr>
        <w:t xml:space="preserve">27. Внеучебные занятия с использованием ПЭВМ необходимо проводить не чаще 2 раз в неделю общей продолжительностью:</w:t>
      </w:r>
    </w:p>
    <w:p>
      <w:pPr>
        <w:spacing w:after="60"/>
        <w:ind w:firstLine="567"/>
        <w:jc w:val="both"/>
      </w:pPr>
      <w:r>
        <w:rPr>
          <w:rFonts w:ascii="Arial" w:cs="Arial" w:eastAsia="Arial" w:hAnsi="Arial"/>
          <w:sz w:val="24"/>
          <w:szCs w:val="24"/>
        </w:rPr>
        <w:t xml:space="preserve">- для обучающихся II-V классов - не более 60 мин.;</w:t>
      </w:r>
    </w:p>
    <w:p>
      <w:pPr>
        <w:spacing w:after="60"/>
        <w:ind w:firstLine="567"/>
        <w:jc w:val="both"/>
      </w:pPr>
      <w:r>
        <w:rPr>
          <w:rFonts w:ascii="Arial" w:cs="Arial" w:eastAsia="Arial" w:hAnsi="Arial"/>
          <w:sz w:val="24"/>
          <w:szCs w:val="24"/>
        </w:rPr>
        <w:t xml:space="preserve">- для обучающихся VI классов и старше - не более 90 мин.</w:t>
      </w:r>
    </w:p>
    <w:p>
      <w:pPr>
        <w:spacing w:after="60"/>
        <w:ind w:firstLine="567"/>
        <w:jc w:val="both"/>
      </w:pPr>
      <w:r>
        <w:rPr>
          <w:rFonts w:ascii="Arial" w:cs="Arial" w:eastAsia="Arial" w:hAnsi="Arial"/>
          <w:sz w:val="24"/>
          <w:szCs w:val="24"/>
        </w:rPr>
        <w:t xml:space="preserve">Время проведения компьютерных игр с навязанным ритмом не должно превышать 10 мин. для учащихся II-V классов и 15 мин. - для учащихся более старших классов. Необходимо проводить их в конце занятия.</w:t>
      </w:r>
    </w:p>
    <w:p>
      <w:pPr>
        <w:spacing w:after="60"/>
        <w:ind w:firstLine="567"/>
        <w:jc w:val="both"/>
      </w:pPr>
      <w:r>
        <w:rPr>
          <w:rFonts w:ascii="Arial" w:cs="Arial" w:eastAsia="Arial" w:hAnsi="Arial"/>
          <w:sz w:val="24"/>
          <w:szCs w:val="24"/>
        </w:rPr>
        <w:t xml:space="preserve">28. Условия и режим дня в оздоровительно-образовательных лагерях, реализующих образовательные программы с использованием ПЭВМ в течение 2-4 недель, должны соответствовать требованиям санитарных правил к устройству, содержанию и организации режима детских оздоровительных загородных учреждений или оздоровительных организаций с дневным пребыванием в период каникул в городских условиях.</w:t>
      </w:r>
    </w:p>
    <w:p>
      <w:pPr>
        <w:spacing w:after="60"/>
        <w:ind w:firstLine="567"/>
        <w:jc w:val="both"/>
      </w:pPr>
      <w:r>
        <w:rPr>
          <w:rFonts w:ascii="Arial" w:cs="Arial" w:eastAsia="Arial" w:hAnsi="Arial"/>
          <w:sz w:val="24"/>
          <w:szCs w:val="24"/>
        </w:rPr>
        <w:t xml:space="preserve">29. Занятия с ПЭВМ в оздоровительно-образовательных организациях, реализующих образовательные программы с использованием ПЭВМ, организуемые в период школьных каникул, необходимо проводить не более 6 дней в неделю.</w:t>
      </w:r>
    </w:p>
    <w:p>
      <w:pPr>
        <w:spacing w:after="60"/>
        <w:ind w:firstLine="567"/>
        <w:jc w:val="both"/>
      </w:pPr>
      <w:r>
        <w:rPr>
          <w:rFonts w:ascii="Arial" w:cs="Arial" w:eastAsia="Arial" w:hAnsi="Arial"/>
          <w:sz w:val="24"/>
          <w:szCs w:val="24"/>
        </w:rPr>
        <w:t xml:space="preserve">30. Общую продолжительность занятий с ПЭВМ в оздоровительно-образовательных организациях, реализующих образовательные программы с использованием ПЭВМ, организуемых в период школьных каникул, необходимо ограничить:</w:t>
      </w:r>
    </w:p>
    <w:p>
      <w:pPr>
        <w:spacing w:after="60"/>
        <w:ind w:firstLine="567"/>
        <w:jc w:val="both"/>
      </w:pPr>
      <w:r>
        <w:rPr>
          <w:rFonts w:ascii="Arial" w:cs="Arial" w:eastAsia="Arial" w:hAnsi="Arial"/>
          <w:sz w:val="24"/>
          <w:szCs w:val="24"/>
        </w:rPr>
        <w:t xml:space="preserve">- для детей 7-10 лет - одним занятием в первую половину дня, продолжительностью не более 45 мин.;</w:t>
      </w:r>
    </w:p>
    <w:p>
      <w:pPr>
        <w:spacing w:after="60"/>
        <w:ind w:firstLine="567"/>
        <w:jc w:val="both"/>
      </w:pPr>
      <w:r>
        <w:rPr>
          <w:rFonts w:ascii="Arial" w:cs="Arial" w:eastAsia="Arial" w:hAnsi="Arial"/>
          <w:sz w:val="24"/>
          <w:szCs w:val="24"/>
        </w:rPr>
        <w:t xml:space="preserve">- для детей 11-13 лет - двумя занятиями по 45 мин.: одно - в первой половине дня и другое - во второй половине дня;</w:t>
      </w:r>
    </w:p>
    <w:p>
      <w:pPr>
        <w:spacing w:after="60"/>
        <w:ind w:firstLine="567"/>
        <w:jc w:val="both"/>
      </w:pPr>
      <w:r>
        <w:rPr>
          <w:rFonts w:ascii="Arial" w:cs="Arial" w:eastAsia="Arial" w:hAnsi="Arial"/>
          <w:sz w:val="24"/>
          <w:szCs w:val="24"/>
        </w:rPr>
        <w:t xml:space="preserve">- для детей 14-16 лет - тремя занятиями по 45 мин. каждое: два в первой половине дня и одно во второй половине дня.</w:t>
      </w:r>
    </w:p>
    <w:p>
      <w:pPr>
        <w:spacing w:after="60"/>
        <w:ind w:firstLine="567"/>
        <w:jc w:val="both"/>
      </w:pPr>
      <w:r>
        <w:rPr>
          <w:rFonts w:ascii="Arial" w:cs="Arial" w:eastAsia="Arial" w:hAnsi="Arial"/>
          <w:sz w:val="24"/>
          <w:szCs w:val="24"/>
        </w:rPr>
        <w:t xml:space="preserve">31. В оздоровительно-образовательных организациях в период школьных каникул компьютерные игры с навязанным ритмом необходимо проводить не более одного раза в день, продолжительностью:</w:t>
      </w:r>
    </w:p>
    <w:p>
      <w:pPr>
        <w:spacing w:after="60"/>
        <w:ind w:firstLine="567"/>
        <w:jc w:val="both"/>
      </w:pPr>
      <w:r>
        <w:rPr>
          <w:rFonts w:ascii="Arial" w:cs="Arial" w:eastAsia="Arial" w:hAnsi="Arial"/>
          <w:sz w:val="24"/>
          <w:szCs w:val="24"/>
        </w:rPr>
        <w:t xml:space="preserve">- до 10 мин. - для детей младшего школьного возраста;</w:t>
      </w:r>
    </w:p>
    <w:p>
      <w:pPr>
        <w:spacing w:after="60"/>
        <w:ind w:firstLine="567"/>
        <w:jc w:val="both"/>
      </w:pPr>
      <w:r>
        <w:rPr>
          <w:rFonts w:ascii="Arial" w:cs="Arial" w:eastAsia="Arial" w:hAnsi="Arial"/>
          <w:sz w:val="24"/>
          <w:szCs w:val="24"/>
        </w:rPr>
        <w:t xml:space="preserve">- до 15 мин. - для детей среднего и старшего школьного возраста.</w:t>
      </w:r>
    </w:p>
    <w:p>
      <w:pPr>
        <w:spacing w:after="60"/>
        <w:ind w:firstLine="567"/>
        <w:jc w:val="both"/>
      </w:pPr>
      <w:r>
        <w:rPr>
          <w:rFonts w:ascii="Arial" w:cs="Arial" w:eastAsia="Arial" w:hAnsi="Arial"/>
          <w:sz w:val="24"/>
          <w:szCs w:val="24"/>
        </w:rPr>
        <w:t xml:space="preserve">Запрещается проводить компьютерные игры перед сном.</w:t>
      </w:r>
    </w:p>
    <w:p>
      <w:pPr>
        <w:spacing w:after="60"/>
        <w:ind w:firstLine="567"/>
        <w:jc w:val="both"/>
      </w:pPr>
      <w:r>
        <w:rPr>
          <w:rFonts w:ascii="Arial" w:cs="Arial" w:eastAsia="Arial" w:hAnsi="Arial"/>
          <w:sz w:val="24"/>
          <w:szCs w:val="24"/>
        </w:rPr>
        <w:t xml:space="preserve">32. В дошкольных образовательных организациях (далее - ДОО) непрерывная продолжительность работы с ПЭВМ на развивающих игровых занятиях для детей 5 лет не должна превышать 10 мин., для детей 6 лет - 15 мин.</w:t>
      </w:r>
    </w:p>
    <w:p>
      <w:pPr>
        <w:spacing w:after="60"/>
        <w:ind w:firstLine="567"/>
        <w:jc w:val="both"/>
      </w:pPr>
      <w:r>
        <w:rPr>
          <w:rFonts w:ascii="Arial" w:cs="Arial" w:eastAsia="Arial" w:hAnsi="Arial"/>
          <w:sz w:val="24"/>
          <w:szCs w:val="24"/>
        </w:rPr>
        <w:t xml:space="preserve">33. Игровые занятия с использованием ПЭВМ в ДОО необходимо проводить не более одного в течение дня и не чаще трех раз в неделю в дни наиболее высокой работоспособности детей: во вторник, в среду и четверг. После занятия с детьми проводят гимнастику для глаз.</w:t>
      </w:r>
    </w:p>
    <w:p>
      <w:pPr>
        <w:spacing w:after="60"/>
        <w:ind w:firstLine="567"/>
        <w:jc w:val="both"/>
      </w:pPr>
      <w:r>
        <w:rPr>
          <w:rFonts w:ascii="Arial" w:cs="Arial" w:eastAsia="Arial" w:hAnsi="Arial"/>
          <w:sz w:val="24"/>
          <w:szCs w:val="24"/>
        </w:rPr>
        <w:t xml:space="preserve">34. Запрещается проводить занятия с ПЭВМ в ДОО за счет времени, отведенного для сна, дневных прогулок и других оздоровительных мероприятий.</w:t>
      </w:r>
    </w:p>
    <w:p>
      <w:pPr>
        <w:spacing w:after="60"/>
        <w:ind w:firstLine="567"/>
        <w:jc w:val="both"/>
      </w:pPr>
      <w:r>
        <w:rPr>
          <w:rFonts w:ascii="Arial" w:cs="Arial" w:eastAsia="Arial" w:hAnsi="Arial"/>
          <w:sz w:val="24"/>
          <w:szCs w:val="24"/>
        </w:rPr>
        <w:t xml:space="preserve">35. Занятиям с ПЭВМ должны предшествовать спокойные игры.</w:t>
      </w:r>
    </w:p>
    <w:p>
      <w:pPr>
        <w:spacing w:after="60"/>
        <w:ind w:firstLine="567"/>
        <w:jc w:val="both"/>
      </w:pPr>
      <w:r>
        <w:rPr>
          <w:rFonts w:ascii="Arial" w:cs="Arial" w:eastAsia="Arial" w:hAnsi="Arial"/>
          <w:sz w:val="24"/>
          <w:szCs w:val="24"/>
        </w:rPr>
        <w:t xml:space="preserve">36. Запрещается одновременное использование одного ВДТ для двух и более детей независимо от их возраста.</w:t>
      </w:r>
    </w:p>
    <w:p>
      <w:pPr>
        <w:spacing w:after="60"/>
        <w:ind w:firstLine="567"/>
        <w:jc w:val="both"/>
      </w:pPr>
      <w:r>
        <w:rPr>
          <w:rFonts w:ascii="Arial" w:cs="Arial" w:eastAsia="Arial" w:hAnsi="Arial"/>
          <w:sz w:val="24"/>
          <w:szCs w:val="24"/>
        </w:rPr>
        <w:t xml:space="preserve">37. Занятия с ПЭВМ независимо от возраста детей проводятся в присутствии воспитателя или педагога.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Санитарно-эпидемиологическим правилам и нормативам "Санитарно-эпидемиологические требования к организации работы на персональных электронно-вычислительных машинах"</w:t>
      </w:r>
    </w:p>
    <w:p>
      <w:pPr>
        <w:spacing w:after="400" w:before="400"/>
        <w:jc w:val="center"/>
      </w:pPr>
      <w:r>
        <w:rPr>
          <w:rFonts w:ascii="Arial" w:cs="Arial" w:eastAsia="Arial" w:hAnsi="Arial"/>
          <w:b/>
          <w:bCs/>
          <w:sz w:val="32"/>
          <w:szCs w:val="32"/>
        </w:rPr>
        <w:t xml:space="preserve">Высота одноместного стола для занятий с персональными электронно-вычислительными машинами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5"/>
        <w:gridCol w:w="2837"/>
        <w:gridCol w:w="2837"/>
      </w:tblGrid>
      <w:tr>
        <w:tc>
          <w:tcPr>
            <w:tcW w:type="dxa" w:w="450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Рост учащихся или студентов в обуви, см</w:t>
            </w:r>
          </w:p>
        </w:tc>
        <w:tc>
          <w:tcPr>
            <w:tcW w:type="dxa" w:w="56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Высота над полом, мм</w:t>
            </w:r>
          </w:p>
        </w:tc>
      </w:tr>
      <w:tr>
        <w:tc>
          <w:tcPr>
            <w:vMerge w:val="continue"/>
            <w:tcBorders>
              <w:top w:val="single" w:color="CBBF9E" w:sz="4"/>
              <w:left w:val="single" w:color="CBBF9E" w:sz="4"/>
              <w:bottom w:val="single" w:color="CBBF9E" w:sz="4"/>
              <w:right w:val="single" w:color="CBBF9E" w:sz="4"/>
            </w:tcBorders>
          </w:tcP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поверхность стола</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пространство для ног, не менее</w:t>
            </w:r>
          </w:p>
        </w:tc>
      </w:tr>
      <w:tr>
        <w:tc>
          <w:tcPr>
            <w:tcW w:type="dxa" w:w="4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116-130</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r>
      <w:tr>
        <w:tc>
          <w:tcPr>
            <w:tcW w:type="dxa" w:w="4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131-145</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r>
      <w:tr>
        <w:tc>
          <w:tcPr>
            <w:tcW w:type="dxa" w:w="4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146-160</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r>
      <w:tr>
        <w:tc>
          <w:tcPr>
            <w:tcW w:type="dxa" w:w="4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161-175</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r>
      <w:tr>
        <w:tc>
          <w:tcPr>
            <w:tcW w:type="dxa" w:w="4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выше 175</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2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Ширина и глубина пространства для ног определяются конструкцией стола.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Санитарно-эпидемиологическим правилам и нормативам "Санитарно-эпидемиологические требования к организации работы на персональных электронно-вычислительных машинах"</w:t>
      </w:r>
    </w:p>
    <w:p>
      <w:pPr>
        <w:spacing w:after="400" w:before="400"/>
        <w:jc w:val="center"/>
      </w:pPr>
      <w:r>
        <w:rPr>
          <w:rFonts w:ascii="Arial" w:cs="Arial" w:eastAsia="Arial" w:hAnsi="Arial"/>
          <w:b/>
          <w:bCs/>
          <w:sz w:val="32"/>
          <w:szCs w:val="32"/>
        </w:rPr>
        <w:t xml:space="preserve">Основные размеры стула для учащихся и студентов для занятий с персональными электронно-вычислительными машинами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1"/>
        <w:gridCol w:w="993"/>
        <w:gridCol w:w="993"/>
        <w:gridCol w:w="993"/>
        <w:gridCol w:w="993"/>
        <w:gridCol w:w="993"/>
      </w:tblGrid>
      <w:tr>
        <w:tc>
          <w:tcPr>
            <w:tcW w:type="dxa" w:w="52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Параметры стула</w:t>
            </w:r>
          </w:p>
        </w:tc>
        <w:tc>
          <w:tcPr>
            <w:tcW w:type="dxa" w:w="496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учащихся и студентов в обуви, см</w:t>
            </w:r>
          </w:p>
        </w:tc>
      </w:tr>
      <w:tr>
        <w:tc>
          <w:tcPr>
            <w:vMerge w:val="continue"/>
            <w:tcBorders>
              <w:top w:val="single" w:color="CBBF9E" w:sz="4"/>
              <w:left w:val="single" w:color="CBBF9E" w:sz="4"/>
              <w:bottom w:val="single" w:color="CBBF9E" w:sz="4"/>
              <w:right w:val="single" w:color="CBBF9E" w:sz="4"/>
            </w:tcBorders>
          </w:tcP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116-130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131-145</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146-160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161-175</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&gt;175</w:t>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сиденья над полом, мм</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сиденья, не менее, мм</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сиденья, мм</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нижнего края спинки над сиденьем, мм</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верхнего края спинки над сиденьем, мм</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линии прогиба спинки, не менее, мм</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Радиус изгиба переднего края сиденья, мм</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 наклона сиденья, º</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 наклона спинки, º</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95-108</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Радиус спинки в плане, не менее, мм</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Санитарно-эпидемиологическим правилам и нормативам "Санитарно-эпидемиологические требования к организации работы на персональных электронно-вычислительных машинах"</w:t>
      </w:r>
    </w:p>
    <w:p>
      <w:pPr>
        <w:spacing w:after="400" w:before="400"/>
        <w:jc w:val="center"/>
      </w:pPr>
      <w:r>
        <w:rPr>
          <w:rFonts w:ascii="Arial" w:cs="Arial" w:eastAsia="Arial" w:hAnsi="Arial"/>
          <w:b/>
          <w:bCs/>
          <w:sz w:val="32"/>
          <w:szCs w:val="32"/>
        </w:rPr>
        <w:t xml:space="preserve">Размеры стула для занятий с персональными электронно-вычислительными машинами детей дошкольного возраста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Параметры стула</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не менее, мм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сиденья над полом</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сиденья</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сиденья</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нижнего края спинки над сиденьем</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верхнего края спинки над сиденьем</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прогиба спинки</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Радиус изгиба переднего края сиденья</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cffyoja6htvo7vwni1fh">
      <w:r>
        <w:rPr>
          <w:rFonts w:ascii="Arial" w:cs="Arial" w:eastAsia="Arial" w:hAnsi="Arial"/>
          <w:color w:val="132D3F"/>
          <w:sz w:val="16"/>
          <w:szCs w:val="16"/>
          <w:u w:val="single"/>
        </w:rPr>
        <w:t xml:space="preserve">dalil.kg/document/98481</w:t>
      </w:r>
    </w:hyperlink>
  </w:p>
  <w:p>
    <w:pPr>
      <w:spacing w:after="0" w:before="40"/>
      <w:jc w:val="center"/>
    </w:pPr>
    <w:hyperlink w:history="1" r:id="rIdwjvxrrw-gsu2jfocxhy0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2tsj7bljh2got6zokslm" Type="http://schemas.openxmlformats.org/officeDocument/2006/relationships/hyperlink" Target="https://dalil.kg/document/98479" TargetMode="External"/><Relationship Id="rIdqchg6iejroswcmqsb3jpe" Type="http://schemas.openxmlformats.org/officeDocument/2006/relationships/hyperlink" Target="https://dalil.kg/document/230020224" TargetMode="External"/><Relationship Id="rIduoa4pymzk2xruxtr0rsrw" Type="http://schemas.openxmlformats.org/officeDocument/2006/relationships/hyperlink" Target="https://dalil.kg/document/230020224" TargetMode="External"/><Relationship Id="rId1i4o_xbgpphz0e0rvb8iv" Type="http://schemas.openxmlformats.org/officeDocument/2006/relationships/hyperlink" Target="https://dalil.kg/document/230020224" TargetMode="External"/><Relationship Id="rIdwlpgpzqqb8w2w3sqkuak9" Type="http://schemas.openxmlformats.org/officeDocument/2006/relationships/hyperlink" Target="https://dalil.kg/document/230020224" TargetMode="External"/><Relationship Id="rId10j1va2xlgqv0c_ryv-zu" Type="http://schemas.openxmlformats.org/officeDocument/2006/relationships/hyperlink" Target="https://dalil.kg/document/230020224" TargetMode="External"/><Relationship Id="rIdqx51-nqb1tdg394fpg49j" Type="http://schemas.openxmlformats.org/officeDocument/2006/relationships/hyperlink" Target="https://dalil.kg/document/230020224" TargetMode="External"/><Relationship Id="rIdicegcrlk7yzfyrnzpl1sy" Type="http://schemas.openxmlformats.org/officeDocument/2006/relationships/hyperlink" Target="https://dalil.kg/document/230020224" TargetMode="External"/><Relationship Id="rIdc_1ou99a7l2-jaoyuxusd" Type="http://schemas.openxmlformats.org/officeDocument/2006/relationships/hyperlink" Target="https://dalil.kg/document/230020224" TargetMode="External"/><Relationship Id="rId8tp0rvwqrst6r6lbr7ywz" Type="http://schemas.openxmlformats.org/officeDocument/2006/relationships/hyperlink" Target="https://dalil.kg/document/230020224" TargetMode="External"/><Relationship Id="rIdag1reuahgxbkjvvbdhmp_" Type="http://schemas.openxmlformats.org/officeDocument/2006/relationships/hyperlink" Target="https://dalil.kg/document/230020224" TargetMode="External"/><Relationship Id="rId7rovbqtnefacs40lcaggs" Type="http://schemas.openxmlformats.org/officeDocument/2006/relationships/hyperlink" Target="https://dalil.kg/document/230020224" TargetMode="External"/><Relationship Id="rIdhzjgzlq-xlocdht1lkxo4" Type="http://schemas.openxmlformats.org/officeDocument/2006/relationships/hyperlink" Target="https://dalil.kg/document/230020224" TargetMode="External"/><Relationship Id="rIdf539t3dip0llmk7mmnrqr" Type="http://schemas.openxmlformats.org/officeDocument/2006/relationships/hyperlink" Target="https://dalil.kg/document/230020224" TargetMode="External"/><Relationship Id="rIdrfoqgc1upavtc__mx5v9l" Type="http://schemas.openxmlformats.org/officeDocument/2006/relationships/hyperlink" Target="https://dalil.kg/document/92585" TargetMode="External"/><Relationship Id="rIdw_4vadtav6edxuot4relm" Type="http://schemas.openxmlformats.org/officeDocument/2006/relationships/hyperlink" Target="https://dalil.kg/document/92585"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cffyoja6htvo7vwni1fh" Type="http://schemas.openxmlformats.org/officeDocument/2006/relationships/hyperlink" Target="https://dalil.kg/document/98481" TargetMode="External"/><Relationship Id="rIdwjvxrrw-gsu2jfocxhy0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2026-09-25T01:48:49.547Z</dcterms:created>
  <dcterms:modified xsi:type="dcterms:W3CDTF">2026-09-25T01:48:49.547Z</dcterms:modified>
</cp:coreProperties>
</file>

<file path=docProps/custom.xml><?xml version="1.0" encoding="utf-8"?>
<Properties xmlns="http://schemas.openxmlformats.org/officeDocument/2006/custom-properties" xmlns:vt="http://schemas.openxmlformats.org/officeDocument/2006/docPropsVTypes"/>
</file>