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cwdiqlcu0npbc8aczg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xnyuj1zzaiw7z1harsc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2016 года № 370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 определяет механизм финансирования организаций высшего профессионального образования Кыргызской Республики (далее - вузы)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образовательный грант (далее - грант) - средства республиканского бюджета, предоставляемые на оплату обучения физического лица (далее - грантообладатель)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процедуры по срокам составления и утверждения смет расходов вузов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по единой бюджетной классификации, утверждаемой Министерством финансов Кыргызской Республики (далее - Министерство финансов).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общих расходов вузов на основе размеров гранта и численности грантообладателей является функцией отраслевых министерств и ведомств, имеющих подведомственные вузы (далее - отраслевые министерства).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объемов бюджетного финансирования вузов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финансов, отраслевые министерства финансируют расходы вузов из средств республиканского бюджета по единой аккумуляционной статье расходов, за исключением расходов на выплату стипендий и питание студентов из числа детей-сирот, финансирование которых осуществляется по соответствующим статьям бюджетной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утверждения республиканского бюджета отраслевые министерства определяют контрольные показатели по бюджетным расходам на предстоящий год по числу грантообладателей и размерам гранта по направлениям подготовки (специальностям), утвержденным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принимается численность грантообладателей в разбивке по направлениям подготовки (специальностям) по состоянию на 1 января планируемого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бюджетного финансирования вузов на предстоящий финансовый год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объем бюджетного финансирования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 поправочный коэффициент к базовому уровню государственного образовательного гранта по j-той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ЧГЗ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j-той специальности по состоянию на начало планируемого года, завершающих обучение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 по состоянию на начало планируемого года, за исключением грантообладателей, завершающих обучение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ежемесячная надбавка к должностным окладам за стаж работы работникам вузов, расположенных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заработной плате и другим социальным выплатам работникам вузов, проживающим и работающим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стипендиальный фонд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расходы на питание студентов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выделяемые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-тому вузу, имеющие целевой характер (приобретение дорогостоящего оборудования, капитальный ремонт и строительство, другие нетипичные расходы);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специальностей, включенных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Отраслевые министерства, имеющие подведомственные вузы, формируют грантовый фонд по единой аккумуляционной статье расходов для их финансирования по числу грантообладателей, приступающих к обучению впервые с 1 сентября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грантового фонда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ГФ - объем грантового фонда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к базовому уровню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 прогнозная численность грантообладателей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которые приступят к обучению впервые с 1 сентября предстоящего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Грантовый фонд подлежит распределению между вузами с 1 сентября предстоящего года, после осуществления вузами приема студентов по государственным образовательным грантам и квоте грантовых мест для целевого приема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сметы расходов по средствам республиканского бюджета на предстоящий год все расходы отражаются в единой аккумуляционной статье расходов, без указания направлений их использования, за исключением расходов на выплату стипендий и питание студентов из числа детей-сирот, которые отражаются в соответствующих статьях бюджетной классификации.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Уточнение смет расходов вузов по бюджетным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увеличении или уменьшении объемов утвержденной сметы расходов вузов новая смета определяется как уточненный план финансирования на соответствующий период. Уточнение сметы расходов производится отраслевыми министерствами по согласованию с Министерством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грантовых мест в вузах на новый 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расходов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Объем дополнительного бюджетного финансирования вуза на сентябрь-декабрь текущего года в связи с распределением грантовых мест на новый учебный год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объем дополнительного бюджетного финансирования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сентябрь-декабрь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БГ - базовый уровень государственного образовательного гранта,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к базовому уровню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утвержденный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ЧГН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грантообладателей j-той специальности, приступающих к обучению впервые с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ВЫС</w:t>
      </w:r>
      <w:r>
        <w:rPr>
          <w:rFonts w:ascii="Arial" w:cs="Arial" w:eastAsia="Arial" w:hAnsi="Arial"/>
          <w:sz w:val="24"/>
          <w:szCs w:val="24"/>
        </w:rPr>
        <w:t xml:space="preserve"> - ежемесячная надбавка к должностным окладам за стаж работы работникам вузов, расположенных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BЫC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заработной плате и другим социальным выплатам работникам вузов, проживающим и работающим в высокогорных и отдаленных зонах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стипендиальный фонд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-того вуза на предстоящий год для грантообладателей, приступающих к обучению впервые с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расходы на питание студентов, приступающих к обучению впервые с нового учебного года,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специальностей, включенных в государственный заказ на подготовку специалистов по приоритетным для республики направлениям и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Уточнение сметы расходов вузов по средствам республиканского бюджета в связи с распределением грантовых мест в вузах на новый учебный год проводится за счет средств грантового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и отчетность средств республиканского бюджета вузов осуществляется согласно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исполнении сметы расходов по средствам республиканского бюджета составляется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план финансирования из республиканского бюджета за отчетный период, за исключением расходов на выплату стипендий и питание студентов, отражается в единой аккумуляционной статье, объем ассигнований на выплату стипендий и питание студентов из числа детей-сирот отражается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план финансирования из республиканского бюджета за отчетный период, за исключением расходов на выплату стипендий и питание студентов, отражается в единой аккумуляционной статье, объем ассигнований на выплату стипендий и питание студентов отражается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финансирования из республиканского бюджета за отчетный период отражается в единой аккумуляционной статье, сумма финансирования расходов на выплату стипендий и питание отражаются в соответствующих статьях бюджетной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Вузы составляют отчетность и представляют ее в отраслевые министерства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Отраслевые министерства формируют сводные отчетные данные о средствах республиканского бюджета на основе отчетов вузов.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Отраслевые министерства представляют отчеты по вузам в Министерство финансов, по форме и в сроки, установленные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wdiqlcu0npbc8aczget" Type="http://schemas.openxmlformats.org/officeDocument/2006/relationships/hyperlink" Target="http://kodeks.duckdns.org/document/230006351" TargetMode="External"/><Relationship Id="rIdxnyuj1zzaiw7z1harscn8" Type="http://schemas.openxmlformats.org/officeDocument/2006/relationships/hyperlink" Target="http://kodeks.duckdns.org/document/985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2026-09-23T10:31:08.885Z</dcterms:created>
  <dcterms:modified xsi:type="dcterms:W3CDTF">2026-09-23T10:31:08.885Z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