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bkmiojpesqsmypsagde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 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мая 2024 года № 231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 </w:t>
      </w:r>
      <w:hyperlink w:history="1" r:id="rIdd3tm-rcnzo3wpecck_i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июля 2016 года № 370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
 определения размера государственного образовательного гранта для организаций высшего профессионального образования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определения размера государственного образовательного гранта для организаций высшего профессионального образования Кыргызской Республики определяет правила и порядок расчета стоимости обучения специалистов в высших учебных заведениях Кыргызской Республики за счет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Методика разработана в целях осуществления перехода к нормативному финансированию программ высшего профессионального образования государственными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целей настоящей Методики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образовательный грант</w:t>
      </w:r>
      <w:r>
        <w:rPr>
          <w:rFonts w:ascii="Arial" w:cs="Arial" w:eastAsia="Arial" w:hAnsi="Arial"/>
          <w:sz w:val="24"/>
          <w:szCs w:val="24"/>
        </w:rPr>
        <w:t xml:space="preserve"> - средства республиканского бюджета, предоставляемые на оплату обучения физического лица - грантообладателя в вузе по направлению подготовки (специальности), включенному в государственный заказ на подготовку специалистов по приоритетным для республики направлениям подготовки (специальностям);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базовый уровень государственного образовательного гранта</w:t>
      </w:r>
      <w:r>
        <w:rPr>
          <w:rFonts w:ascii="Arial" w:cs="Arial" w:eastAsia="Arial" w:hAnsi="Arial"/>
          <w:sz w:val="24"/>
          <w:szCs w:val="24"/>
        </w:rPr>
        <w:t xml:space="preserve"> - минимальный размер государственного образовательного гранта;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стоимостные группы направлений подготовки (специальностей)</w:t>
      </w:r>
      <w:r>
        <w:rPr>
          <w:rFonts w:ascii="Arial" w:cs="Arial" w:eastAsia="Arial" w:hAnsi="Arial"/>
          <w:sz w:val="24"/>
          <w:szCs w:val="24"/>
        </w:rPr>
        <w:t xml:space="preserve"> - группы, объединяющие направления подготовки (специальности), для которых устанавливаются равные размеры государственного образовательного гранта;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поправочные коэффициенты</w:t>
      </w:r>
      <w:r>
        <w:rPr>
          <w:rFonts w:ascii="Arial" w:cs="Arial" w:eastAsia="Arial" w:hAnsi="Arial"/>
          <w:sz w:val="24"/>
          <w:szCs w:val="24"/>
        </w:rPr>
        <w:t xml:space="preserve"> - повышающие коэффициенты, применяемые к базовому уровню государственного образовательного гранта при определении размеров государственного образовательного гранта для каждой стоимостной группы направлений подготовки (специальностей), отражающие особенности реализации образовательных программ по направлениям подготовки (специальностям).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Структура государственного образовательного гранта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Расчет размера государственного образовательного гранта осуществляется на основе фактически сложившихся консолидированных затрат организаций высшего профессионального образования как за счет бюджетных средств, так и за счет средств от оказания образовательных платных услуг, в расчете на 1 студента.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образовательный грант включает нормативы текущих расходов, связанных с обеспечением учебного процесса, разделяемые на прямые и косвенные затраты.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расчете размера государственного образовательного гранта не учитываются расходы на стипендии студентов и расходы на питание студентов из числа детей-сирот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денежных нормах питания в учреждениях социальной сферы" от 15 января 2008 года № 7.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Определение стоимостных групп направлений подготовки (специальностей)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Специальности высшего профессионального образования, подтверждаемые присвоением выпускнику квалификаций "бакалавр", "специалист", "магистр", объединены в 9 стоимостных групп направлений подготовки (специальностей) по затратам и приоритетным отраслям экономики.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Стоимостные группы направлений подготовки (специальностей) по затратам и приоритетным отраслям экономики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"/>
        <w:gridCol w:w="7140"/>
        <w:gridCol w:w="2569"/>
      </w:tblGrid>
      <w:tr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</w:t>
            </w:r>
          </w:p>
        </w:tc>
        <w:tc>
          <w:tcPr>
            <w:tcW w:type="dxa" w:w="2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специальностей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51/52/53/54/55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экономика и управление, экология, туризм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52/58/60/62/75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промышленность, транспорт, сельское хозяйство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61/63/65/67/73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искусство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Культура, искусство (не включая музыкальное искусство)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технологии, телекоммуникации и связь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59/70/71/69/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Оборудование, технологические специальности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65/68/72/74/76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Коды специальностей установлены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двухуровневой структуры высшего профессионального образования в Кыргызской Республике" от 23 августа 2011 года № 496.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Расчет размера государственного образовательного гранта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База для расчета размера государственного образовательного гранта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Размер государственного образовательного гранта по стоимостным группам направлений подготовки (специальностей) рассчитывается исходя из фактических затрат вузов с преобладающим числом студентов по данным направлениям (специальностям).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Перечень государственных вузов, расходы которых лежат в основе расчета размера государственного образовательного гранта по соответствующим стоимостным группам направлений подготовки (специальностей), приведен в </w:t>
      </w:r>
      <w:hyperlink w:history="1" r:id="rIdi_pkwztjqpggvlfd4ml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Методике.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Расчет норматива прямых затрат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Норматив прямых затрат включает расходы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труда профессорско-преподавательского состава и другого персонала вузов;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материалов, необходимых в процессе оказания образовательной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Норматив прямых затрат рассчитывается путем определения фактических консолидированных расходов средств по фонду оплаты труда и приобретению материалов для текущих нужд в расчете на 1 студента по стоимостным группам направлений подготовки (специальностей).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Расчет прямых затрат в размере государственного образовательного гранта основан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фактических консолидированных расходах средств по фонду оплаты труда и приобретению материалов для текущих нужд, направленных на обучение студентов очной формы обучения по направлениям "бакалавр", "специалист", "магистр", обучающихся за счет бюджетных средств и на контрактной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численности студентов очной формы обучения по направлениям "бакалавр", "специалист", "магистр", обучающихся за счет бюджетных средств и на контрактной основе, по состоянию на начало соответствующего учебного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Норматив прямых затрат в размере государственного образовательного гранта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прямых затрат в размере государственного образовательного гранта по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-той стоимостной группе направлений подготовки (специальностей);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ФОТ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 консолидированные расходы вузов по фонду оплаты труда за счет бюджетных и специальных средств на обучение студентов по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-той стоимостной группе направлений подготовки (специальностей);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консолидированные расходы вузов на приобретение материалов, необходимых в процессе оказания образовательной услуги, за счет бюджетных и специальных средств на обучение студентов по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-той стоимостной группе направлений подготовки (специальностей);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ЧС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численность студентов очной формы обучения по направлениям "бакалавр", "специалист", "магистр", обучающихся за счет бюджетных средств и на контрактной основе, по состоянию на начало соответствующего учебного года по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-той стоимостной группе направлений подготовки (специальностей).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Расчет норматива косвенных затрат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Норматив косвенных затрат включает расходы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транспортных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профессорско-преподавательского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коммунальных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текущий ремонт зданий и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текущий ремонт оборудования и инвентаря.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Норматив косвенных затрат рассчитывается путем определения фактических консолидированных расходов на приобретение транспортных, коммунальных услуг, на проведение текущего ремонта зданий и помещений, оборудования и инвентаря, командировочных расходов в расчете на 1 студента по стоимостным группам направлений подготовки (специальностей).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Расчет косвенных затрат в размере государственного образовательного гранта основан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фактических консолидированных расходах на приобретение транспортных, коммунальных услуг, на проведение текущего ремонта зданий и помещений, оборудования и инвентаря, командировочных расходов, направленных на обучение студентов очной формы обучения по направлениям "бакалавр", "специалист", "магистр", обучающихся за счет бюджетных средств и на контрактной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численности студентов очной формы обучения по направлениям "бакалавр", "специалист", "магистр", обучающихся за счет бюджетных средств и на контрактной основе, по состоянию на начало соответствующего учебного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Норматив косвенных затрат в размере государственного образовательного гранта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KP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косвенных затрат в размере государственного образовательного гранта по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-той стоимостной группе направлений подготовки (специальностей);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консолидированные расходы вузов по приобретению транспортных услуг за счет бюджетных и специальных средств для обеспечения учебного процесса студентов по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-той стоимостной группе направлений подготовки (специальностей);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командировочные расходы профессорско-преподавательского состава за счет бюджетных и специальных средств по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-той стоимостной группе направлений подготовки (специальностей);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коммунальные расходы вузов за счет бюджетных и специальных средств по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-той стоимостной группе направлений подготовки (специальностей);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консолидированные расходы вузов на проведение текущего ремонта зданий и помещений, оборудования и инвентаря за счет бюджетных и специальных средств по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-той стоимостной группе направлений подготовки (специальностей);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ЧС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численность студентов очной формы обучения по направлениям "бакалавр", "специалист", "магистр", обучающихся за счет бюджетных средств и на контрактной основе, по состоянию на начало соответствующего учебного года по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-той стоимостной группе направлений подготовки (специальностей).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Расчет размера государственного образовательного гранта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Размер государственного образовательного гранта по стоимостным группам направлений подготовки (специальностей)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РГ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размер государственного образовательного гранта по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-той стоимостной группе направлений подготовки (специальностей);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прямых затрат государственного образовательного гранта по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-той стоимостной группе направлений подготовки (специальностей);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косвенных затрат государственного образовательного гранта по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-той стоимостной группе направлений подготовки (специальностей).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качестве базового уровня государственного образовательного гранта принимается минимальный размер государственного образовательного гранта по стоимостной группе "Образование".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базовому уровню государственного образовательного гранта применяются поправочные коэффициенты для каждой стоимостной группы направлений подготовки (специальностей), рассчитанные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поправочный коэффициент для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-той стоимостной группы направлений подготовки (специальностей);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РГ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 размер государственного образовательного гранта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-той стоимостной группы направлений подготовки (специальностей);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 - базовый уровень государственного образовательного гранта.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Базовый уровень государственного образовательного гранта рассчитывается Министерством образования и науки Кыргызской Республики ежегодно, по согласованию с Министерством финансов Кыргызской Республики и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Методике определения размера государственного образовательного гранта для организаций высшего профессионального образования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Распределение государственных организаций высшего профессионального образования по стоимостным группам направлений подготовки (специальностей) для расчета размера государственного образовательного гранта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51"/>
        <w:gridCol w:w="6027"/>
      </w:tblGrid>
      <w:tr>
        <w:tc>
          <w:tcPr>
            <w:tcW w:type="dxa" w:w="41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стоимостной группы</w:t>
            </w:r>
          </w:p>
        </w:tc>
        <w:tc>
          <w:tcPr>
            <w:tcW w:type="dxa" w:w="60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вуза</w:t>
            </w:r>
          </w:p>
        </w:tc>
      </w:tr>
      <w:tr>
        <w:tc>
          <w:tcPr>
            <w:tcW w:type="dxa" w:w="41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6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государственная академия физической культуры и спорта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национальный университет имени Ж.Баласагына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гуманитарный университет имени К.Карасаева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государственный университет имени И.Арабаева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государственный университет имени С.Нааматова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гуманитарно-педагогический институт имени А.Мырсабекова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Кыргызско-Узбекский университет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государственный университет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государственный университет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государственный университет</w:t>
            </w:r>
          </w:p>
        </w:tc>
      </w:tr>
      <w:tr>
        <w:tc>
          <w:tcPr>
            <w:tcW w:type="dxa" w:w="41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экономика и управление, экология, туризм</w:t>
            </w:r>
          </w:p>
        </w:tc>
        <w:tc>
          <w:tcPr>
            <w:tcW w:type="dxa" w:w="6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государственный технический университет имени И.Раззакова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государственный университет строительства, транспорта и архитектуры имени Н.Исанова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государственный университет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гуманитарный университет имени К.Карасаева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национальный университет имени Ж.Баласагына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государственный университет имени К.Тыныстанова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 государственного управления при Президенте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Дипломатическая академия Министерства иностранных дел Кыргызской Республики имени К.Дикамбаева</w:t>
            </w:r>
          </w:p>
        </w:tc>
      </w:tr>
      <w:tr>
        <w:tc>
          <w:tcPr>
            <w:tcW w:type="dxa" w:w="41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</w:t>
            </w:r>
          </w:p>
        </w:tc>
        <w:tc>
          <w:tcPr>
            <w:tcW w:type="dxa" w:w="6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государственный технический университет имени И.Раззакова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технологический университет имени И.Адышева</w:t>
            </w:r>
          </w:p>
        </w:tc>
      </w:tr>
      <w:tr>
        <w:tc>
          <w:tcPr>
            <w:tcW w:type="dxa" w:w="41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промышленность, транспорт, сельское хозяйство</w:t>
            </w:r>
          </w:p>
        </w:tc>
        <w:tc>
          <w:tcPr>
            <w:tcW w:type="dxa" w:w="6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горного дела и горных технологий имени У.Асаналиева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государственный технический университет имени И.Раззакова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государственный университет строительства, транспорта и архитектуры имени Н.Исанова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технологический университет имени И.Адышева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национальный аграрный университет имени К.И.Скрябина</w:t>
            </w:r>
          </w:p>
        </w:tc>
      </w:tr>
      <w:tr>
        <w:tc>
          <w:tcPr>
            <w:tcW w:type="dxa" w:w="41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6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государственная медицинская академия имени И.К.Ахунбаева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государственный университет</w:t>
            </w:r>
          </w:p>
        </w:tc>
      </w:tr>
      <w:tr>
        <w:tc>
          <w:tcPr>
            <w:tcW w:type="dxa" w:w="41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искусство</w:t>
            </w:r>
          </w:p>
        </w:tc>
        <w:tc>
          <w:tcPr>
            <w:tcW w:type="dxa" w:w="6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национальная консерватория имени К.Молдобасанова</w:t>
            </w:r>
          </w:p>
        </w:tc>
      </w:tr>
      <w:tr>
        <w:tc>
          <w:tcPr>
            <w:tcW w:type="dxa" w:w="41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Культура, искусство (не включая музыкальное искусство)</w:t>
            </w:r>
          </w:p>
        </w:tc>
        <w:tc>
          <w:tcPr>
            <w:tcW w:type="dxa" w:w="6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художеств Кыргызской Республики имени Т.Садыкова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государственный университет культуры и искусства имени Б.Бейшеналиевой</w:t>
            </w:r>
          </w:p>
        </w:tc>
      </w:tr>
      <w:tr>
        <w:tc>
          <w:tcPr>
            <w:tcW w:type="dxa" w:w="41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технологии, телекоммуникации и связь</w:t>
            </w:r>
          </w:p>
        </w:tc>
        <w:tc>
          <w:tcPr>
            <w:tcW w:type="dxa" w:w="6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государственный технический университет имени И.Раззакова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технологический университет имени И.Адышева</w:t>
            </w:r>
          </w:p>
        </w:tc>
      </w:tr>
      <w:tr>
        <w:tc>
          <w:tcPr>
            <w:tcW w:type="dxa" w:w="41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Оборудование, технологические специальности</w:t>
            </w:r>
          </w:p>
        </w:tc>
        <w:tc>
          <w:tcPr>
            <w:tcW w:type="dxa" w:w="6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государственный технический университет имени И.Раззакова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технологический университет имени И.Адышева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wfzqzzbemwzqaqrzc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dalil.kg/document/98529</w:t>
      </w:r>
    </w:hyperlink>
  </w:p>
  <w:p>
    <w:pPr>
      <w:spacing w:after="0" w:before="40"/>
      <w:jc w:val="center"/>
    </w:pPr>
    <w:hyperlink w:history="1" r:id="rIdo5apfgke-bmkchitvzf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miojpesqsmypsagdeho" Type="http://schemas.openxmlformats.org/officeDocument/2006/relationships/hyperlink" Target="https://dalil.kg/document/230006351" TargetMode="External"/><Relationship Id="rIdd3tm-rcnzo3wpecck_isu" Type="http://schemas.openxmlformats.org/officeDocument/2006/relationships/hyperlink" Target="https://dalil.kg/document/98527" TargetMode="External"/><Relationship Id="rIdi_pkwztjqpggvlfd4mln9" Type="http://schemas.openxmlformats.org/officeDocument/2006/relationships/hyperlink" Target="https://dalil.kg/document/98529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wfzqzzbemwzqaqrzcrv" Type="http://schemas.openxmlformats.org/officeDocument/2006/relationships/hyperlink" Target="https://dalil.kg/document/98529" TargetMode="External"/><Relationship Id="rIdo5apfgke-bmkchitvzf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2026-09-24T13:03:33.472Z</dcterms:created>
  <dcterms:modified xsi:type="dcterms:W3CDTF">2026-09-24T13:03:33.472Z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