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30 июня 2016 года № 369</w:t>
      </w:r>
    </w:p>
    <w:p>
      <w:pPr>
        <w:spacing w:after="480" w:before="200"/>
        <w:jc w:val="center"/>
      </w:pPr>
      <w:r>
        <w:rPr>
          <w:rFonts w:ascii="Arial" w:cs="Arial" w:eastAsia="Arial" w:hAnsi="Arial"/>
          <w:b/>
          <w:bCs/>
          <w:sz w:val="32"/>
          <w:szCs w:val="32"/>
        </w:rPr>
        <w:t xml:space="preserve">О пенсионных вопросах работников органов прокуратуры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xgzhzprufhsbdgnetj6mn">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реализации </w:t>
      </w:r>
      <w:hyperlink w:history="1" r:id="rIdxft-kj8yfurwnqs3r1j8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а также инвентаризации решений Правительства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i2dz8uykbk6asytw-j1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jnr9wdrksbxrw9dl6xmxs">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оформления прокурорам и следователям прокуратуры пенсии в соответствии с </w:t>
      </w:r>
      <w:hyperlink w:history="1" r:id="rIdi40mqzqwwylwgk4kxxlf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согласно приложению.</w:t>
      </w:r>
    </w:p>
    <w:p>
      <w:pPr>
        <w:spacing w:after="120"/>
        <w:ind w:firstLine="397"/>
        <w:jc w:val="both"/>
      </w:pPr>
      <w:r>
        <w:rPr>
          <w:rFonts w:ascii="Arial" w:cs="Arial" w:eastAsia="Arial" w:hAnsi="Arial"/>
          <w:sz w:val="24"/>
          <w:szCs w:val="24"/>
        </w:rPr>
        <w:t xml:space="preserve">Установить, что </w:t>
      </w:r>
      <w:hyperlink w:history="1" r:id="rIdhgwu9j0r5jrisl-tt9qxd">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действует до 1 января года, следующего за годом его утверждения.</w:t>
      </w:r>
    </w:p>
    <w:p>
      <w:pPr>
        <w:spacing w:after="120"/>
        <w:ind w:firstLine="397"/>
        <w:jc w:val="both"/>
      </w:pPr>
      <w:r>
        <w:rPr>
          <w:rFonts w:ascii="Arial" w:cs="Arial" w:eastAsia="Arial" w:hAnsi="Arial"/>
          <w:sz w:val="24"/>
          <w:szCs w:val="24"/>
        </w:rPr>
        <w:t xml:space="preserve">2. Внести в </w:t>
      </w:r>
      <w:hyperlink w:history="1" r:id="rIdqgoatnvows-6f4j2vte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уполномоченного государственного органа, ведающего вопросами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от 13 января 1995 года № 12 следующие дополнения и изменения:</w:t>
      </w:r>
    </w:p>
    <w:p>
      <w:pPr>
        <w:spacing w:after="120"/>
        <w:ind w:firstLine="397"/>
        <w:jc w:val="both"/>
      </w:pPr>
      <w:r>
        <w:rPr>
          <w:rFonts w:ascii="Arial" w:cs="Arial" w:eastAsia="Arial" w:hAnsi="Arial"/>
          <w:sz w:val="24"/>
          <w:szCs w:val="24"/>
        </w:rPr>
        <w:t xml:space="preserve">- в названии и пункте 1:</w:t>
      </w:r>
    </w:p>
    <w:p>
      <w:pPr>
        <w:spacing w:after="120"/>
        <w:ind w:firstLine="397"/>
        <w:jc w:val="both"/>
      </w:pPr>
      <w:r>
        <w:rPr>
          <w:rFonts w:ascii="Arial" w:cs="Arial" w:eastAsia="Arial" w:hAnsi="Arial"/>
          <w:sz w:val="24"/>
          <w:szCs w:val="24"/>
        </w:rPr>
        <w:t xml:space="preserve">после слова "военнослужащим" дополнить словами "прокурорам и следователям органов прокуратуры";</w:t>
      </w:r>
    </w:p>
    <w:p>
      <w:pPr>
        <w:spacing w:after="120"/>
        <w:ind w:firstLine="397"/>
        <w:jc w:val="both"/>
      </w:pPr>
      <w:r>
        <w:rPr>
          <w:rFonts w:ascii="Arial" w:cs="Arial" w:eastAsia="Arial" w:hAnsi="Arial"/>
          <w:sz w:val="24"/>
          <w:szCs w:val="24"/>
        </w:rPr>
        <w:t xml:space="preserve">слова "Государственной противопожарной службы" заменить словами "уполномоченного государственного органа в сфере профилактики и тушения пожаров";</w:t>
      </w:r>
    </w:p>
    <w:p>
      <w:pPr>
        <w:spacing w:after="120"/>
        <w:ind w:firstLine="397"/>
        <w:jc w:val="both"/>
      </w:pPr>
      <w:r>
        <w:rPr>
          <w:rFonts w:ascii="Arial" w:cs="Arial" w:eastAsia="Arial" w:hAnsi="Arial"/>
          <w:sz w:val="24"/>
          <w:szCs w:val="24"/>
        </w:rPr>
        <w:t xml:space="preserve">- в преамбуле слова и цифры "от 7 мая 1993 года" исключить;</w:t>
      </w:r>
    </w:p>
    <w:p>
      <w:pPr>
        <w:spacing w:after="120"/>
        <w:ind w:firstLine="397"/>
        <w:jc w:val="both"/>
      </w:pPr>
      <w:r>
        <w:rPr>
          <w:rFonts w:ascii="Arial" w:cs="Arial" w:eastAsia="Arial" w:hAnsi="Arial"/>
          <w:sz w:val="24"/>
          <w:szCs w:val="24"/>
        </w:rPr>
        <w:t xml:space="preserve">- в пункте 2 слова "Государственному комитету по делам обороны Кыргызской Республики по согласованию с Министерством внутренних дел Кыргызской Республики, Министерством национальной безопасности Кыргызской Республики и Министерством юстиции Кыргызской Республики" заменить словами "Уполномоченному государственному органу, ведающему вопросами обороны, по согласованию с уполномоченными государственными органами, ведающими вопросами внутренних дел, национальной безопасности, уголовно-исполнительной системы";</w:t>
      </w:r>
    </w:p>
    <w:p>
      <w:pPr>
        <w:spacing w:after="120"/>
        <w:ind w:firstLine="397"/>
        <w:jc w:val="both"/>
      </w:pPr>
      <w:r>
        <w:rPr>
          <w:rFonts w:ascii="Arial" w:cs="Arial" w:eastAsia="Arial" w:hAnsi="Arial"/>
          <w:sz w:val="24"/>
          <w:szCs w:val="24"/>
        </w:rPr>
        <w:t xml:space="preserve">- пункт 3 изложить в следующей редакции:</w:t>
      </w:r>
    </w:p>
    <w:p>
      <w:pPr>
        <w:spacing w:after="120"/>
        <w:ind w:firstLine="397"/>
        <w:jc w:val="both"/>
      </w:pPr>
      <w:r>
        <w:rPr>
          <w:rFonts w:ascii="Arial" w:cs="Arial" w:eastAsia="Arial" w:hAnsi="Arial"/>
          <w:sz w:val="24"/>
          <w:szCs w:val="24"/>
        </w:rPr>
        <w:t xml:space="preserve">"3. Уполномоченным государственным органам, ведающим вопросами обороны, внутренних дел, уголовно-исполнительной системы, по контролю наркотиков, финансовой полиции, национальной безопасности, службе специальной связи уполномоченного государственного органа в сфере транспорта и коммуникаций, Генеральной прокуратуре Кыргызской Республики (по согласованию), Национальной гвардии Кыргызской Республики привести свои акты в соответствие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пенсионном обеспечении военнослужащих" и настоящим </w:t>
      </w:r>
      <w:hyperlink w:history="1" r:id="rIdhe0rcil8mgnh1ym0ojp8s">
        <w:r>
          <w:rPr>
            <w:rFonts w:ascii="Arial" w:cs="Arial" w:eastAsia="Arial" w:hAnsi="Arial"/>
            <w:color w:val="1D4ED8"/>
            <w:sz w:val="24"/>
            <w:szCs w:val="24"/>
            <w:u w:val="single"/>
          </w:rPr>
          <w:t xml:space="preserve">Положением.";</w:t>
        </w:r>
      </w:hyperlink>
    </w:p>
    <w:p>
      <w:pPr>
        <w:spacing w:after="120"/>
        <w:ind w:firstLine="397"/>
        <w:jc w:val="both"/>
      </w:pPr>
      <w:r>
        <w:rPr>
          <w:rFonts w:ascii="Arial" w:cs="Arial" w:eastAsia="Arial" w:hAnsi="Arial"/>
          <w:sz w:val="24"/>
          <w:szCs w:val="24"/>
        </w:rPr>
        <w:t xml:space="preserve">- в </w:t>
      </w:r>
      <w:hyperlink w:history="1" r:id="rIdmoo6zwwtjnr-1whwv7xd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уполномоченного государственного органа, ведающего вопросами внутренних дел, Государственной противопожарной службы, органов финансовой полиции, службы специальной связи, уголовно-исполнительной системы, по контролю наркотиков и их семьям, утвержденном вышеуказанным </w:t>
      </w:r>
      <w:hyperlink w:history="1" r:id="rIdm3xl_oxtmypr3bswlrky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названии:</w:t>
      </w:r>
    </w:p>
    <w:p>
      <w:pPr>
        <w:spacing w:after="120"/>
        <w:ind w:firstLine="397"/>
        <w:jc w:val="both"/>
      </w:pPr>
      <w:r>
        <w:rPr>
          <w:rFonts w:ascii="Arial" w:cs="Arial" w:eastAsia="Arial" w:hAnsi="Arial"/>
          <w:sz w:val="24"/>
          <w:szCs w:val="24"/>
        </w:rPr>
        <w:t xml:space="preserve">после слова "военнослужащим" дополнить словами "прокурорам и следователям органов прокуратуры";</w:t>
      </w:r>
    </w:p>
    <w:p>
      <w:pPr>
        <w:spacing w:after="120"/>
        <w:ind w:firstLine="397"/>
        <w:jc w:val="both"/>
      </w:pPr>
      <w:r>
        <w:rPr>
          <w:rFonts w:ascii="Arial" w:cs="Arial" w:eastAsia="Arial" w:hAnsi="Arial"/>
          <w:sz w:val="24"/>
          <w:szCs w:val="24"/>
        </w:rPr>
        <w:t xml:space="preserve">слова "Государственной противопожарной службы" заменить словами "уполномоченного государственного органа в сфере профилактики и тушения пожаров";</w:t>
      </w:r>
    </w:p>
    <w:p>
      <w:pPr>
        <w:spacing w:after="120"/>
        <w:ind w:firstLine="397"/>
        <w:jc w:val="both"/>
      </w:pPr>
      <w:r>
        <w:rPr>
          <w:rFonts w:ascii="Arial" w:cs="Arial" w:eastAsia="Arial" w:hAnsi="Arial"/>
          <w:sz w:val="24"/>
          <w:szCs w:val="24"/>
        </w:rPr>
        <w:t xml:space="preserve">по всему тексту </w:t>
      </w:r>
      <w:hyperlink w:history="1" r:id="rId_qganygjwfc9uwa2qnw8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слова "Государственная противопожарная служба", "органы государственной противопожарной службы" в различных падежных формах заменить словами "уполномоченный государственный орган в сфере профилактики и тушения пожаров", "органы уполномоченного государственного органа в сфере профилактики и тушения пожаров" в соответствующих падежах;</w:t>
      </w:r>
    </w:p>
    <w:p>
      <w:pPr>
        <w:spacing w:after="120"/>
        <w:ind w:firstLine="397"/>
        <w:jc w:val="both"/>
      </w:pPr>
      <w:r>
        <w:rPr>
          <w:rFonts w:ascii="Arial" w:cs="Arial" w:eastAsia="Arial" w:hAnsi="Arial"/>
          <w:sz w:val="24"/>
          <w:szCs w:val="24"/>
        </w:rPr>
        <w:t xml:space="preserve">в абзаце одиннадцатом пункта 1 слова "министерств внутренних дел" заменить словами "уполномоченных государственных органов, ведающих вопросами внутренних дел";</w:t>
      </w:r>
    </w:p>
    <w:p>
      <w:pPr>
        <w:spacing w:after="120"/>
        <w:ind w:firstLine="397"/>
        <w:jc w:val="both"/>
      </w:pPr>
      <w:r>
        <w:rPr>
          <w:rFonts w:ascii="Arial" w:cs="Arial" w:eastAsia="Arial" w:hAnsi="Arial"/>
          <w:sz w:val="24"/>
          <w:szCs w:val="24"/>
        </w:rPr>
        <w:t xml:space="preserve">дополнить пунктом 1-1 следующего содержания:</w:t>
      </w:r>
    </w:p>
    <w:p>
      <w:pPr>
        <w:spacing w:after="120"/>
        <w:ind w:firstLine="397"/>
        <w:jc w:val="both"/>
      </w:pPr>
      <w:r>
        <w:rPr>
          <w:rFonts w:ascii="Arial" w:cs="Arial" w:eastAsia="Arial" w:hAnsi="Arial"/>
          <w:sz w:val="24"/>
          <w:szCs w:val="24"/>
        </w:rPr>
        <w:t xml:space="preserve">"1-1. Установить, что в выслугу лет для назначения пенсии прокурорам и следователям органов прокуратуры засчитываются:</w:t>
      </w:r>
    </w:p>
    <w:p>
      <w:pPr>
        <w:spacing w:after="120"/>
        <w:ind w:firstLine="397"/>
        <w:jc w:val="both"/>
      </w:pPr>
      <w:r>
        <w:rPr>
          <w:rFonts w:ascii="Arial" w:cs="Arial" w:eastAsia="Arial" w:hAnsi="Arial"/>
          <w:sz w:val="24"/>
          <w:szCs w:val="24"/>
        </w:rPr>
        <w:t xml:space="preserve">- время службы в качестве прокуроров и следователей органов прокуратуры, в том числе в военной прокуратуре, а также время работы в качестве иных работников органов прокуратуры, занимающих государственные административные должности, в том числе в военной прокуратуре;</w:t>
      </w:r>
    </w:p>
    <w:p>
      <w:pPr>
        <w:spacing w:after="120"/>
        <w:ind w:firstLine="397"/>
        <w:jc w:val="both"/>
      </w:pPr>
      <w:r>
        <w:rPr>
          <w:rFonts w:ascii="Arial" w:cs="Arial" w:eastAsia="Arial" w:hAnsi="Arial"/>
          <w:sz w:val="24"/>
          <w:szCs w:val="24"/>
        </w:rPr>
        <w:t xml:space="preserve">- время работы в качестве судьи Кыргызской Республики;</w:t>
      </w:r>
    </w:p>
    <w:p>
      <w:pPr>
        <w:spacing w:after="120"/>
        <w:ind w:firstLine="397"/>
        <w:jc w:val="both"/>
      </w:pPr>
      <w:r>
        <w:rPr>
          <w:rFonts w:ascii="Arial" w:cs="Arial" w:eastAsia="Arial" w:hAnsi="Arial"/>
          <w:sz w:val="24"/>
          <w:szCs w:val="24"/>
        </w:rPr>
        <w:t xml:space="preserve">- время прохождения службы в Вооруженных Силах Кыргызской Республики, уполномоченных государственных органах, ведающих вопросами внутренних дел, финансовой полиции, уголовно-исполнительной системы, по контролю наркотиков, при наличии высшего юридического образования;</w:t>
      </w:r>
    </w:p>
    <w:p>
      <w:pPr>
        <w:spacing w:after="120"/>
        <w:ind w:firstLine="397"/>
        <w:jc w:val="both"/>
      </w:pPr>
      <w:r>
        <w:rPr>
          <w:rFonts w:ascii="Arial" w:cs="Arial" w:eastAsia="Arial" w:hAnsi="Arial"/>
          <w:sz w:val="24"/>
          <w:szCs w:val="24"/>
        </w:rPr>
        <w:t xml:space="preserve">- время работы в аппаратах высших органов государственной власти, при наличии высшего юридического образования.</w:t>
      </w:r>
    </w:p>
    <w:p>
      <w:pPr>
        <w:spacing w:after="120"/>
        <w:ind w:firstLine="397"/>
        <w:jc w:val="both"/>
      </w:pPr>
      <w:r>
        <w:rPr>
          <w:rFonts w:ascii="Arial" w:cs="Arial" w:eastAsia="Arial" w:hAnsi="Arial"/>
          <w:sz w:val="24"/>
          <w:szCs w:val="24"/>
        </w:rPr>
        <w:t xml:space="preserve">При назначении пенсии прокурорам и следователям органов прокуратуры в выслугу лет на должностях прокуроров и следователей органов прокуратуры также засчитываются:</w:t>
      </w:r>
    </w:p>
    <w:p>
      <w:pPr>
        <w:spacing w:after="120"/>
        <w:ind w:firstLine="397"/>
        <w:jc w:val="both"/>
      </w:pPr>
      <w:r>
        <w:rPr>
          <w:rFonts w:ascii="Arial" w:cs="Arial" w:eastAsia="Arial" w:hAnsi="Arial"/>
          <w:sz w:val="24"/>
          <w:szCs w:val="24"/>
        </w:rPr>
        <w:t xml:space="preserve">- время работы в партийных, советских, профсоюзных и комсомольских органах бывшего Союза ССР;</w:t>
      </w:r>
    </w:p>
    <w:p>
      <w:pPr>
        <w:spacing w:after="120"/>
        <w:ind w:firstLine="397"/>
        <w:jc w:val="both"/>
      </w:pPr>
      <w:r>
        <w:rPr>
          <w:rFonts w:ascii="Arial" w:cs="Arial" w:eastAsia="Arial" w:hAnsi="Arial"/>
          <w:sz w:val="24"/>
          <w:szCs w:val="24"/>
        </w:rPr>
        <w:t xml:space="preserve">- срочная служба в Вооруженных Силах бывшего Союза ССР и Кыргызской Республики;</w:t>
      </w:r>
    </w:p>
    <w:p>
      <w:pPr>
        <w:spacing w:after="120"/>
        <w:ind w:firstLine="397"/>
        <w:jc w:val="both"/>
      </w:pPr>
      <w:r>
        <w:rPr>
          <w:rFonts w:ascii="Arial" w:cs="Arial" w:eastAsia="Arial" w:hAnsi="Arial"/>
          <w:sz w:val="24"/>
          <w:szCs w:val="24"/>
        </w:rPr>
        <w:t xml:space="preserve">- срок пребывания в должности депутата Жогорку Кенеша Кыргызской Республики, при наличии высшего юридического образования;</w:t>
      </w:r>
    </w:p>
    <w:p>
      <w:pPr>
        <w:spacing w:after="120"/>
        <w:ind w:firstLine="397"/>
        <w:jc w:val="both"/>
      </w:pPr>
      <w:r>
        <w:rPr>
          <w:rFonts w:ascii="Arial" w:cs="Arial" w:eastAsia="Arial" w:hAnsi="Arial"/>
          <w:sz w:val="24"/>
          <w:szCs w:val="24"/>
        </w:rPr>
        <w:t xml:space="preserve">- время очного обучения в государственных высших учебных заведениях по специальности "Юриспруденция", в которых имелась военная кафедра;</w:t>
      </w:r>
    </w:p>
    <w:p>
      <w:pPr>
        <w:spacing w:after="120"/>
        <w:ind w:firstLine="397"/>
        <w:jc w:val="both"/>
      </w:pPr>
      <w:r>
        <w:rPr>
          <w:rFonts w:ascii="Arial" w:cs="Arial" w:eastAsia="Arial" w:hAnsi="Arial"/>
          <w:sz w:val="24"/>
          <w:szCs w:val="24"/>
        </w:rPr>
        <w:t xml:space="preserve">- время прохождения переподготовки и повышения квалификации по специализации прокурорского надзора, государственного обвинения, следствия и государственного управления.";</w:t>
      </w:r>
    </w:p>
    <w:p>
      <w:pPr>
        <w:spacing w:after="120"/>
        <w:ind w:firstLine="397"/>
        <w:jc w:val="both"/>
      </w:pPr>
      <w:r>
        <w:rPr>
          <w:rFonts w:ascii="Arial" w:cs="Arial" w:eastAsia="Arial" w:hAnsi="Arial"/>
          <w:sz w:val="24"/>
          <w:szCs w:val="24"/>
        </w:rPr>
        <w:t xml:space="preserve">дополнить пунктом 2-1 следующего содержания:</w:t>
      </w:r>
    </w:p>
    <w:p>
      <w:pPr>
        <w:spacing w:after="120"/>
        <w:ind w:firstLine="397"/>
        <w:jc w:val="both"/>
      </w:pPr>
      <w:r>
        <w:rPr>
          <w:rFonts w:ascii="Arial" w:cs="Arial" w:eastAsia="Arial" w:hAnsi="Arial"/>
          <w:sz w:val="24"/>
          <w:szCs w:val="24"/>
        </w:rPr>
        <w:t xml:space="preserve">"2-1. При определении прокурорам и следователям органов прокуратуры срока выслуги лет один день их службы, указанной в пункте 1-1 настоящего Положения, засчитывается как один день службы в качестве прокурора и следователя органов прокуратуры при пятидневной рабочей неделе, за исключением случая, предусмотренного абзацем вторым настоящего пункта.</w:t>
      </w:r>
    </w:p>
    <w:p>
      <w:pPr>
        <w:spacing w:after="120"/>
        <w:ind w:firstLine="397"/>
        <w:jc w:val="both"/>
      </w:pPr>
      <w:r>
        <w:rPr>
          <w:rFonts w:ascii="Arial" w:cs="Arial" w:eastAsia="Arial" w:hAnsi="Arial"/>
          <w:sz w:val="24"/>
          <w:szCs w:val="24"/>
        </w:rPr>
        <w:t xml:space="preserve">Время очного обучения в высших государственных учебных заведениях по специальности "Юриспруденция", в которых имелись военные кафедры, из расчета один год обучения за 6 месяцев службы (работы) в органах прокуратуры.";</w:t>
      </w:r>
    </w:p>
    <w:p>
      <w:pPr>
        <w:spacing w:after="120"/>
        <w:ind w:firstLine="397"/>
        <w:jc w:val="both"/>
      </w:pPr>
      <w:r>
        <w:rPr>
          <w:rFonts w:ascii="Arial" w:cs="Arial" w:eastAsia="Arial" w:hAnsi="Arial"/>
          <w:sz w:val="24"/>
          <w:szCs w:val="24"/>
        </w:rPr>
        <w:t xml:space="preserve">в подпункте "г" пункта 3:</w:t>
      </w:r>
    </w:p>
    <w:p>
      <w:pPr>
        <w:spacing w:after="120"/>
        <w:ind w:firstLine="397"/>
        <w:jc w:val="both"/>
      </w:pPr>
      <w:r>
        <w:rPr>
          <w:rFonts w:ascii="Arial" w:cs="Arial" w:eastAsia="Arial" w:hAnsi="Arial"/>
          <w:sz w:val="24"/>
          <w:szCs w:val="24"/>
        </w:rPr>
        <w:t xml:space="preserve">в абзаце одиннадцатом:</w:t>
      </w:r>
    </w:p>
    <w:p>
      <w:pPr>
        <w:spacing w:after="120"/>
        <w:ind w:firstLine="397"/>
        <w:jc w:val="both"/>
      </w:pPr>
      <w:r>
        <w:rPr>
          <w:rFonts w:ascii="Arial" w:cs="Arial" w:eastAsia="Arial" w:hAnsi="Arial"/>
          <w:sz w:val="24"/>
          <w:szCs w:val="24"/>
        </w:rPr>
        <w:t xml:space="preserve">слова "директором Агентства Кыргызской Республики по контролю наркотиков" заменить словами "руководителем уполномоченного государственного органа по контролю наркотиков";</w:t>
      </w:r>
    </w:p>
    <w:p>
      <w:pPr>
        <w:spacing w:after="120"/>
        <w:ind w:firstLine="397"/>
        <w:jc w:val="both"/>
      </w:pPr>
      <w:r>
        <w:rPr>
          <w:rFonts w:ascii="Arial" w:cs="Arial" w:eastAsia="Arial" w:hAnsi="Arial"/>
          <w:sz w:val="24"/>
          <w:szCs w:val="24"/>
        </w:rPr>
        <w:t xml:space="preserve">слова "председателем Государственной службы финансовой полиции при Правительстве Кыргызской Республики" заменить словами "руководителем уполномоченного государственного органа финансовой полиции";</w:t>
      </w:r>
    </w:p>
    <w:p>
      <w:pPr>
        <w:spacing w:after="120"/>
        <w:ind w:firstLine="397"/>
        <w:jc w:val="both"/>
      </w:pPr>
      <w:r>
        <w:rPr>
          <w:rFonts w:ascii="Arial" w:cs="Arial" w:eastAsia="Arial" w:hAnsi="Arial"/>
          <w:sz w:val="24"/>
          <w:szCs w:val="24"/>
        </w:rPr>
        <w:t xml:space="preserve">в абзаце семнадцатом слова "уполномоченным государственным органом, ведающим вопросами чрезвычайных ситуаций Кыргызской Республики, Государственной службой финансовой полиции при Правительстве Кыргызской Республики" заменить словами "руководителем уполномоченного государственного органа, ведающего вопросами чрезвычайных ситуаций, руководителем уполномоченного государственного органа финансовой полиции";</w:t>
      </w:r>
    </w:p>
    <w:p>
      <w:pPr>
        <w:spacing w:after="120"/>
        <w:ind w:firstLine="397"/>
        <w:jc w:val="both"/>
      </w:pPr>
      <w:r>
        <w:rPr>
          <w:rFonts w:ascii="Arial" w:cs="Arial" w:eastAsia="Arial" w:hAnsi="Arial"/>
          <w:sz w:val="24"/>
          <w:szCs w:val="24"/>
        </w:rPr>
        <w:t xml:space="preserve">в абзаце первом пункта 5 слова "Службы национальной безопасности Кыргызской Республики" заменить словами "уполномоченного государственного органа национальной безопасности";</w:t>
      </w:r>
    </w:p>
    <w:p>
      <w:pPr>
        <w:spacing w:after="120"/>
        <w:ind w:firstLine="397"/>
        <w:jc w:val="both"/>
      </w:pPr>
      <w:r>
        <w:rPr>
          <w:rFonts w:ascii="Arial" w:cs="Arial" w:eastAsia="Arial" w:hAnsi="Arial"/>
          <w:sz w:val="24"/>
          <w:szCs w:val="24"/>
        </w:rPr>
        <w:t xml:space="preserve">в пункте 8:</w:t>
      </w:r>
    </w:p>
    <w:p>
      <w:pPr>
        <w:spacing w:after="120"/>
        <w:ind w:firstLine="397"/>
        <w:jc w:val="both"/>
      </w:pPr>
      <w:r>
        <w:rPr>
          <w:rFonts w:ascii="Arial" w:cs="Arial" w:eastAsia="Arial" w:hAnsi="Arial"/>
          <w:sz w:val="24"/>
          <w:szCs w:val="24"/>
        </w:rPr>
        <w:t xml:space="preserve">в абзаце первом слово и цифру "пунктом 1" заменить словом и цифрами "пунктами 1 и 1-1";</w:t>
      </w:r>
    </w:p>
    <w:p>
      <w:pPr>
        <w:spacing w:after="120"/>
        <w:ind w:firstLine="397"/>
        <w:jc w:val="both"/>
      </w:pPr>
      <w:r>
        <w:rPr>
          <w:rFonts w:ascii="Arial" w:cs="Arial" w:eastAsia="Arial" w:hAnsi="Arial"/>
          <w:sz w:val="24"/>
          <w:szCs w:val="24"/>
        </w:rPr>
        <w:t xml:space="preserve">в абзаце втором подпункта "б" слова "председателя Государственной службы финансовой полиции при Правительстве Кыргызской Республики, министра транспорта и коммуникаций Кыргызской Республики" заменить словами "руководителя уполномоченного государственного органа финансовой полиции, руководителя уполномоченного государственного органа в сфере транспорта и коммуникаций";</w:t>
      </w:r>
    </w:p>
    <w:p>
      <w:pPr>
        <w:spacing w:after="120"/>
        <w:ind w:firstLine="397"/>
        <w:jc w:val="both"/>
      </w:pPr>
      <w:r>
        <w:rPr>
          <w:rFonts w:ascii="Arial" w:cs="Arial" w:eastAsia="Arial" w:hAnsi="Arial"/>
          <w:sz w:val="24"/>
          <w:szCs w:val="24"/>
        </w:rPr>
        <w:t xml:space="preserve">в абзаце втором подпункта "д" слова "по аналогичной должности" заменить словами "к штатным должностям с аналогичным должностным окладом";</w:t>
      </w:r>
    </w:p>
    <w:p>
      <w:pPr>
        <w:spacing w:after="120"/>
        <w:ind w:firstLine="397"/>
        <w:jc w:val="both"/>
      </w:pPr>
      <w:r>
        <w:rPr>
          <w:rFonts w:ascii="Arial" w:cs="Arial" w:eastAsia="Arial" w:hAnsi="Arial"/>
          <w:sz w:val="24"/>
          <w:szCs w:val="24"/>
        </w:rPr>
        <w:t xml:space="preserve">дополнить подпунктом "е" следующего содержания:</w:t>
      </w:r>
    </w:p>
    <w:p>
      <w:pPr>
        <w:spacing w:after="120"/>
        <w:ind w:firstLine="397"/>
        <w:jc w:val="both"/>
      </w:pPr>
      <w:r>
        <w:rPr>
          <w:rFonts w:ascii="Arial" w:cs="Arial" w:eastAsia="Arial" w:hAnsi="Arial"/>
          <w:sz w:val="24"/>
          <w:szCs w:val="24"/>
        </w:rPr>
        <w:t xml:space="preserve">"е) прокурорам и следователям органов прокуратуры, имеющим право на оформление пенсии, - оклад по должности, занимаемой на момент оформления пенсии, надбавку за специальный классный чин (воинское звание), имеющийся на день оформления пенсии, и процентную надбавку за выслугу лет, исчисленную из должностного оклада.";</w:t>
      </w:r>
    </w:p>
    <w:p>
      <w:pPr>
        <w:spacing w:after="120"/>
        <w:ind w:firstLine="397"/>
        <w:jc w:val="both"/>
      </w:pPr>
      <w:r>
        <w:rPr>
          <w:rFonts w:ascii="Arial" w:cs="Arial" w:eastAsia="Arial" w:hAnsi="Arial"/>
          <w:sz w:val="24"/>
          <w:szCs w:val="24"/>
        </w:rPr>
        <w:t xml:space="preserve">дополнить</w:t>
      </w:r>
      <w:hyperlink w:history="1" r:id="rIdc6klewggkl3jodc-yhqiz">
        <w:r>
          <w:rPr>
            <w:rFonts w:ascii="Arial" w:cs="Arial" w:eastAsia="Arial" w:hAnsi="Arial"/>
            <w:color w:val="1D4ED8"/>
            <w:sz w:val="24"/>
            <w:szCs w:val="24"/>
            <w:u w:val="single"/>
          </w:rPr>
          <w:t xml:space="preserve"> Положение</w:t>
        </w:r>
      </w:hyperlink>
      <w:r>
        <w:rPr>
          <w:rFonts w:ascii="Arial" w:cs="Arial" w:eastAsia="Arial" w:hAnsi="Arial"/>
          <w:sz w:val="24"/>
          <w:szCs w:val="24"/>
        </w:rPr>
        <w:t xml:space="preserve"> пунктом 13-1 следующего содержания:</w:t>
      </w:r>
    </w:p>
    <w:p>
      <w:pPr>
        <w:spacing w:after="120"/>
        <w:ind w:firstLine="397"/>
        <w:jc w:val="both"/>
      </w:pPr>
      <w:r>
        <w:rPr>
          <w:rFonts w:ascii="Arial" w:cs="Arial" w:eastAsia="Arial" w:hAnsi="Arial"/>
          <w:sz w:val="24"/>
          <w:szCs w:val="24"/>
        </w:rPr>
        <w:t xml:space="preserve">"13-1. Установить, что в случаях, предусмотренных законодательством, повышение стоимости жизни (минимальной потребительской корзины) или увеличение должностного оклада, надбавки за специальный классный чин и процентной надбавки за выслугу лет прокуроров и следователей органов прокуратуры, находящихся на службе, пенсии, назначенные в соответствии с </w:t>
      </w:r>
      <w:hyperlink w:history="1" r:id="rIdmkxgmhlrcp-mxepzf1qr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подлежат пересмотру.";</w:t>
      </w:r>
    </w:p>
    <w:p>
      <w:pPr>
        <w:spacing w:after="120"/>
        <w:ind w:firstLine="397"/>
        <w:jc w:val="both"/>
      </w:pPr>
      <w:r>
        <w:rPr>
          <w:rFonts w:ascii="Arial" w:cs="Arial" w:eastAsia="Arial" w:hAnsi="Arial"/>
          <w:sz w:val="24"/>
          <w:szCs w:val="24"/>
        </w:rPr>
        <w:t xml:space="preserve">по всему тексту пункта 16 после слов "военнослужащих," дополнить словами "прокуроров и следователей органов прокуратуры,";</w:t>
      </w:r>
    </w:p>
    <w:p>
      <w:pPr>
        <w:spacing w:after="120"/>
        <w:ind w:firstLine="397"/>
        <w:jc w:val="both"/>
      </w:pPr>
      <w:r>
        <w:rPr>
          <w:rFonts w:ascii="Arial" w:cs="Arial" w:eastAsia="Arial" w:hAnsi="Arial"/>
          <w:sz w:val="24"/>
          <w:szCs w:val="24"/>
        </w:rPr>
        <w:t xml:space="preserve">пункт 17 после слов "старших офицеров," дополнить словами "прокуроров и следователей органов прокуратуры,";</w:t>
      </w:r>
    </w:p>
    <w:p>
      <w:pPr>
        <w:spacing w:after="120"/>
        <w:ind w:firstLine="397"/>
        <w:jc w:val="both"/>
      </w:pPr>
      <w:r>
        <w:rPr>
          <w:rFonts w:ascii="Arial" w:cs="Arial" w:eastAsia="Arial" w:hAnsi="Arial"/>
          <w:sz w:val="24"/>
          <w:szCs w:val="24"/>
        </w:rPr>
        <w:t xml:space="preserve">пункт 18 после слов "военнослужащих," дополнить словами "прокуроров и следователей органов прокуратуры,";</w:t>
      </w:r>
    </w:p>
    <w:p>
      <w:pPr>
        <w:spacing w:after="120"/>
        <w:ind w:firstLine="397"/>
        <w:jc w:val="both"/>
      </w:pPr>
      <w:r>
        <w:rPr>
          <w:rFonts w:ascii="Arial" w:cs="Arial" w:eastAsia="Arial" w:hAnsi="Arial"/>
          <w:sz w:val="24"/>
          <w:szCs w:val="24"/>
        </w:rPr>
        <w:t xml:space="preserve">в пункте 19:</w:t>
      </w:r>
    </w:p>
    <w:p>
      <w:pPr>
        <w:spacing w:after="120"/>
        <w:ind w:firstLine="397"/>
        <w:jc w:val="both"/>
      </w:pPr>
      <w:r>
        <w:rPr>
          <w:rFonts w:ascii="Arial" w:cs="Arial" w:eastAsia="Arial" w:hAnsi="Arial"/>
          <w:sz w:val="24"/>
          <w:szCs w:val="24"/>
        </w:rPr>
        <w:t xml:space="preserve">в абзаце первом слова "Государственной службы финансовой полиции при Правительстве Кыргызской Республики, службы специальной связи Министерства транспорта и коммуникаций Кыргызской Республики, органа уголовно-исполнительной системы Кыргызской Республики, Агентства Кыргызской Республики по контролю наркотиков, Пограничных войск Государственного комитета национальной безопасности Кыргызской Республики, Главного управления государственной противопожарной службы при уполномоченном государственном органе, ведающем вопросами чрезвычайных ситуаций Кыргызской Республики, и Службы национальной безопасности Кыргызской Республики" заменить словами "уполномоченного государственного органа финансовой полиции, службы специальной связи уполномоченного государственного органа в сфере транспорта и коммуникаций, органа уголовно-исполнительной системы Кыргызской Республики, уполномоченного государственного органа по контролю наркотиков, уполномоченного государственного органа в сфере охраны Государственной границы, уполномоченного государственного органа в сфере профилактики и тушения пожаров, уполномоченного государственного органа национальной безопасности";</w:t>
      </w:r>
    </w:p>
    <w:p>
      <w:pPr>
        <w:spacing w:after="120"/>
        <w:ind w:firstLine="397"/>
        <w:jc w:val="both"/>
      </w:pPr>
      <w:r>
        <w:rPr>
          <w:rFonts w:ascii="Arial" w:cs="Arial" w:eastAsia="Arial" w:hAnsi="Arial"/>
          <w:sz w:val="24"/>
          <w:szCs w:val="24"/>
        </w:rPr>
        <w:t xml:space="preserve">в абзаце втором слова "Агентство Кыргызской Республики по контролю наркотиков или Службу национальной безопасности" заменить словами "уполномоченный государственный орган по контролю наркотиков или уполномоченный государственный орган национальной безопасности";</w:t>
      </w:r>
    </w:p>
    <w:p>
      <w:pPr>
        <w:spacing w:after="120"/>
        <w:ind w:firstLine="397"/>
        <w:jc w:val="both"/>
      </w:pPr>
      <w:r>
        <w:rPr>
          <w:rFonts w:ascii="Arial" w:cs="Arial" w:eastAsia="Arial" w:hAnsi="Arial"/>
          <w:sz w:val="24"/>
          <w:szCs w:val="24"/>
        </w:rPr>
        <w:t xml:space="preserve">в пункте 20:</w:t>
      </w:r>
    </w:p>
    <w:p>
      <w:pPr>
        <w:spacing w:after="120"/>
        <w:ind w:firstLine="397"/>
        <w:jc w:val="both"/>
      </w:pPr>
      <w:r>
        <w:rPr>
          <w:rFonts w:ascii="Arial" w:cs="Arial" w:eastAsia="Arial" w:hAnsi="Arial"/>
          <w:sz w:val="24"/>
          <w:szCs w:val="24"/>
        </w:rPr>
        <w:t xml:space="preserve">в абзаце первом:</w:t>
      </w:r>
    </w:p>
    <w:p>
      <w:pPr>
        <w:spacing w:after="120"/>
        <w:ind w:firstLine="397"/>
        <w:jc w:val="both"/>
      </w:pPr>
      <w:r>
        <w:rPr>
          <w:rFonts w:ascii="Arial" w:cs="Arial" w:eastAsia="Arial" w:hAnsi="Arial"/>
          <w:sz w:val="24"/>
          <w:szCs w:val="24"/>
        </w:rPr>
        <w:t xml:space="preserve">после слов "военнослужащих сверхсрочной службы," дополнить словами "прокуроров и следователей органов прокуратуры,";</w:t>
      </w:r>
    </w:p>
    <w:p>
      <w:pPr>
        <w:spacing w:after="120"/>
        <w:ind w:firstLine="397"/>
        <w:jc w:val="both"/>
      </w:pPr>
      <w:r>
        <w:rPr>
          <w:rFonts w:ascii="Arial" w:cs="Arial" w:eastAsia="Arial" w:hAnsi="Arial"/>
          <w:sz w:val="24"/>
          <w:szCs w:val="24"/>
        </w:rPr>
        <w:t xml:space="preserve">в абзаце четвертом слова "Службой национальной безопасности Кыргызской Республики" заменить словами "Уполномоченным государственным органом национальной безопасности";</w:t>
      </w:r>
    </w:p>
    <w:p>
      <w:pPr>
        <w:spacing w:after="120"/>
        <w:ind w:firstLine="397"/>
        <w:jc w:val="both"/>
      </w:pPr>
      <w:r>
        <w:rPr>
          <w:rFonts w:ascii="Arial" w:cs="Arial" w:eastAsia="Arial" w:hAnsi="Arial"/>
          <w:sz w:val="24"/>
          <w:szCs w:val="24"/>
        </w:rPr>
        <w:t xml:space="preserve">в абзаце пятом слова "Службой государственной охраны Кыргызской Республики" заменить словами "Уполномоченным государственным органом национальной безопасности";</w:t>
      </w:r>
    </w:p>
    <w:p>
      <w:pPr>
        <w:spacing w:after="120"/>
        <w:ind w:firstLine="397"/>
        <w:jc w:val="both"/>
      </w:pPr>
      <w:r>
        <w:rPr>
          <w:rFonts w:ascii="Arial" w:cs="Arial" w:eastAsia="Arial" w:hAnsi="Arial"/>
          <w:sz w:val="24"/>
          <w:szCs w:val="24"/>
        </w:rPr>
        <w:t xml:space="preserve">в абзаце седьмом слова "Государственной службой финансовой полиции при Правительстве Кыргызской Республики" заменить словами "Уполномоченным государственным органом финансовой полиции";</w:t>
      </w:r>
    </w:p>
    <w:p>
      <w:pPr>
        <w:spacing w:after="120"/>
        <w:ind w:firstLine="397"/>
        <w:jc w:val="both"/>
      </w:pPr>
      <w:r>
        <w:rPr>
          <w:rFonts w:ascii="Arial" w:cs="Arial" w:eastAsia="Arial" w:hAnsi="Arial"/>
          <w:sz w:val="24"/>
          <w:szCs w:val="24"/>
        </w:rPr>
        <w:t xml:space="preserve">в абзаце восьмом слова "Пограничными войсками Государственного комитета национальной безопасности Кыргызской Республики" заменить словами "Уполномоченным государственным органом в сфере охраны Государственной границы";</w:t>
      </w:r>
    </w:p>
    <w:p>
      <w:pPr>
        <w:spacing w:after="120"/>
        <w:ind w:firstLine="397"/>
        <w:jc w:val="both"/>
      </w:pPr>
      <w:r>
        <w:rPr>
          <w:rFonts w:ascii="Arial" w:cs="Arial" w:eastAsia="Arial" w:hAnsi="Arial"/>
          <w:sz w:val="24"/>
          <w:szCs w:val="24"/>
        </w:rPr>
        <w:t xml:space="preserve">абзац девятый изложить в следующей редакции:</w:t>
      </w:r>
    </w:p>
    <w:p>
      <w:pPr>
        <w:spacing w:after="120"/>
        <w:ind w:firstLine="397"/>
        <w:jc w:val="both"/>
      </w:pPr>
      <w:r>
        <w:rPr>
          <w:rFonts w:ascii="Arial" w:cs="Arial" w:eastAsia="Arial" w:hAnsi="Arial"/>
          <w:sz w:val="24"/>
          <w:szCs w:val="24"/>
        </w:rPr>
        <w:t xml:space="preserve">"Уполномоченным государственным органом в сфере профилактики и тушения пожаров в отношении военнослужащих подразделений и аппаратов уполномоченного государственного органа в сфере профилактики и тушения пожаров, а также членов их семей;";</w:t>
      </w:r>
    </w:p>
    <w:p>
      <w:pPr>
        <w:spacing w:after="120"/>
        <w:ind w:firstLine="397"/>
        <w:jc w:val="both"/>
      </w:pPr>
      <w:r>
        <w:rPr>
          <w:rFonts w:ascii="Arial" w:cs="Arial" w:eastAsia="Arial" w:hAnsi="Arial"/>
          <w:sz w:val="24"/>
          <w:szCs w:val="24"/>
        </w:rPr>
        <w:t xml:space="preserve">в абзаце десятом слова "Агентством Кыргызской Республики по контролю наркотиков" заменить словами "Уполномоченным государственным органом по контролю наркотиков";</w:t>
      </w:r>
    </w:p>
    <w:p>
      <w:pPr>
        <w:spacing w:after="120"/>
        <w:ind w:firstLine="397"/>
        <w:jc w:val="both"/>
      </w:pPr>
      <w:r>
        <w:rPr>
          <w:rFonts w:ascii="Arial" w:cs="Arial" w:eastAsia="Arial" w:hAnsi="Arial"/>
          <w:sz w:val="24"/>
          <w:szCs w:val="24"/>
        </w:rPr>
        <w:t xml:space="preserve">в абзаце одиннадцатом слова "Министерства транспорта и коммуникаций Кыргызской Республики" заменить словами "уполномоченного государственного органа в сфере транспорта и коммуникаций";</w:t>
      </w:r>
    </w:p>
    <w:p>
      <w:pPr>
        <w:spacing w:after="120"/>
        <w:ind w:firstLine="397"/>
        <w:jc w:val="both"/>
      </w:pPr>
      <w:r>
        <w:rPr>
          <w:rFonts w:ascii="Arial" w:cs="Arial" w:eastAsia="Arial" w:hAnsi="Arial"/>
          <w:sz w:val="24"/>
          <w:szCs w:val="24"/>
        </w:rPr>
        <w:t xml:space="preserve">дополнить абзацем следующего содержания:</w:t>
      </w:r>
    </w:p>
    <w:p>
      <w:pPr>
        <w:spacing w:after="120"/>
        <w:ind w:firstLine="397"/>
        <w:jc w:val="both"/>
      </w:pPr>
      <w:r>
        <w:rPr>
          <w:rFonts w:ascii="Arial" w:cs="Arial" w:eastAsia="Arial" w:hAnsi="Arial"/>
          <w:sz w:val="24"/>
          <w:szCs w:val="24"/>
        </w:rPr>
        <w:t xml:space="preserve">"Генеральной прокуратурой Кыргызской Республики в отношении прокуроров и следователей органов прокуратуры и членов их семей;";</w:t>
      </w:r>
    </w:p>
    <w:p>
      <w:pPr>
        <w:spacing w:after="120"/>
        <w:ind w:firstLine="397"/>
        <w:jc w:val="both"/>
      </w:pPr>
      <w:r>
        <w:rPr>
          <w:rFonts w:ascii="Arial" w:cs="Arial" w:eastAsia="Arial" w:hAnsi="Arial"/>
          <w:sz w:val="24"/>
          <w:szCs w:val="24"/>
        </w:rPr>
        <w:t xml:space="preserve">пункт 22 признать утратившим силу.</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pdg4yw12fiyt0s6utf6z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ind w:firstLine="397"/>
        <w:jc w:val="both"/>
      </w:pPr>
      <w:r>
        <w:rPr>
          <w:rFonts w:ascii="Arial" w:cs="Arial" w:eastAsia="Arial" w:hAnsi="Arial"/>
          <w:sz w:val="24"/>
          <w:szCs w:val="24"/>
        </w:rPr>
        <w:t xml:space="preserve">4. Установить, что:</w:t>
      </w:r>
    </w:p>
    <w:p>
      <w:pPr>
        <w:spacing w:after="120"/>
        <w:ind w:firstLine="397"/>
        <w:jc w:val="both"/>
      </w:pPr>
      <w:r>
        <w:rPr>
          <w:rFonts w:ascii="Arial" w:cs="Arial" w:eastAsia="Arial" w:hAnsi="Arial"/>
          <w:sz w:val="24"/>
          <w:szCs w:val="24"/>
        </w:rPr>
        <w:t xml:space="preserve">- начисление и выплата пенсии прокурорам и следователям органов прокуратуры осуществляются с первого числа месяца, следующего за месяцем обращения с заявлением в Генеральную прокуратуру Кыргызской Республики;</w:t>
      </w:r>
    </w:p>
    <w:p>
      <w:pPr>
        <w:spacing w:after="120"/>
        <w:ind w:firstLine="397"/>
        <w:jc w:val="both"/>
      </w:pPr>
      <w:r>
        <w:rPr>
          <w:rFonts w:ascii="Arial" w:cs="Arial" w:eastAsia="Arial" w:hAnsi="Arial"/>
          <w:sz w:val="24"/>
          <w:szCs w:val="24"/>
        </w:rPr>
        <w:t xml:space="preserve">- пенсионерам - прокурорам и следователям, получающим пенсии в соответствии с законодательством о государственном пенсионном социальном страховании по линии Социального фонда Кыргызской Республики, в случае перехода на пенсионное обеспечение в соответствии с </w:t>
      </w:r>
      <w:hyperlink w:history="1" r:id="rIdzalitxbq8yqnxm_jjd52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начисление и выплата пенсии по линии Социального фонда Кыргызской Республики прекращаются с первого числа месяца, в котором начались начисление и выплата им пенсии Генеральной прокуратурой Кыргызской Республики.</w:t>
      </w:r>
    </w:p>
    <w:p>
      <w:pPr>
        <w:spacing w:after="120"/>
        <w:ind w:firstLine="397"/>
        <w:jc w:val="both"/>
      </w:pPr>
      <w:r>
        <w:rPr>
          <w:rFonts w:ascii="Arial" w:cs="Arial" w:eastAsia="Arial" w:hAnsi="Arial"/>
          <w:sz w:val="24"/>
          <w:szCs w:val="24"/>
        </w:rPr>
        <w:t xml:space="preserve">5. Рекомендовать Генеральной прокуратуре Кыргызской Республики в месячный срок:</w:t>
      </w:r>
    </w:p>
    <w:p>
      <w:pPr>
        <w:spacing w:after="120"/>
        <w:ind w:firstLine="397"/>
        <w:jc w:val="both"/>
      </w:pPr>
      <w:r>
        <w:rPr>
          <w:rFonts w:ascii="Arial" w:cs="Arial" w:eastAsia="Arial" w:hAnsi="Arial"/>
          <w:sz w:val="24"/>
          <w:szCs w:val="24"/>
        </w:rPr>
        <w:t xml:space="preserve">- совместно с Социальным фондом Кыргызской Республики выработать механизмы взаимодействия по реализации настоящего постановления по вопросам: перевода действующих пенсионеров - прокуроров и следователей из системы пенсионного обеспечения Социального фонда Кыргызской Республики в систему пенсионного обеспечения Генеральной прокуратуры Кыргызской Республики; обмена информацией о прокурорах и следователях, подавших заявления в Генеральную прокуратуру Кыргызской Республики на оформление пенсии в соответствии с </w:t>
      </w:r>
      <w:hyperlink w:history="1" r:id="rId97uktscfgysv8tynaelw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в целях исключения оформления двойной пенсии, как по линии Социального фонда Кыргызской Республики, так и по линии Генеральной прокуратуры Кыргызской Республики;</w:t>
      </w:r>
    </w:p>
    <w:p>
      <w:pPr>
        <w:spacing w:after="120"/>
        <w:ind w:firstLine="397"/>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ind w:firstLine="397"/>
        <w:jc w:val="both"/>
      </w:pPr>
      <w:r>
        <w:rPr>
          <w:rFonts w:ascii="Arial" w:cs="Arial" w:eastAsia="Arial" w:hAnsi="Arial"/>
          <w:sz w:val="24"/>
          <w:szCs w:val="24"/>
        </w:rPr>
        <w:t xml:space="preserve">6. Установить, что средства, предусмотренные в республиканском бюджете на 2016 год для Генеральной прокуратуры Кыргызской Республики на уплату страховых взносов в Социальный фонд Кыргызской Республики, направляются на выплату пенсии пенсионерам - прокурорам и следователям органов прокуратуры в соответствии с </w:t>
      </w:r>
      <w:hyperlink w:history="1" r:id="rId39idmrmyvkcb2qu1v2rp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ind w:firstLine="397"/>
        <w:jc w:val="both"/>
      </w:pPr>
      <w:r>
        <w:rPr>
          <w:rFonts w:ascii="Arial" w:cs="Arial" w:eastAsia="Arial" w:hAnsi="Arial"/>
          <w:sz w:val="24"/>
          <w:szCs w:val="24"/>
        </w:rPr>
        <w:t xml:space="preserve">7. Министерству финансов Кыргызской Республики в установленном порядке внести законопроект о внесении соответствующих изменений в </w:t>
      </w:r>
      <w:hyperlink w:history="1" r:id="rIdhk7bqsuatfjavk0clma0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2016 год и прогнозе на 2017-2018 годы".</w:t>
      </w:r>
    </w:p>
    <w:p>
      <w:pPr>
        <w:spacing w:after="120"/>
        <w:ind w:firstLine="397"/>
        <w:jc w:val="both"/>
      </w:pPr>
      <w:r>
        <w:rPr>
          <w:rFonts w:ascii="Arial" w:cs="Arial" w:eastAsia="Arial" w:hAnsi="Arial"/>
          <w:sz w:val="24"/>
          <w:szCs w:val="24"/>
        </w:rPr>
        <w:t xml:space="preserve">8. Настоящее постановление подлежит официальному опубликованию и вступает в силу с 1 апреля 2016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ВРЕМЕННОЕ ПОЛОЖЕНИЕ
 о порядке оформления прокурорам и следователями пенсии в соответствии с Законом Кыргызской Республики "О пенсионном обеспечении военнослужащих"</w:t>
      </w:r>
    </w:p>
    <w:p>
      <w:pPr>
        <w:spacing w:after="200" w:before="200"/>
        <w:jc w:val="center"/>
      </w:pPr>
      <w:r>
        <w:rPr>
          <w:rFonts w:ascii="Arial" w:cs="Arial" w:eastAsia="Arial" w:hAnsi="Arial"/>
          <w:b/>
          <w:bCs/>
          <w:sz w:val="24"/>
          <w:szCs w:val="24"/>
        </w:rPr>
        <w:t xml:space="preserve">Глава 1. Порядок оформления пенсий действующим прокурорам и следователям органов прокуратуры</w:t>
      </w:r>
    </w:p>
    <w:p>
      <w:pPr>
        <w:spacing w:after="60"/>
        <w:ind w:firstLine="567"/>
        <w:jc w:val="both"/>
      </w:pPr>
      <w:r>
        <w:rPr>
          <w:rFonts w:ascii="Arial" w:cs="Arial" w:eastAsia="Arial" w:hAnsi="Arial"/>
          <w:sz w:val="24"/>
          <w:szCs w:val="24"/>
        </w:rPr>
        <w:t xml:space="preserve">1. Действующие прокуроры и следователи органов прокуратуры, у которых возникло право на оформление пенсии в соответствии с </w:t>
      </w:r>
      <w:hyperlink w:history="1" r:id="rIdodhpzvmgcueoxzwptdbu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вправе обратиться в Генеральную прокуратуру Кыргызской Республики с заявлением о назначении пенсии с одновременной подачей заявления об освобождении от занимаемой должности (увольнении из органов прокуратуры).</w:t>
      </w:r>
    </w:p>
    <w:p>
      <w:pPr>
        <w:spacing w:after="60"/>
        <w:ind w:firstLine="567"/>
        <w:jc w:val="both"/>
      </w:pPr>
      <w:r>
        <w:rPr>
          <w:rFonts w:ascii="Arial" w:cs="Arial" w:eastAsia="Arial" w:hAnsi="Arial"/>
          <w:sz w:val="24"/>
          <w:szCs w:val="24"/>
        </w:rPr>
        <w:t xml:space="preserve">2. Заявление направляется в службу кадров органа прокуратуры, в котором находится личное дело прокурора или следователя. Заявление, поданные в службу кадров территориального подразделения прокуратуры, вместе с его личным делом, справкой, в которой указываются фамилия, имя и отчество лица, обратившегося с заявлением, дата и год его рождения, пол, последняя занимаемая должность в органах прокуратуры, специальный классный чин (воинское звание), общий страховой стаж, выслуга лет по должности, подписанной должностным лицом по кадровым вопросам и его руководителем, не позднее трех дней направляется в службу кадров Генеральной прокуратуры Кыргызской Республики. Справка, указанная во втором предложении настоящего абзаца, подписывается руководителем службы кадров Генеральной прокураты Кыргызской Республики и заверяется печатью указанной службы.</w:t>
      </w:r>
    </w:p>
    <w:p>
      <w:pPr>
        <w:spacing w:after="60"/>
        <w:ind w:firstLine="567"/>
        <w:jc w:val="both"/>
      </w:pPr>
      <w:r>
        <w:rPr>
          <w:rFonts w:ascii="Arial" w:cs="Arial" w:eastAsia="Arial" w:hAnsi="Arial"/>
          <w:sz w:val="24"/>
          <w:szCs w:val="24"/>
        </w:rPr>
        <w:t xml:space="preserve">Материалы на прокуроров и следователей, личное дело которых находится в Генеральной прокуратуре Кыргызской Республики, готовятся службой кадров Генеральной прокуратуры Кыргызской Республики.</w:t>
      </w:r>
    </w:p>
    <w:p>
      <w:pPr>
        <w:spacing w:after="60"/>
        <w:ind w:firstLine="567"/>
        <w:jc w:val="both"/>
      </w:pPr>
      <w:r>
        <w:rPr>
          <w:rFonts w:ascii="Arial" w:cs="Arial" w:eastAsia="Arial" w:hAnsi="Arial"/>
          <w:sz w:val="24"/>
          <w:szCs w:val="24"/>
        </w:rPr>
        <w:t xml:space="preserve">3. Заявление о назначении пенсии подается по форме, определяемой Генеральной прокуратурой Кыргызской Республики. Заявление подлежит регистрации в книге регистрации заявлений об оформлении пенсии в день его подачи, а присланные из территориальных органов прокуратуры и Социального фонда Кыргызской Республики - в день их поступления в Генеральную прокуратуру Кыргызской Республики. На заявлении проставляется отметка о его регистрации.</w:t>
      </w:r>
    </w:p>
    <w:p>
      <w:pPr>
        <w:spacing w:after="60"/>
        <w:ind w:firstLine="567"/>
        <w:jc w:val="both"/>
      </w:pPr>
      <w:r>
        <w:rPr>
          <w:rFonts w:ascii="Arial" w:cs="Arial" w:eastAsia="Arial" w:hAnsi="Arial"/>
          <w:sz w:val="24"/>
          <w:szCs w:val="24"/>
        </w:rPr>
        <w:t xml:space="preserve">4. В книгу регистрации заявлений вносятся следующие сведения: от кого поступило заявление, краткое содержание заявления, дата и номер регистрации заявления, фамилия, имя, отчество и должность лица, зарегистрировавшего заявление, итоги рассмотрения заявления Комиссией по пенсиям Генеральной прокуратуры Кыргызской Республики (далее - Комиссия по пенсиям), образуемой Генеральной прокуратурой Кыргызской Республики, сведения о составленной справке, указанной в пункте 2 настоящего Положения.</w:t>
      </w:r>
    </w:p>
    <w:p>
      <w:pPr>
        <w:spacing w:after="60"/>
        <w:ind w:firstLine="567"/>
        <w:jc w:val="both"/>
      </w:pPr>
      <w:r>
        <w:rPr>
          <w:rFonts w:ascii="Arial" w:cs="Arial" w:eastAsia="Arial" w:hAnsi="Arial"/>
          <w:sz w:val="24"/>
          <w:szCs w:val="24"/>
        </w:rPr>
        <w:t xml:space="preserve">Выслуга лет по должности прокурора и следователя определяется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5. Заявление о назначении пенсии, заявление об освобождении от занимаемой должности в связи с подачей заявления о назначении пенсии, справка, личное дело прокурора и следователя с сопроводительным письмом службы кадров органа прокуратуры не позднее пяти дней со дня регистрации передаются в Комиссию по пенсиям. Порядок работы Комиссии по пенсиям определяется Генеральной прокуратурой Кыргызской Республики. Работу Комиссии по пенсиям обеспечивает служба кадров Генеральной прокуратуры Кыргызской Республики.</w:t>
      </w:r>
    </w:p>
    <w:p>
      <w:pPr>
        <w:spacing w:after="60"/>
        <w:ind w:firstLine="567"/>
        <w:jc w:val="both"/>
      </w:pPr>
      <w:r>
        <w:rPr>
          <w:rFonts w:ascii="Arial" w:cs="Arial" w:eastAsia="Arial" w:hAnsi="Arial"/>
          <w:sz w:val="24"/>
          <w:szCs w:val="24"/>
        </w:rPr>
        <w:t xml:space="preserve">6. По итогам рассмотрения заявления и прилагаемых к нему материалов Комиссия по пенсиям принимает решение о назначении пенсии либо об отказе. В назначении пенсии может быть отказано в случаях, когда представленные сведения о стаже работы, выслуге лет, возрасте прокурора и следователя, а также другие основания для назначения пенсии не соответствуют требованиям к назначению пенсии в соответствии с </w:t>
      </w:r>
      <w:hyperlink w:history="1" r:id="rIdhzczp495yrq8ggfoduqp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При принятии Комиссией по пенсиям решения об отказе в назначении пенсии заявление прокурора и следователя об освобождении от занимаемой должности (увольнении из органов прокуратуры) возвращается им по их ходатайству.</w:t>
      </w:r>
    </w:p>
    <w:p>
      <w:pPr>
        <w:spacing w:after="60"/>
        <w:ind w:firstLine="567"/>
        <w:jc w:val="both"/>
      </w:pPr>
      <w:r>
        <w:rPr>
          <w:rFonts w:ascii="Arial" w:cs="Arial" w:eastAsia="Arial" w:hAnsi="Arial"/>
          <w:sz w:val="24"/>
          <w:szCs w:val="24"/>
        </w:rPr>
        <w:t xml:space="preserve">7. В случае принятия решения о назначении пенсии заявление прокурора и следователя об освобождении от занимаемой должности (увольнении из органов прокуратуры) передается в службу кадров Генеральной прокуратуры Кыргызской Республики, а все материалы вместе с решением Комиссии по пенсиям передаются в Управление делами Генеральной прокуратуры Кыргызской Республики для начисления и выплаты пенсии. Управление делами Генеральной прокуратуры Кыргызской Республики составляет расчет, на основе которого осуществляются начисление и выплата пенсии.</w:t>
      </w:r>
    </w:p>
    <w:p>
      <w:pPr>
        <w:spacing w:after="60"/>
        <w:ind w:firstLine="567"/>
        <w:jc w:val="both"/>
      </w:pPr>
      <w:r>
        <w:rPr>
          <w:rFonts w:ascii="Arial" w:cs="Arial" w:eastAsia="Arial" w:hAnsi="Arial"/>
          <w:sz w:val="24"/>
          <w:szCs w:val="24"/>
        </w:rPr>
        <w:t xml:space="preserve">Назначение пенсии осуществляется не ранее издания приказа об освобождении от занимаемой должности (увольнении из органов прокуратуры).</w:t>
      </w:r>
    </w:p>
    <w:p>
      <w:pPr>
        <w:spacing w:after="60"/>
        <w:ind w:firstLine="567"/>
        <w:jc w:val="both"/>
      </w:pPr>
      <w:r>
        <w:rPr>
          <w:rFonts w:ascii="Arial" w:cs="Arial" w:eastAsia="Arial" w:hAnsi="Arial"/>
          <w:sz w:val="24"/>
          <w:szCs w:val="24"/>
        </w:rPr>
        <w:t xml:space="preserve">Если иное не предусмотрено законом, первая пенсия начисляется с месяца, следующего за месяцем, в котором было подано заявление. Пенсия перечисляется на банковский счет пенсионера не позднее 5 числа месяца, следующего за месяцем, за который подлежит начисление пенсии.</w:t>
      </w:r>
    </w:p>
    <w:p>
      <w:pPr>
        <w:spacing w:after="200" w:before="200"/>
        <w:jc w:val="center"/>
      </w:pPr>
      <w:r>
        <w:rPr>
          <w:rFonts w:ascii="Arial" w:cs="Arial" w:eastAsia="Arial" w:hAnsi="Arial"/>
          <w:b/>
          <w:bCs/>
          <w:sz w:val="24"/>
          <w:szCs w:val="24"/>
        </w:rPr>
        <w:t xml:space="preserve">Глава 2. Порядок перехода действующих пенсионеров - прокуроров и следователей на пенсионное обеспечение по линии Генеральной прокуратуры Кыргызской Республики</w:t>
      </w:r>
    </w:p>
    <w:p>
      <w:pPr>
        <w:spacing w:after="60"/>
        <w:ind w:firstLine="567"/>
        <w:jc w:val="both"/>
      </w:pPr>
      <w:r>
        <w:rPr>
          <w:rFonts w:ascii="Arial" w:cs="Arial" w:eastAsia="Arial" w:hAnsi="Arial"/>
          <w:sz w:val="24"/>
          <w:szCs w:val="24"/>
        </w:rPr>
        <w:t xml:space="preserve">8. Действующие пенсионеры - прокуроры и следователи, получающие пенсии по линии Социального фонда Кыргызской Республики на день вступления в силу настоящего Положения, вправе получать пенсию по линии Генеральной прокуратуры Кыргызской Республики в соответствии с </w:t>
      </w:r>
      <w:hyperlink w:history="1" r:id="rIdfaqwbkw_4rhctb1nvwby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Под действующими пенсионерами - прокурорами и следователями понимаются лица, проработавшие в органах прокуратуры и имеющие выслугу лет: мужчины - не менее 12,5 лет при общем страховом стаже не менее 25 лет; женщины - не менее 10 лет при общем страховом стаже не менее 20 лет.</w:t>
      </w:r>
    </w:p>
    <w:p>
      <w:pPr>
        <w:spacing w:after="60"/>
        <w:ind w:firstLine="567"/>
        <w:jc w:val="both"/>
      </w:pPr>
      <w:r>
        <w:rPr>
          <w:rFonts w:ascii="Arial" w:cs="Arial" w:eastAsia="Arial" w:hAnsi="Arial"/>
          <w:sz w:val="24"/>
          <w:szCs w:val="24"/>
        </w:rPr>
        <w:t xml:space="preserve">9. Действующие пенсионеры - прокуроры и следователи обращаются с заявлением в органы Социального фонда Кыргызской Республики, где им начисляются пенсии, об исключении их из пенсионного обеспечения по линии Социального фонда Кыргызской Республики и переходе на пенсионное обеспечение по линии Генеральной прокуратуры Кыргызской Республики в соответствии с </w:t>
      </w:r>
      <w:hyperlink w:history="1" r:id="rIdprxu3vsi4yheoms_j0fv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10. В заявлении действующие пенсионеры-прокуроры и следователи указывают сведения, предусмотренные пунктом 2 настоящего Положения.</w:t>
      </w:r>
    </w:p>
    <w:p>
      <w:pPr>
        <w:spacing w:after="60"/>
        <w:ind w:firstLine="567"/>
        <w:jc w:val="both"/>
      </w:pPr>
      <w:r>
        <w:rPr>
          <w:rFonts w:ascii="Arial" w:cs="Arial" w:eastAsia="Arial" w:hAnsi="Arial"/>
          <w:sz w:val="24"/>
          <w:szCs w:val="24"/>
        </w:rPr>
        <w:t xml:space="preserve">11. Поданные заявления подлежат регистрации территориальными органами Социального фонда Кыргызской Республики в день их поступления. На заявлениях делается отметка об их регистрации.</w:t>
      </w:r>
    </w:p>
    <w:p>
      <w:pPr>
        <w:spacing w:after="60"/>
        <w:ind w:firstLine="567"/>
        <w:jc w:val="both"/>
      </w:pPr>
      <w:r>
        <w:rPr>
          <w:rFonts w:ascii="Arial" w:cs="Arial" w:eastAsia="Arial" w:hAnsi="Arial"/>
          <w:sz w:val="24"/>
          <w:szCs w:val="24"/>
        </w:rPr>
        <w:t xml:space="preserve">12. Заявления и материалы по пенсионному обеспечению передаются территориальными органами Социального фонда Кыргызской Республики в Социальный фонд Кыргызской Республики не позднее семи дней, а из Социального фонда Кыргызской Республики в Генеральную прокуратуру Кыргызской Республики - не позднее трех дней. Заявления действующих пенсионеров - прокуроров и следователей считаются поступившими в Генеральную прокуратуру Кыргызской Республики в день поступления материалов в Генеральную прокуратуру Кыргызской Республики из Социального фонда Кыргызской Республики.</w:t>
      </w:r>
    </w:p>
    <w:p>
      <w:pPr>
        <w:spacing w:after="60"/>
        <w:ind w:firstLine="567"/>
        <w:jc w:val="both"/>
      </w:pPr>
      <w:r>
        <w:rPr>
          <w:rFonts w:ascii="Arial" w:cs="Arial" w:eastAsia="Arial" w:hAnsi="Arial"/>
          <w:sz w:val="24"/>
          <w:szCs w:val="24"/>
        </w:rPr>
        <w:t xml:space="preserve">13. Пенсионные документы, поступившие из Социального фонда Кыргызской Республики в Генеральную прокуратуру Кыргызской Республики с сопроводительным письмом, подлежат регистрации в день их поступления.</w:t>
      </w:r>
    </w:p>
    <w:p>
      <w:pPr>
        <w:spacing w:after="60"/>
        <w:ind w:firstLine="567"/>
        <w:jc w:val="both"/>
      </w:pPr>
      <w:r>
        <w:rPr>
          <w:rFonts w:ascii="Arial" w:cs="Arial" w:eastAsia="Arial" w:hAnsi="Arial"/>
          <w:sz w:val="24"/>
          <w:szCs w:val="24"/>
        </w:rPr>
        <w:t xml:space="preserve">14. Рассмотрение материалов, поступивших из Социального фонда Кыргызской Республики в Генеральную прокуратуру Кыргызской Республики по вопросу назначения пенсии, осуществляется в порядке, предусмотренном главой 1 настоящего Положения.</w:t>
      </w:r>
    </w:p>
    <w:p>
      <w:pPr>
        <w:spacing w:after="60"/>
        <w:ind w:firstLine="567"/>
        <w:jc w:val="both"/>
      </w:pPr>
      <w:r>
        <w:rPr>
          <w:rFonts w:ascii="Arial" w:cs="Arial" w:eastAsia="Arial" w:hAnsi="Arial"/>
          <w:sz w:val="24"/>
          <w:szCs w:val="24"/>
        </w:rPr>
        <w:t xml:space="preserve">15. Исключение пенсионера - прокурора и следователя, получающего пенсию по линии Социального фонда Кыргызской Республики, из органов Социального фонда Кыргызской Республики осуществляется с месяца, с которого осуществляется начисление пенсии в Генеральной прокуратуре Кыргызской Республики.</w:t>
      </w:r>
    </w:p>
    <w:p>
      <w:pPr>
        <w:spacing w:after="60"/>
        <w:ind w:firstLine="567"/>
        <w:jc w:val="both"/>
      </w:pPr>
      <w:r>
        <w:rPr>
          <w:rFonts w:ascii="Arial" w:cs="Arial" w:eastAsia="Arial" w:hAnsi="Arial"/>
          <w:sz w:val="24"/>
          <w:szCs w:val="24"/>
        </w:rPr>
        <w:t xml:space="preserve">16. В случае отказа в назначении пенсии по линии Генеральной прокуратуры Кыргызской Республики материалы возвращаются в Социальный фонд Кыргызской Республики вместе с решением Комиссии по пенсиям.</w:t>
      </w:r>
    </w:p>
    <w:p>
      <w:pPr>
        <w:spacing w:after="60"/>
        <w:ind w:firstLine="567"/>
        <w:jc w:val="both"/>
      </w:pPr>
      <w:r>
        <w:rPr>
          <w:rFonts w:ascii="Arial" w:cs="Arial" w:eastAsia="Arial" w:hAnsi="Arial"/>
          <w:sz w:val="24"/>
          <w:szCs w:val="24"/>
        </w:rPr>
        <w:t xml:space="preserve">17. Другие вопросы взаимодействия Социального фонда Кыргызской Республики и Генеральной прокуратуры Кыргызской Республики по вопросам перевода действующих пенсионеров - прокуроров и следователей регулируются соглашением, заключаемым между Социальным фондом Кыргызской Республики и Генеральной прокуратурой Кыргызской Республики.</w:t>
      </w:r>
    </w:p>
    <w:p>
      <w:pPr>
        <w:spacing w:after="200" w:before="200"/>
        <w:jc w:val="center"/>
      </w:pPr>
      <w:r>
        <w:rPr>
          <w:rFonts w:ascii="Arial" w:cs="Arial" w:eastAsia="Arial" w:hAnsi="Arial"/>
          <w:b/>
          <w:bCs/>
          <w:sz w:val="24"/>
          <w:szCs w:val="24"/>
        </w:rPr>
        <w:t xml:space="preserve">Глава 3. Порядок оформления пенсий бывшим прокурорам и следователям органов прокуратуры в соответствии с Законом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18. Лица, ранее проработавшие в органах прокуратуры и занимавшие должности прокуроров и следователей в органах прокуратуры, имеющие выслугу лет 20 лет и более, а также мужчины не моложе 50 лет при общем страховом стаже не менее 25 лет, из которых не менее 12,5 лет составляет стаж на прокурорских должностях; женщины не моложе 45 лет, при общем страховом стаже не менее 20 лет, из которых не менее 10 лет составляет стаж работы на прокурорских должностях, и уволенные по основаниям, предусмотренным </w:t>
      </w:r>
      <w:r>
        <w:rPr>
          <w:rFonts w:ascii="Arial" w:cs="Arial" w:eastAsia="Arial" w:hAnsi="Arial"/>
          <w:sz w:val="24"/>
          <w:szCs w:val="24"/>
        </w:rPr>
        <w:t xml:space="preserve">статьей 13</w:t>
      </w:r>
      <w:hyperlink w:history="1" r:id="rIdpzkt_uufw2lfo9fv1xzc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пенсионном обеспечении военнослужащих", вправе обратиться в Генеральную прокуратуру Кыргызской Республики с заявлением о назначении пенсии.</w:t>
      </w:r>
    </w:p>
    <w:p>
      <w:pPr>
        <w:spacing w:after="60"/>
        <w:ind w:firstLine="567"/>
        <w:jc w:val="both"/>
      </w:pPr>
      <w:r>
        <w:rPr>
          <w:rFonts w:ascii="Arial" w:cs="Arial" w:eastAsia="Arial" w:hAnsi="Arial"/>
          <w:sz w:val="24"/>
          <w:szCs w:val="24"/>
        </w:rPr>
        <w:t xml:space="preserve">19. Заявление подается непосредственно в Генеральную прокуратуру Кыргызской Республики (управление кадров) и в территориальные подразделения прокуратуры, где находится личное дело, по форме, определяемой Генеральной прокуратурой Кыргызской Республики.</w:t>
      </w:r>
    </w:p>
    <w:p>
      <w:pPr>
        <w:spacing w:after="60"/>
        <w:ind w:firstLine="567"/>
        <w:jc w:val="both"/>
      </w:pPr>
      <w:r>
        <w:rPr>
          <w:rFonts w:ascii="Arial" w:cs="Arial" w:eastAsia="Arial" w:hAnsi="Arial"/>
          <w:sz w:val="24"/>
          <w:szCs w:val="24"/>
        </w:rPr>
        <w:t xml:space="preserve">20. К заявлению прилагается трудовая книжка либо ее нотариально заверенная копия, содержащая сведения о трудовой деятельности, включая выслугу лет в качестве прокурора и следователя.</w:t>
      </w:r>
    </w:p>
    <w:p>
      <w:pPr>
        <w:spacing w:after="60"/>
        <w:ind w:firstLine="567"/>
        <w:jc w:val="both"/>
      </w:pPr>
      <w:r>
        <w:rPr>
          <w:rFonts w:ascii="Arial" w:cs="Arial" w:eastAsia="Arial" w:hAnsi="Arial"/>
          <w:sz w:val="24"/>
          <w:szCs w:val="24"/>
        </w:rPr>
        <w:t xml:space="preserve">21. Заявление подлежит регистрации. Регистрация заявления, составление справки и передача их вместе с личным делом бывшего прокурора и следователя в Комиссию по пенсиям, а также рассмотрение заявления осуществляются в порядке, предусмотренном </w:t>
      </w:r>
      <w:r>
        <w:rPr>
          <w:rFonts w:ascii="Arial" w:cs="Arial" w:eastAsia="Arial" w:hAnsi="Arial"/>
          <w:sz w:val="24"/>
          <w:szCs w:val="24"/>
        </w:rPr>
        <w:t xml:space="preserve">главой 1</w:t>
      </w:r>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4. Порядок обращения лиц, у которых возникает право на пенсионное обеспечение, получение пособий, доплат и надбавок по линии Генеральной прокуратуры Кыргызской Республики</w:t>
      </w:r>
    </w:p>
    <w:p>
      <w:pPr>
        <w:spacing w:after="60"/>
        <w:ind w:firstLine="567"/>
        <w:jc w:val="both"/>
      </w:pPr>
      <w:r>
        <w:rPr>
          <w:rFonts w:ascii="Arial" w:cs="Arial" w:eastAsia="Arial" w:hAnsi="Arial"/>
          <w:sz w:val="24"/>
          <w:szCs w:val="24"/>
        </w:rPr>
        <w:t xml:space="preserve">22. Пенсионеры, члены их семей, а также другие лица праве обратиться в Генеральную прокуратуру Кыргызской Республики с заявлением о назначении или изменении вида пенсии, выплаты пособий, надбавок и доплат к действующим пенсиям в рамках,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23. Заявление подается непосредственно в Генеральную прокуратуру Кыргызской Республики (службу кадров) по форме, определяемой Генеральной прокуратурой Кыргызской Республики. В заявлении должны быть подробно описаны обстоятельства и правовые основания для удовлетворения просьбы.</w:t>
      </w:r>
    </w:p>
    <w:p>
      <w:pPr>
        <w:spacing w:after="60"/>
        <w:ind w:firstLine="567"/>
        <w:jc w:val="both"/>
      </w:pPr>
      <w:r>
        <w:rPr>
          <w:rFonts w:ascii="Arial" w:cs="Arial" w:eastAsia="Arial" w:hAnsi="Arial"/>
          <w:sz w:val="24"/>
          <w:szCs w:val="24"/>
        </w:rPr>
        <w:t xml:space="preserve">24. Заявление подлежит регистрации. Регистрация заявления, составление справки и передача в Комиссию по пенсиям (возможно при наличии вместе с личным делом бывшего прокурора и следователя), а также их рассмотрение осуществляются в порядке, предусмотренном </w:t>
      </w:r>
      <w:r>
        <w:rPr>
          <w:rFonts w:ascii="Arial" w:cs="Arial" w:eastAsia="Arial" w:hAnsi="Arial"/>
          <w:sz w:val="24"/>
          <w:szCs w:val="24"/>
        </w:rPr>
        <w:t xml:space="preserve">главой 1</w:t>
      </w:r>
      <w:r>
        <w:rPr>
          <w:rFonts w:ascii="Arial" w:cs="Arial" w:eastAsia="Arial" w:hAnsi="Arial"/>
          <w:sz w:val="24"/>
          <w:szCs w:val="24"/>
        </w:rPr>
        <w:t xml:space="preserve"> настоящего Положения.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gzhzprufhsbdgnetj6mn" Type="http://schemas.openxmlformats.org/officeDocument/2006/relationships/hyperlink" Target="http://kodeks.duckdns.org/document/158720" TargetMode="External"/><Relationship Id="rIdxft-kj8yfurwnqs3r1j86" Type="http://schemas.openxmlformats.org/officeDocument/2006/relationships/hyperlink" Target="http://kodeks.duckdns.org/document/690" TargetMode="External"/><Relationship Id="rIdi2dz8uykbk6asytw-j1pp" Type="http://schemas.openxmlformats.org/officeDocument/2006/relationships/hyperlink" Target="http://kodeks.duckdns.org/document/203685" TargetMode="External"/><Relationship Id="rIdjnr9wdrksbxrw9dl6xmxs" Type="http://schemas.openxmlformats.org/officeDocument/2006/relationships/hyperlink" Target="http://kodeks.duckdns.org/document/98582#p1" TargetMode="External"/><Relationship Id="rIdi40mqzqwwylwgk4kxxlfp" Type="http://schemas.openxmlformats.org/officeDocument/2006/relationships/hyperlink" Target="http://kodeks.duckdns.org/document/690" TargetMode="External"/><Relationship Id="rIdhgwu9j0r5jrisl-tt9qxd" Type="http://schemas.openxmlformats.org/officeDocument/2006/relationships/hyperlink" Target="http://kodeks.duckdns.org/document/98582#p1" TargetMode="External"/><Relationship Id="rIdqgoatnvows-6f4j2vteda" Type="http://schemas.openxmlformats.org/officeDocument/2006/relationships/hyperlink" Target="http://kodeks.duckdns.org/document/36013" TargetMode="External"/><Relationship Id="rIdhe0rcil8mgnh1ym0ojp8s" Type="http://schemas.openxmlformats.org/officeDocument/2006/relationships/hyperlink" Target="http://kodeks.duckdns.org/document/41561" TargetMode="External"/><Relationship Id="rIdmoo6zwwtjnr-1whwv7xdq" Type="http://schemas.openxmlformats.org/officeDocument/2006/relationships/hyperlink" Target="http://kodeks.duckdns.org/document/41561" TargetMode="External"/><Relationship Id="rIdm3xl_oxtmypr3bswlrkya" Type="http://schemas.openxmlformats.org/officeDocument/2006/relationships/hyperlink" Target="http://kodeks.duckdns.org/document/36013" TargetMode="External"/><Relationship Id="rId_qganygjwfc9uwa2qnw8a" Type="http://schemas.openxmlformats.org/officeDocument/2006/relationships/hyperlink" Target="http://kodeks.duckdns.org/document/41561" TargetMode="External"/><Relationship Id="rIdc6klewggkl3jodc-yhqiz" Type="http://schemas.openxmlformats.org/officeDocument/2006/relationships/hyperlink" Target="http://kodeks.duckdns.org/document/41561" TargetMode="External"/><Relationship Id="rIdmkxgmhlrcp-mxepzf1qr9" Type="http://schemas.openxmlformats.org/officeDocument/2006/relationships/hyperlink" Target="http://kodeks.duckdns.org/document/690" TargetMode="External"/><Relationship Id="rIdpdg4yw12fiyt0s6utf6zo" Type="http://schemas.openxmlformats.org/officeDocument/2006/relationships/hyperlink" Target="http://kodeks.duckdns.org/document/158720" TargetMode="External"/><Relationship Id="rIdzalitxbq8yqnxm_jjd523" Type="http://schemas.openxmlformats.org/officeDocument/2006/relationships/hyperlink" Target="http://kodeks.duckdns.org/document/690" TargetMode="External"/><Relationship Id="rId97uktscfgysv8tynaelwt" Type="http://schemas.openxmlformats.org/officeDocument/2006/relationships/hyperlink" Target="http://kodeks.duckdns.org/document/690" TargetMode="External"/><Relationship Id="rId39idmrmyvkcb2qu1v2rpq" Type="http://schemas.openxmlformats.org/officeDocument/2006/relationships/hyperlink" Target="http://kodeks.duckdns.org/document/690" TargetMode="External"/><Relationship Id="rIdhk7bqsuatfjavk0clma0r" Type="http://schemas.openxmlformats.org/officeDocument/2006/relationships/hyperlink" Target="http://kodeks.duckdns.org/document/111277" TargetMode="External"/><Relationship Id="rIdodhpzvmgcueoxzwptdbu5" Type="http://schemas.openxmlformats.org/officeDocument/2006/relationships/hyperlink" Target="http://kodeks.duckdns.org/document/690" TargetMode="External"/><Relationship Id="rIdhzczp495yrq8ggfoduqpi" Type="http://schemas.openxmlformats.org/officeDocument/2006/relationships/hyperlink" Target="http://kodeks.duckdns.org/document/690" TargetMode="External"/><Relationship Id="rIdfaqwbkw_4rhctb1nvwbyw" Type="http://schemas.openxmlformats.org/officeDocument/2006/relationships/hyperlink" Target="http://kodeks.duckdns.org/document/690" TargetMode="External"/><Relationship Id="rIdprxu3vsi4yheoms_j0fvw" Type="http://schemas.openxmlformats.org/officeDocument/2006/relationships/hyperlink" Target="http://kodeks.duckdns.org/document/690" TargetMode="External"/><Relationship Id="rIdpzkt_uufw2lfo9fv1xzcn" Type="http://schemas.openxmlformats.org/officeDocument/2006/relationships/hyperlink" Target="http://kodeks.duckdns.org/document/690"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2026-09-23T00:35:48.820Z</dcterms:created>
  <dcterms:modified xsi:type="dcterms:W3CDTF">2026-09-23T00:35:48.820Z</dcterms:modified>
</cp:coreProperties>
</file>

<file path=docProps/custom.xml><?xml version="1.0" encoding="utf-8"?>
<Properties xmlns="http://schemas.openxmlformats.org/officeDocument/2006/custom-properties" xmlns:vt="http://schemas.openxmlformats.org/officeDocument/2006/docPropsVTypes"/>
</file>