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wfzmnwy6o4wbruyp9m2xn">
        <w:r>
          <w:rPr>
            <w:rFonts w:ascii="Arial" w:cs="Arial" w:eastAsia="Arial" w:hAnsi="Arial"/>
            <w:color w:val="1D4ED8"/>
            <w:sz w:val="24"/>
            <w:szCs w:val="24"/>
            <w:u w:val="single"/>
          </w:rPr>
          <w:t xml:space="preserve">постановлением</w:t>
        </w:r>
      </w:hyperlink>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развития хлопковой отрасли в Кыргызской Республике на 2017-2021 годы</w:t>
      </w:r>
    </w:p>
    <w:p>
      <w:pPr>
        <w:spacing w:after="200" w:before="200"/>
        <w:jc w:val="center"/>
      </w:pPr>
      <w:r>
        <w:rPr>
          <w:rFonts w:ascii="Arial" w:cs="Arial" w:eastAsia="Arial" w:hAnsi="Arial"/>
          <w:b/>
          <w:bCs/>
          <w:sz w:val="24"/>
          <w:szCs w:val="24"/>
        </w:rPr>
        <w:t xml:space="preserve">1. Текущее состояние хлопковой отрасли в Кыргызской Республике</w:t>
      </w:r>
    </w:p>
    <w:p>
      <w:pPr>
        <w:spacing w:after="200" w:before="200"/>
        <w:jc w:val="center"/>
      </w:pPr>
      <w:r>
        <w:rPr>
          <w:rFonts w:ascii="Arial" w:cs="Arial" w:eastAsia="Arial" w:hAnsi="Arial"/>
          <w:b/>
          <w:bCs/>
          <w:sz w:val="24"/>
          <w:szCs w:val="24"/>
        </w:rPr>
        <w:t xml:space="preserve">§ 1.1. Состояние хлопководства в Кыргызской Республике</w:t>
      </w:r>
    </w:p>
    <w:p>
      <w:pPr>
        <w:spacing w:after="60"/>
        <w:ind w:firstLine="567"/>
        <w:jc w:val="both"/>
      </w:pPr>
      <w:r>
        <w:rPr>
          <w:rFonts w:ascii="Arial" w:cs="Arial" w:eastAsia="Arial" w:hAnsi="Arial"/>
          <w:sz w:val="24"/>
          <w:szCs w:val="24"/>
        </w:rPr>
        <w:t xml:space="preserve">Хлопководство в республике является одной из экспортоориентированных отраслей производства. Данная культура возделывается в основном в южных регионах - Джалал-Абадской, Ошской и Баткенской областях. Хлопкосеющие районы расположены в Ферганской долине, на высоте 700-1200 м над уровнем моря, благоприятной для выращивания хлопчатника. Окружающие долину горные хребты препятствуют проникновению воздушных масс извне. Сумма эффективных температур (1955-2360 градусов), раннее наступление весны, жаркое и засушливое лето, а также теплая и продолжительная осень максимально способствуют возделыванию хлопчатника.</w:t>
      </w:r>
    </w:p>
    <w:p>
      <w:pPr>
        <w:spacing w:after="60"/>
        <w:ind w:firstLine="567"/>
        <w:jc w:val="both"/>
      </w:pPr>
      <w:r>
        <w:rPr>
          <w:rFonts w:ascii="Arial" w:cs="Arial" w:eastAsia="Arial" w:hAnsi="Arial"/>
          <w:sz w:val="24"/>
          <w:szCs w:val="24"/>
        </w:rPr>
        <w:t xml:space="preserve">В настоящее время развитие и реформирование хлопководства сопровождается возникновением ряда серьезных и нерешенных проблем, тормозящих более поступательное и эффективное развитие отрасли. К числу таких проблем относятся крайне тяжелое финансово-экономическое положение большинства мелких хлопкосеющих хозяйств, производящих основную часть хлопка-сырца в стране, недостаточное развитие систем государственной поддержки и экономического регулирования отрасли. Слабым остается инфраструктурное обеспечение участников хлопкового рынка, что снижает устойчивость воспроизводственного процесса. В сфере реализации отсутствуют организованные каналы реализации хлопка-сырца и хлопка-волокна, не обеспечивается их гарантированный сбыт, сохраняются большие межотраслевые диспропорции и диспаритет цен в хлопковом комплексе.</w:t>
      </w:r>
    </w:p>
    <w:p>
      <w:pPr>
        <w:spacing w:after="60"/>
        <w:ind w:firstLine="567"/>
        <w:jc w:val="both"/>
      </w:pPr>
      <w:r>
        <w:rPr>
          <w:rFonts w:ascii="Arial" w:cs="Arial" w:eastAsia="Arial" w:hAnsi="Arial"/>
          <w:sz w:val="24"/>
          <w:szCs w:val="24"/>
        </w:rPr>
        <w:t xml:space="preserve">Существующая система экономического регулирования, финансирования и кредитования не способствует повышению эффективности хлопководства и не обеспечивает необходимого уровня потребности в соответствующих кредитных и иных ресурсах. Отсутствие системы страхования в сельском хозяйстве повышает риск предпринимательской деятельности в хлопковой отрасли.</w:t>
      </w:r>
    </w:p>
    <w:p>
      <w:pPr>
        <w:spacing w:after="60"/>
        <w:ind w:firstLine="567"/>
        <w:jc w:val="both"/>
      </w:pPr>
      <w:r>
        <w:rPr>
          <w:rFonts w:ascii="Arial" w:cs="Arial" w:eastAsia="Arial" w:hAnsi="Arial"/>
          <w:sz w:val="24"/>
          <w:szCs w:val="24"/>
        </w:rPr>
        <w:t xml:space="preserve">В силу своей специфичности сельскохозяйственное производство страны, в том числе и хлопководство, нуждается в адекватном экономическом механизме, способствующем повышению экономической эффективности и конкурентоспособности отрасли, преодолению монополизма в смежных отраслях агропромышленного комплекса (далее - АПК) и диспропорций в их развитии, реализации необходимых компенсационных мер по смягчению существующего диспаритета цен.</w:t>
      </w:r>
    </w:p>
    <w:p>
      <w:pPr>
        <w:spacing w:after="60"/>
        <w:ind w:firstLine="567"/>
        <w:jc w:val="both"/>
      </w:pPr>
      <w:r>
        <w:rPr>
          <w:rFonts w:ascii="Arial" w:cs="Arial" w:eastAsia="Arial" w:hAnsi="Arial"/>
          <w:sz w:val="24"/>
          <w:szCs w:val="24"/>
        </w:rPr>
        <w:t xml:space="preserve">В результате земельной реформы в настоящее время хлопководством занимаются мелкие крестьянские хозяйства, которые производят всего лишь более 60,0 тыс. тонн хлопка-сырца, тогда как в 1960-1980 годах в районах Ошской, Джалал-Абадской и Баткенской областей производство хлопка-сырца достигало 210,0 тыс. тонн, производство хлопкового волокна - около 65,0 тыс. тонн, из них экспортировалось более 60,0%.</w:t>
      </w:r>
    </w:p>
    <w:p>
      <w:pPr>
        <w:spacing w:after="60"/>
        <w:ind w:firstLine="567"/>
        <w:jc w:val="both"/>
      </w:pPr>
      <w:r>
        <w:rPr>
          <w:rFonts w:ascii="Arial" w:cs="Arial" w:eastAsia="Arial" w:hAnsi="Arial"/>
          <w:sz w:val="24"/>
          <w:szCs w:val="24"/>
        </w:rPr>
        <w:t xml:space="preserve">В 1982-1994 годах по объективным и субъективным причинам площади посевов хлопчатника, а также объемы его производства сократились.</w:t>
      </w:r>
    </w:p>
    <w:p>
      <w:pPr>
        <w:spacing w:after="60"/>
        <w:ind w:firstLine="567"/>
        <w:jc w:val="both"/>
      </w:pPr>
      <w:r>
        <w:rPr>
          <w:rFonts w:ascii="Arial" w:cs="Arial" w:eastAsia="Arial" w:hAnsi="Arial"/>
          <w:sz w:val="24"/>
          <w:szCs w:val="24"/>
        </w:rPr>
        <w:t xml:space="preserve">После приобретения республикой независимости, посевы хлопчатника уменьшились, в 1991 году - до 25,9 тыс. га, в 1993 году - до 20,2 тыс. га. Валовое производство хлопка-сырца за эти годы составляло 62,5 тыс. тонн и 49,9 тыс. тонн соответственно.</w:t>
      </w:r>
    </w:p>
    <w:p>
      <w:pPr>
        <w:spacing w:after="60"/>
        <w:ind w:firstLine="567"/>
        <w:jc w:val="both"/>
      </w:pPr>
      <w:r>
        <w:rPr>
          <w:rFonts w:ascii="Arial" w:cs="Arial" w:eastAsia="Arial" w:hAnsi="Arial"/>
          <w:sz w:val="24"/>
          <w:szCs w:val="24"/>
        </w:rPr>
        <w:t xml:space="preserve">Стабильное увеличение производства хлопка-сырца, связанное с расширением площади посевов и ростом урожайности, началось с 1998 года, валовое производство его в 1998 году составило 77,8 тыс. тонн, в 2000 году - 87,9 тыс. тонн, в 2002 году - 98,7 тыс. тонн или прирост его производства составил в течение этих лет 20,9 тыс. тонн. В эти же годы хлопкоробы республики значительно расширили площади его посевов до 36,4 тыс. га или на 4,8 тыс. га больше, чем было в 1998 году (31,6 тыс. га).</w:t>
      </w:r>
    </w:p>
    <w:p>
      <w:pPr>
        <w:spacing w:after="60"/>
        <w:ind w:firstLine="567"/>
        <w:jc w:val="both"/>
      </w:pPr>
      <w:r>
        <w:rPr>
          <w:rFonts w:ascii="Arial" w:cs="Arial" w:eastAsia="Arial" w:hAnsi="Arial"/>
          <w:sz w:val="24"/>
          <w:szCs w:val="24"/>
        </w:rPr>
        <w:t xml:space="preserve">В 2004 году валовое производство достигло 121,7 тыс. тонн (на площади 46,3 тыс. га). Но, начиная с этого периода, стало происходить заметное снижение объемов собираемого хлопка и соответственно засеваемой площади под хлопчатник, в 2005 году производство составило 118,1 тыс. тонн (на площади 45,5 тыс. га), в 2006 - 117,5 тыс. тонн (на площади 45,7 тыс. га), в 2007 - 95,1 тыс. тонн (на площади 34,8 тыс. га), в 2008 - 82,0 тыс. тонн (на площади 32,6 тыс. га), в 2009 - 77,0 тыс. тонн (на площади 16,9 тыс. га). В 2015 году посевная площадь хлопчатника составляла лишь 14,2 тыс. га, а валовой сбор - 43,5 тыс. тонн.</w:t>
      </w:r>
    </w:p>
    <w:p>
      <w:pPr>
        <w:spacing w:after="60"/>
        <w:ind w:firstLine="567"/>
        <w:jc w:val="both"/>
      </w:pPr>
      <w:r>
        <w:rPr>
          <w:rFonts w:ascii="Arial" w:cs="Arial" w:eastAsia="Arial" w:hAnsi="Arial"/>
          <w:sz w:val="24"/>
          <w:szCs w:val="24"/>
        </w:rPr>
        <w:t xml:space="preserve">Тенденция снижения производства хлопка-сырца и засеваемой площади под хлопчатник, наряду с другими факторами, тесно связана с закупочными ценами на хлопок-сырец.</w:t>
      </w:r>
    </w:p>
    <w:p>
      <w:pPr>
        <w:spacing w:after="60"/>
        <w:ind w:firstLine="567"/>
        <w:jc w:val="both"/>
      </w:pPr>
      <w:r>
        <w:rPr>
          <w:rFonts w:ascii="Arial" w:cs="Arial" w:eastAsia="Arial" w:hAnsi="Arial"/>
          <w:sz w:val="24"/>
          <w:szCs w:val="24"/>
        </w:rPr>
        <w:t xml:space="preserve">Закупочная цена хлопка-сырца в 2014 году составляла от 35 сом/кг до 37 сом/кг. Цена хлопка-волокна в 2014 году колебалась от 1330$ до 1360$ за 1 тонну (79-81 сом/кг). По сведениям районных управлений аграрного развития южных регионов, закупочная цена на хлопок-сырец, по состоянию на март 2015 года, составляла в среднем 33-37 сомов за 1 кг. Эта цена остается неизменной на протяжении 5-ти последних лет. Такая цена является низкодоходной, не оправдывающей расходы крестьян на семена, проведение агротехнических работ, сбор урожая и другие мероприятия.</w:t>
      </w:r>
    </w:p>
    <w:p>
      <w:pPr>
        <w:spacing w:after="60"/>
        <w:ind w:firstLine="567"/>
        <w:jc w:val="both"/>
      </w:pPr>
      <w:r>
        <w:rPr>
          <w:rFonts w:ascii="Arial" w:cs="Arial" w:eastAsia="Arial" w:hAnsi="Arial"/>
          <w:sz w:val="24"/>
          <w:szCs w:val="24"/>
        </w:rPr>
        <w:t xml:space="preserve">По данным районных управлений аграрного развития Ошской и Джалал-Абадской областей, на сегодняшний день хлопок-сырец закупается по 41-42 сома за 1 кг. Цена хлопка-волокна на торгах Ливерпульской биржи составляет 1200$ за 1 тонну.</w:t>
      </w:r>
    </w:p>
    <w:p>
      <w:pPr>
        <w:spacing w:after="200" w:before="200"/>
        <w:jc w:val="center"/>
      </w:pPr>
      <w:r>
        <w:rPr>
          <w:rFonts w:ascii="Arial" w:cs="Arial" w:eastAsia="Arial" w:hAnsi="Arial"/>
          <w:b/>
          <w:bCs/>
          <w:sz w:val="24"/>
          <w:szCs w:val="24"/>
        </w:rPr>
        <w:t xml:space="preserve">§ 1.2. Состояние семеноводства, селекции и сортоиспытания хлопчатника</w:t>
      </w:r>
    </w:p>
    <w:p>
      <w:pPr>
        <w:spacing w:after="60"/>
        <w:ind w:firstLine="567"/>
        <w:jc w:val="both"/>
      </w:pPr>
      <w:r>
        <w:rPr>
          <w:rFonts w:ascii="Arial" w:cs="Arial" w:eastAsia="Arial" w:hAnsi="Arial"/>
          <w:sz w:val="24"/>
          <w:szCs w:val="24"/>
        </w:rPr>
        <w:t xml:space="preserve">Возделываемый в традиционных зонах хлопкосеяния республики районированный сорт "Кыргызский-3" пользуется заслуженной репутацией не только в Кыргызстане, но и за ее пределами, в том числе в такой хлопководческой стране как Республика Узбекистан. Его отличают добротное хлопко-волокно с высоким процентом выхода, высококачественная белизна цвета, невысокая засоренность и практически стопроцентный ручной сбор.</w:t>
      </w:r>
    </w:p>
    <w:p>
      <w:pPr>
        <w:spacing w:after="60"/>
        <w:ind w:firstLine="567"/>
        <w:jc w:val="both"/>
      </w:pPr>
      <w:r>
        <w:rPr>
          <w:rFonts w:ascii="Arial" w:cs="Arial" w:eastAsia="Arial" w:hAnsi="Arial"/>
          <w:sz w:val="24"/>
          <w:szCs w:val="24"/>
        </w:rPr>
        <w:t xml:space="preserve">Следует отметить, что хлопчатник - культура перекрестно-опыляемая, требующая обязательной пространственной изоляции между посевами разных сортов. В противном случае один сорт может быть переопылен другим и заложенные в одном сорте высокие технологические и урожайные свойства могут быть сведены низкими технологическими и урожайными свойствами другого сорта.</w:t>
      </w:r>
    </w:p>
    <w:p>
      <w:pPr>
        <w:spacing w:after="60"/>
        <w:ind w:firstLine="567"/>
        <w:jc w:val="both"/>
      </w:pPr>
      <w:r>
        <w:rPr>
          <w:rFonts w:ascii="Arial" w:cs="Arial" w:eastAsia="Arial" w:hAnsi="Arial"/>
          <w:sz w:val="24"/>
          <w:szCs w:val="24"/>
        </w:rPr>
        <w:t xml:space="preserve">Именно поэтому в Кыргызской Республике еще в советские времена было установлено правило - семена хлопчатника должны производить только специализированные хозяйства, которые знают до тонкостей все нюансы семеноводства. Такие семеноводческие хозяйства имели не только полный объем семян хлопчатника для выполнения плана его производственного посева, но и 50-процентный запас от этого объема на случай пересева по причине возможных стихийных бедствий.</w:t>
      </w:r>
    </w:p>
    <w:p>
      <w:pPr>
        <w:spacing w:after="60"/>
        <w:ind w:firstLine="567"/>
        <w:jc w:val="both"/>
      </w:pPr>
      <w:r>
        <w:rPr>
          <w:rFonts w:ascii="Arial" w:cs="Arial" w:eastAsia="Arial" w:hAnsi="Arial"/>
          <w:sz w:val="24"/>
          <w:szCs w:val="24"/>
        </w:rPr>
        <w:t xml:space="preserve">Однако, в связи с реформированием сельского хозяйства, большинство семеноводческих хозяйств, занимающихся производством семян хлопчатника, распалось и сейчас их осталось всего 7: в Ошской области - 4 и Джалал-Абадской - 3. Если в конце 90-х годов семеноводческие хозяйства еще обеспечивали полную потребность республики в семенах, то уже в последние годы только - 45%, а под урожай 2015 года лишь - 35%. Причиной такого резкого спада производства семян хлопчатника стало систематическое изъятие у семеноводческих хозяйств орошаемых пахотных угодий. Только за последние годы значительно в этом плане пострадали семеноводческие хозяйства первой группы, в задачу которых входили производство и реализация наиболее ценных элитных семян хлопчатника. Как показал анализ работы семеноводческих хозяйств республики, занимающихся производством семян хлопчатника, за эти годы потеряна половина ранее закрепленных за ними орошаемых пахотных угодий.</w:t>
      </w:r>
    </w:p>
    <w:p>
      <w:pPr>
        <w:spacing w:after="60"/>
        <w:ind w:firstLine="567"/>
        <w:jc w:val="both"/>
      </w:pPr>
      <w:r>
        <w:rPr>
          <w:rFonts w:ascii="Arial" w:cs="Arial" w:eastAsia="Arial" w:hAnsi="Arial"/>
          <w:sz w:val="24"/>
          <w:szCs w:val="24"/>
        </w:rPr>
        <w:t xml:space="preserve">Все это привело к сокращению площадей под посевами хлопчатника, насыщению внутреннего рынка некачественным посевным материалом, произведенным неквалифицированными хозяйственными субъектами республики или завезенным из Республики Узбекистан.</w:t>
      </w:r>
    </w:p>
    <w:p>
      <w:pPr>
        <w:spacing w:after="60"/>
        <w:ind w:firstLine="567"/>
        <w:jc w:val="both"/>
      </w:pPr>
      <w:r>
        <w:rPr>
          <w:rFonts w:ascii="Arial" w:cs="Arial" w:eastAsia="Arial" w:hAnsi="Arial"/>
          <w:sz w:val="24"/>
          <w:szCs w:val="24"/>
        </w:rPr>
        <w:t xml:space="preserve">В связи с этим идет процесс переопыления разных сортов хлопчатника и сорта "Кыргызский-3", пользующегося большим спросом на международном рынке, существует угроза потери его лучших технологических свойств.</w:t>
      </w:r>
    </w:p>
    <w:p>
      <w:pPr>
        <w:spacing w:after="60"/>
        <w:ind w:firstLine="567"/>
        <w:jc w:val="both"/>
      </w:pPr>
      <w:r>
        <w:rPr>
          <w:rFonts w:ascii="Arial" w:cs="Arial" w:eastAsia="Arial" w:hAnsi="Arial"/>
          <w:sz w:val="24"/>
          <w:szCs w:val="24"/>
        </w:rPr>
        <w:t xml:space="preserve">Фермерам необходимы новые улучшенные сорта, имеющие длинное волокно и устойчивые к вредителям и болезням, встречающимся в Кыргызстане. В 2002 году был районирован новый сорт хлопчатника "Кыргызский-5", который превышает по урожайности "Кыргызский-3" на 3,0 ц/га, вилтоустойчив, с высоким качеством волокна, выход которого составляет 36%. Данный сорт успешно прошел все испытательные сроки и в 2003 году был передан для дальнейшего размножения семеноводческому хозяйству "Бирлик" Араванского района и Кыргызской опытной станции по хлопководству Кара-Суйского района Ошской области.</w:t>
      </w:r>
    </w:p>
    <w:p>
      <w:pPr>
        <w:spacing w:after="60"/>
        <w:ind w:firstLine="567"/>
        <w:jc w:val="both"/>
      </w:pPr>
      <w:r>
        <w:rPr>
          <w:rFonts w:ascii="Arial" w:cs="Arial" w:eastAsia="Arial" w:hAnsi="Arial"/>
          <w:sz w:val="24"/>
          <w:szCs w:val="24"/>
        </w:rPr>
        <w:t xml:space="preserve">Вопросы, связанные с осуществлением контроля за производством, хранением и использованием семян хлопчатника в семеноводческих хозяйствах и хозяйствующих субъектах, а также поступающих из других стран, возложены на Республиканскую государственную семенную инспекцию (далее - РГСИ) - государственный орган Министерства сельского хозяйства, пищевой промышленности и мелиорации Кыргызской Республики. РГСИ является единственным органом по осуществлению контроля за соблюдением и сохранением сортовых и посевных качеств семян хлопчатника во всех семеноводческих хозяйствах.</w:t>
      </w:r>
    </w:p>
    <w:p>
      <w:pPr>
        <w:spacing w:after="60"/>
        <w:ind w:firstLine="567"/>
        <w:jc w:val="both"/>
      </w:pPr>
      <w:r>
        <w:rPr>
          <w:rFonts w:ascii="Arial" w:cs="Arial" w:eastAsia="Arial" w:hAnsi="Arial"/>
          <w:sz w:val="24"/>
          <w:szCs w:val="24"/>
        </w:rPr>
        <w:t xml:space="preserve">Проведением официальных испытаний новых сортов хлопчатника и их регистрацией занимается Государственный центр по испытанию сортов и генетическим ресурсам растений Министерства сельского хозяйства, пищевой промышленности и мелиорации Кыргызской Республики (далее - ГЦИСГР). В этой области проведена определенная работа, в результате которой допущены к использованию на территории Кыргызской Республики сорта отечественной селекции - "Кыргызский-3", "Кыргызский-5" и "Кыргызский-6"; 2 сорта - болгарской селекции; 2 сорта - из Австралии; 2 сорта - турецкой селекции; 1 сорт - из Китайской Народной Республики. Сорт "Канбакыт-80" отечественной селекции включен в список перспективных сортов с 2015 года.</w:t>
      </w:r>
    </w:p>
    <w:p>
      <w:pPr>
        <w:spacing w:after="60"/>
        <w:ind w:firstLine="567"/>
        <w:jc w:val="both"/>
      </w:pPr>
      <w:r>
        <w:rPr>
          <w:rFonts w:ascii="Arial" w:cs="Arial" w:eastAsia="Arial" w:hAnsi="Arial"/>
          <w:sz w:val="24"/>
          <w:szCs w:val="24"/>
        </w:rPr>
        <w:t xml:space="preserve">Кроме того, ГЦИСГР проводится работа по внедрению современных технологий возделывания хлопчатника с применением посева под пленочными укрытиями и капельного орошения. Для этого на Карасуйском государственном сортовом участке организована демонстрационная площадка с установлением необходимого оборудования. Высеваются новые сорта китайской селекции.</w:t>
      </w:r>
    </w:p>
    <w:p>
      <w:pPr>
        <w:spacing w:after="200" w:before="200"/>
        <w:jc w:val="center"/>
      </w:pPr>
      <w:r>
        <w:rPr>
          <w:rFonts w:ascii="Arial" w:cs="Arial" w:eastAsia="Arial" w:hAnsi="Arial"/>
          <w:b/>
          <w:bCs/>
          <w:sz w:val="24"/>
          <w:szCs w:val="24"/>
        </w:rPr>
        <w:t xml:space="preserve">§ 1.3. Фитосанитарное состояние посевов хлопчатника</w:t>
      </w:r>
    </w:p>
    <w:p>
      <w:pPr>
        <w:spacing w:after="60"/>
        <w:ind w:firstLine="567"/>
        <w:jc w:val="both"/>
      </w:pPr>
      <w:r>
        <w:rPr>
          <w:rFonts w:ascii="Arial" w:cs="Arial" w:eastAsia="Arial" w:hAnsi="Arial"/>
          <w:sz w:val="24"/>
          <w:szCs w:val="24"/>
        </w:rPr>
        <w:t xml:space="preserve">В последние годы фитосанитарное состояние посевов хлопчатника в хлопкосеющих районах из-за несоблюдения агротехнических и агрохимических приемов заметно ухудшилось, включая размещение по лучшим предшественникам (севообороты), внесение полного комплекса минеральных удобрений, формирование правильной густоты стояния растений, своевременное проведение междурядных обработок и борьбу с сорняками. Кроме этого, в связи с недостатком финансовых средств подкормки проводятся только азотными удобрениями, а фосфорные и калийные удобрения под хлопчатник почти не вносятся.</w:t>
      </w:r>
    </w:p>
    <w:p>
      <w:pPr>
        <w:spacing w:after="60"/>
        <w:ind w:firstLine="567"/>
        <w:jc w:val="both"/>
      </w:pPr>
      <w:r>
        <w:rPr>
          <w:rFonts w:ascii="Arial" w:cs="Arial" w:eastAsia="Arial" w:hAnsi="Arial"/>
          <w:sz w:val="24"/>
          <w:szCs w:val="24"/>
        </w:rPr>
        <w:t xml:space="preserve">Все это создало благоприятные условия для увеличения вредителей и болезней на посевах хлопчатника, особенно в последние годы, - паутинного клеща на растениях хлопчатника. Поврежденные растения хлопчатника отстают в росте и развитии.</w:t>
      </w:r>
    </w:p>
    <w:p>
      <w:pPr>
        <w:spacing w:after="60"/>
        <w:ind w:firstLine="567"/>
        <w:jc w:val="both"/>
      </w:pPr>
      <w:r>
        <w:rPr>
          <w:rFonts w:ascii="Arial" w:cs="Arial" w:eastAsia="Arial" w:hAnsi="Arial"/>
          <w:sz w:val="24"/>
          <w:szCs w:val="24"/>
        </w:rPr>
        <w:t xml:space="preserve">Посевы хлопчатника, пораженные этим вредителем, составляют в Джалал-Абадской области в пределах 9000 га, Ошской - 6000 га, а на участках, где растения хлопчатника были хорошо развиты и там, где была проведена своевременная химическая обработка, вредоносность паутинного клеща остается невысокой.</w:t>
      </w:r>
    </w:p>
    <w:p>
      <w:pPr>
        <w:spacing w:after="60"/>
        <w:ind w:firstLine="567"/>
        <w:jc w:val="both"/>
      </w:pPr>
      <w:r>
        <w:rPr>
          <w:rFonts w:ascii="Arial" w:cs="Arial" w:eastAsia="Arial" w:hAnsi="Arial"/>
          <w:sz w:val="24"/>
          <w:szCs w:val="24"/>
        </w:rPr>
        <w:t xml:space="preserve">В середине прошлого десятилетия проявилась резистентность (устойчивость) паутинного клеща к некоторым препаратам, таким как Омайт, Неорон, Би-58. Все это требует от хлопкоробов борьбы с клещами только с применением новых ядохимикатов или методов четкого чередования их с другими эффективными акарицидами.</w:t>
      </w:r>
    </w:p>
    <w:p>
      <w:pPr>
        <w:spacing w:after="60"/>
        <w:ind w:firstLine="567"/>
        <w:jc w:val="both"/>
      </w:pPr>
      <w:r>
        <w:rPr>
          <w:rFonts w:ascii="Arial" w:cs="Arial" w:eastAsia="Arial" w:hAnsi="Arial"/>
          <w:sz w:val="24"/>
          <w:szCs w:val="24"/>
        </w:rPr>
        <w:t xml:space="preserve">Многие проблемы, возникшие еще 10 лет назад, остались нерешенными. Это устаревшая техника по защите растений, высокие цены на пестициды и минеральные удобрения, а также невозможность внедрять севообороты из-за маленьких размеров земельных участков.</w:t>
      </w:r>
    </w:p>
    <w:p>
      <w:pPr>
        <w:spacing w:after="60"/>
        <w:ind w:firstLine="567"/>
        <w:jc w:val="both"/>
      </w:pPr>
      <w:r>
        <w:rPr>
          <w:rFonts w:ascii="Arial" w:cs="Arial" w:eastAsia="Arial" w:hAnsi="Arial"/>
          <w:sz w:val="24"/>
          <w:szCs w:val="24"/>
        </w:rPr>
        <w:t xml:space="preserve">Для достижения намеченного объема производства хлопка-сырца (150,0 тыс. тонн) с 2017 года потребуется каждый год в среднем 250,0 тыс. тонн азотных, 170,0 тыс. тонн фосфорных и 80,0 тыс. тонн калийных удобрений.</w:t>
      </w:r>
    </w:p>
    <w:p>
      <w:pPr>
        <w:spacing w:after="200" w:before="200"/>
        <w:jc w:val="center"/>
      </w:pPr>
      <w:r>
        <w:rPr>
          <w:rFonts w:ascii="Arial" w:cs="Arial" w:eastAsia="Arial" w:hAnsi="Arial"/>
          <w:b/>
          <w:bCs/>
          <w:sz w:val="24"/>
          <w:szCs w:val="24"/>
        </w:rPr>
        <w:t xml:space="preserve">§ 1.4. Состояние хлопкоперерабатывающей отрасли</w:t>
      </w:r>
    </w:p>
    <w:p>
      <w:pPr>
        <w:spacing w:after="60"/>
        <w:ind w:firstLine="567"/>
        <w:jc w:val="both"/>
      </w:pPr>
      <w:r>
        <w:rPr>
          <w:rFonts w:ascii="Arial" w:cs="Arial" w:eastAsia="Arial" w:hAnsi="Arial"/>
          <w:sz w:val="24"/>
          <w:szCs w:val="24"/>
        </w:rPr>
        <w:t xml:space="preserve">Производство хлопка-волокна в республике осуществляют 24 хозяйствующих субъекта (которые лишь осуществляют первичную очистку, заключающуюся в отделении волокон от семян), действующие в Кара-Суйском и Араванском районах Ошской области и Сузакском, Базар-Коргонском, Ноокенском районах Джалал-Абадской области. Крупными и средними действующими хлопкоперерабатывающими предприятиями являются общество с ограниченной ответственностью (далее - ОсОО) "Потенциал", ОсОО "Тепе Коргон биримдиги", ОсОО "Ак-Ниет", ОсОО "Хлопковая Корпорация Лиматекс", ОсОО "Интер Коттон Групп", ОсОО "Белхлоппром", ОсОО "Гулам Ата", сельскохозяйственная торгово-промышленная фирма "Алтын-Камар", акционерное общество открытого типа (далее - АООТ) "Араванский хлопкозавод "Ак-Була", открытое акционерное общество (далее - ОАО) "Коттон текстиль фэктори".</w:t>
      </w:r>
    </w:p>
    <w:p>
      <w:pPr>
        <w:spacing w:after="60"/>
        <w:ind w:firstLine="567"/>
        <w:jc w:val="both"/>
      </w:pPr>
      <w:r>
        <w:rPr>
          <w:rFonts w:ascii="Arial" w:cs="Arial" w:eastAsia="Arial" w:hAnsi="Arial"/>
          <w:sz w:val="24"/>
          <w:szCs w:val="24"/>
        </w:rPr>
        <w:t xml:space="preserve">Вместе с тем, в настоящее время предприятия текстильной промышленности в республике не работают. В силу невостребованности продукции и недостатка сырья, они утратили свои позиции как на внутреннем, так и на внешнем рынках. По этой причине значительная часть оборудования на текстильных предприятиях была продана, остальное устарело и с течением времени пришло в негодность. Цеха и административные корпуса разрушены, на восстановление их требуются значительные финансовые средства.</w:t>
      </w:r>
    </w:p>
    <w:p>
      <w:pPr>
        <w:spacing w:after="60"/>
        <w:ind w:firstLine="567"/>
        <w:jc w:val="both"/>
      </w:pPr>
      <w:r>
        <w:rPr>
          <w:rFonts w:ascii="Arial" w:cs="Arial" w:eastAsia="Arial" w:hAnsi="Arial"/>
          <w:sz w:val="24"/>
          <w:szCs w:val="24"/>
        </w:rPr>
        <w:t xml:space="preserve">Существующие системы экономического регулирования, финансирования и кредитования не способствуют повышению эффективности хлопководства и не обеспечивают необходимого уровня потребности в соответствующих кредитных и иных ресурсах. Отсутствие системы страхования в сельском хозяйстве повышает риск предпринимательской деятельности в хлопководстве.</w:t>
      </w:r>
    </w:p>
    <w:p>
      <w:pPr>
        <w:spacing w:after="60"/>
        <w:ind w:firstLine="567"/>
        <w:jc w:val="both"/>
      </w:pPr>
      <w:r>
        <w:rPr>
          <w:rFonts w:ascii="Arial" w:cs="Arial" w:eastAsia="Arial" w:hAnsi="Arial"/>
          <w:sz w:val="24"/>
          <w:szCs w:val="24"/>
        </w:rPr>
        <w:t xml:space="preserve">Необходима разработка экономического механизма функционирования аграрного сектора страны в целом, и хлопкового комплекса в частности, адаптированного к рыночным условиям хозяйствования, а также конкретных мер по совершенствованию кредитной, налоговой и страховой систем и регулированию экономических взаимоотношений в сфере производства, переработки и реализации продукции хлопководства.</w:t>
      </w:r>
    </w:p>
    <w:p>
      <w:pPr>
        <w:spacing w:after="200" w:before="200"/>
        <w:jc w:val="center"/>
      </w:pPr>
      <w:r>
        <w:rPr>
          <w:rFonts w:ascii="Arial" w:cs="Arial" w:eastAsia="Arial" w:hAnsi="Arial"/>
          <w:b/>
          <w:bCs/>
          <w:sz w:val="32"/>
          <w:szCs w:val="32"/>
        </w:rPr>
        <w:t xml:space="preserve">Производство хлопка-волокна (период 2010-2015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1"/>
        <w:gridCol w:w="1966"/>
        <w:gridCol w:w="938"/>
        <w:gridCol w:w="938"/>
        <w:gridCol w:w="938"/>
        <w:gridCol w:w="938"/>
        <w:gridCol w:w="938"/>
        <w:gridCol w:w="938"/>
      </w:tblGrid>
      <w:tr>
        <w:tc>
          <w:tcPr>
            <w:tcW w:type="dxa" w:w="25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r>
      <w:tr>
        <w:tc>
          <w:tcPr>
            <w:tcW w:type="dxa" w:w="2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Посевная площадь</w:t>
            </w:r>
          </w:p>
        </w:tc>
        <w:tc>
          <w:tcPr>
            <w:tcW w:type="dxa" w:w="1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26693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30959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14200</w:t>
            </w:r>
          </w:p>
        </w:tc>
      </w:tr>
      <w:tr>
        <w:tc>
          <w:tcPr>
            <w:tcW w:type="dxa" w:w="2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Урожайность</w:t>
            </w:r>
          </w:p>
        </w:tc>
        <w:tc>
          <w:tcPr>
            <w:tcW w:type="dxa" w:w="1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ц/га</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r>
      <w:tr>
        <w:tc>
          <w:tcPr>
            <w:tcW w:type="dxa" w:w="2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Валовый сбор хлопка-сырца</w:t>
            </w:r>
          </w:p>
        </w:tc>
        <w:tc>
          <w:tcPr>
            <w:tcW w:type="dxa" w:w="1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r>
      <w:tr>
        <w:tc>
          <w:tcPr>
            <w:tcW w:type="dxa" w:w="2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Хлопко-волокно</w:t>
            </w:r>
          </w:p>
        </w:tc>
        <w:tc>
          <w:tcPr>
            <w:tcW w:type="dxa" w:w="1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r>
    </w:tbl>
    <w:p>
      <w:pPr>
        <w:spacing w:after="60" w:before="120"/>
        <w:ind w:firstLine="567"/>
        <w:jc w:val="both"/>
      </w:pPr>
      <w:r>
        <w:rPr>
          <w:rFonts w:ascii="Arial" w:cs="Arial" w:eastAsia="Arial" w:hAnsi="Arial"/>
          <w:sz w:val="24"/>
          <w:szCs w:val="24"/>
        </w:rPr>
        <w:t xml:space="preserve">Следует возродить отечественную текстильную промышленность с выпуском современных качественных тканей для обеспечения населения страны.</w:t>
      </w:r>
    </w:p>
    <w:p>
      <w:pPr>
        <w:spacing w:after="60"/>
        <w:ind w:firstLine="567"/>
        <w:jc w:val="both"/>
      </w:pPr>
      <w:r>
        <w:rPr>
          <w:rFonts w:ascii="Arial" w:cs="Arial" w:eastAsia="Arial" w:hAnsi="Arial"/>
          <w:sz w:val="24"/>
          <w:szCs w:val="24"/>
        </w:rPr>
        <w:t xml:space="preserve">В 2014 году экспорт хлопка-волокна составил 18,6 тыс. тонн в сумме 1315,8 млн. сомов или по сравнению с 2013 годом увеличился на 19,4% (15,5 тыс. тонн). Преимущественно хлопко-волокно экспортировалось в Российскую Федерацию - 12,6 тыс. тонн (67,7%), Турецкую Республику - 4,4 тыс. тонн (23,7%) и Латвийскую Республику - 1,0 тыс. тонн (5,4%).</w:t>
      </w:r>
    </w:p>
    <w:p>
      <w:pPr>
        <w:spacing w:after="200" w:before="200"/>
        <w:jc w:val="center"/>
      </w:pPr>
      <w:r>
        <w:rPr>
          <w:rFonts w:ascii="Arial" w:cs="Arial" w:eastAsia="Arial" w:hAnsi="Arial"/>
          <w:b/>
          <w:bCs/>
          <w:sz w:val="24"/>
          <w:szCs w:val="24"/>
        </w:rPr>
        <w:t xml:space="preserve">2. Существующие проблемы в хлопковой отрасли Кыргызской Республики</w:t>
      </w:r>
    </w:p>
    <w:p>
      <w:pPr>
        <w:spacing w:after="60"/>
        <w:ind w:firstLine="567"/>
        <w:jc w:val="both"/>
      </w:pPr>
      <w:r>
        <w:rPr>
          <w:rFonts w:ascii="Arial" w:cs="Arial" w:eastAsia="Arial" w:hAnsi="Arial"/>
          <w:sz w:val="24"/>
          <w:szCs w:val="24"/>
        </w:rPr>
        <w:t xml:space="preserve">В настоящее время хлопковая отрасль имеет ряд серьезных и нерешенных проблем, не позволяющих вывести эту отрасль на эффективный уровень. К числу таких проблем относятся крайне тяжелое финансово-экономическое положение большинства мелких хлопкосеющих хозяйств, производящих основную часть хлопка-сырца в стране, недостаточное развитие системы государственной поддержки и экономического регулирования отрасли. Слабым остается инфраструктурное обеспечение участников хлопкового рынка, что снижает устойчивость воспроизводственного процесса. В сфере реализации отсутствуют организованные каналы реализации хлопка-сырца и хлопка-волокна, не обеспечивается их гарантированный сбыт, сохраняются большие межотраслевые диспропорции и диспаритет цен в хлопковом комплексе.</w:t>
      </w:r>
    </w:p>
    <w:p>
      <w:pPr>
        <w:spacing w:after="60"/>
        <w:ind w:firstLine="567"/>
        <w:jc w:val="both"/>
      </w:pPr>
      <w:r>
        <w:rPr>
          <w:rFonts w:ascii="Arial" w:cs="Arial" w:eastAsia="Arial" w:hAnsi="Arial"/>
          <w:sz w:val="24"/>
          <w:szCs w:val="24"/>
        </w:rPr>
        <w:t xml:space="preserve">Одна из основных проблем отрасли - это низкая цена закупки хлопка-сырца. Закупочная цена на хлопок-сырец (которая диктуется ценами на мировом рынке), по состоянию на март 2015 года, составила в среднем 33-37 сомов за 1 кг.</w:t>
      </w:r>
    </w:p>
    <w:p>
      <w:pPr>
        <w:spacing w:after="60"/>
        <w:ind w:firstLine="567"/>
        <w:jc w:val="both"/>
      </w:pPr>
      <w:r>
        <w:rPr>
          <w:rFonts w:ascii="Arial" w:cs="Arial" w:eastAsia="Arial" w:hAnsi="Arial"/>
          <w:sz w:val="24"/>
          <w:szCs w:val="24"/>
        </w:rPr>
        <w:t xml:space="preserve">Для сравнения, согласно технологической карте, для выращивания и уборки хлопчатника на 1 гектаре земли необходимо потратить порядка 70-80 тыс. сомов. При урожайности хлопчатника на уровне 30 ц/га, с 1 гектара хозяйство зарабатывает 3000 кг х 35 сомов (средняя закупочная цена хлопка-сырца) = 105000 сомов - 70000 сомов (затраты фермерских хозяйств) = 35000 сомов. Средним и мелким крестьянским хозяйствам невыгодно работать с такой рентабельностью.</w:t>
      </w:r>
    </w:p>
    <w:p>
      <w:pPr>
        <w:spacing w:after="60"/>
        <w:ind w:firstLine="567"/>
        <w:jc w:val="both"/>
      </w:pPr>
      <w:r>
        <w:rPr>
          <w:rFonts w:ascii="Arial" w:cs="Arial" w:eastAsia="Arial" w:hAnsi="Arial"/>
          <w:sz w:val="24"/>
          <w:szCs w:val="24"/>
        </w:rPr>
        <w:t xml:space="preserve">Одним из путей увеличения продуктивности хлопчатника является китайский метод выращивания под пленочными укрытиями с применением капельного орошения. Этот метод позволяет увеличить урожайность хлопчатника до 40-50 ц/га, ускоряет процесс созревания, уменьшает количество сорняков и долго сохраняет влагу в почве. При такой урожайности по цене 35 сомов за 1 кг хозяйства могут заработать до 140000-175000 сомов на 1 гектаре. Уровень рентабельности хлопка-сырца превысит 50-процентный барьер. При таком раскладе крестьянам и фермерам будет выгодно выращивать хлопчатник.</w:t>
      </w:r>
    </w:p>
    <w:p>
      <w:pPr>
        <w:spacing w:after="60"/>
        <w:ind w:firstLine="567"/>
        <w:jc w:val="both"/>
      </w:pPr>
      <w:r>
        <w:rPr>
          <w:rFonts w:ascii="Arial" w:cs="Arial" w:eastAsia="Arial" w:hAnsi="Arial"/>
          <w:sz w:val="24"/>
          <w:szCs w:val="24"/>
        </w:rPr>
        <w:t xml:space="preserve">Кроме того, к проблемам в хлопковой отрасли республики относятся следующие факторы:</w:t>
      </w:r>
    </w:p>
    <w:p>
      <w:pPr>
        <w:spacing w:after="60"/>
        <w:ind w:firstLine="567"/>
        <w:jc w:val="both"/>
      </w:pPr>
      <w:r>
        <w:rPr>
          <w:rFonts w:ascii="Arial" w:cs="Arial" w:eastAsia="Arial" w:hAnsi="Arial"/>
          <w:sz w:val="24"/>
          <w:szCs w:val="24"/>
        </w:rPr>
        <w:t xml:space="preserve">- переход на новые экономические (рыночные) отношения и разрушение материально-технической базы отрасли;</w:t>
      </w:r>
    </w:p>
    <w:p>
      <w:pPr>
        <w:spacing w:after="60"/>
        <w:ind w:firstLine="567"/>
        <w:jc w:val="both"/>
      </w:pPr>
      <w:r>
        <w:rPr>
          <w:rFonts w:ascii="Arial" w:cs="Arial" w:eastAsia="Arial" w:hAnsi="Arial"/>
          <w:sz w:val="24"/>
          <w:szCs w:val="24"/>
        </w:rPr>
        <w:t xml:space="preserve">- дороговизна хлопкоуборочной техники, минеральных и органических удобрений, низкое качество семян, слабое функционирование системы мелиорации и орошения, неопределенность отношений между производителями хлопка и его переработчиками (хлопкоочистителями);</w:t>
      </w:r>
    </w:p>
    <w:p>
      <w:pPr>
        <w:spacing w:after="60"/>
        <w:ind w:firstLine="567"/>
        <w:jc w:val="both"/>
      </w:pPr>
      <w:r>
        <w:rPr>
          <w:rFonts w:ascii="Arial" w:cs="Arial" w:eastAsia="Arial" w:hAnsi="Arial"/>
          <w:sz w:val="24"/>
          <w:szCs w:val="24"/>
        </w:rPr>
        <w:t xml:space="preserve">- нарушение агротехнологических мероприятий в процессе возделывания хлопчатника, которые прямым образом влияют на урожайность хлопчатника;</w:t>
      </w:r>
    </w:p>
    <w:p>
      <w:pPr>
        <w:spacing w:after="60"/>
        <w:ind w:firstLine="567"/>
        <w:jc w:val="both"/>
      </w:pPr>
      <w:r>
        <w:rPr>
          <w:rFonts w:ascii="Arial" w:cs="Arial" w:eastAsia="Arial" w:hAnsi="Arial"/>
          <w:sz w:val="24"/>
          <w:szCs w:val="24"/>
        </w:rPr>
        <w:t xml:space="preserve">- прекращение исследования состава почв и составления картограмм земель сельскохозяйственного назначения;</w:t>
      </w:r>
    </w:p>
    <w:p>
      <w:pPr>
        <w:spacing w:after="60"/>
        <w:ind w:firstLine="567"/>
        <w:jc w:val="both"/>
      </w:pPr>
      <w:r>
        <w:rPr>
          <w:rFonts w:ascii="Arial" w:cs="Arial" w:eastAsia="Arial" w:hAnsi="Arial"/>
          <w:sz w:val="24"/>
          <w:szCs w:val="24"/>
        </w:rPr>
        <w:t xml:space="preserve">- возделывание хлопчатника в одном поле в течение долгих лет стало причиной появления и распространения болезней и вредителей;</w:t>
      </w:r>
    </w:p>
    <w:p>
      <w:pPr>
        <w:spacing w:after="60"/>
        <w:ind w:firstLine="567"/>
        <w:jc w:val="both"/>
      </w:pPr>
      <w:r>
        <w:rPr>
          <w:rFonts w:ascii="Arial" w:cs="Arial" w:eastAsia="Arial" w:hAnsi="Arial"/>
          <w:sz w:val="24"/>
          <w:szCs w:val="24"/>
        </w:rPr>
        <w:t xml:space="preserve">- существующие системы экономического регулирования, финансирования и кредитования не способствуют повышению эффективности хлопковой отрасли и не обеспечивают необходимого уровня потребности в соответствующих кредитных и иных ресурсах;</w:t>
      </w:r>
    </w:p>
    <w:p>
      <w:pPr>
        <w:spacing w:after="60"/>
        <w:ind w:firstLine="567"/>
        <w:jc w:val="both"/>
      </w:pPr>
      <w:r>
        <w:rPr>
          <w:rFonts w:ascii="Arial" w:cs="Arial" w:eastAsia="Arial" w:hAnsi="Arial"/>
          <w:sz w:val="24"/>
          <w:szCs w:val="24"/>
        </w:rPr>
        <w:t xml:space="preserve">- недостаток высококвалифицированных специалистов в данной сфере.</w:t>
      </w:r>
    </w:p>
    <w:p>
      <w:pPr>
        <w:spacing w:after="200" w:before="200"/>
        <w:jc w:val="center"/>
      </w:pPr>
      <w:r>
        <w:rPr>
          <w:rFonts w:ascii="Arial" w:cs="Arial" w:eastAsia="Arial" w:hAnsi="Arial"/>
          <w:b/>
          <w:bCs/>
          <w:sz w:val="24"/>
          <w:szCs w:val="24"/>
        </w:rPr>
        <w:t xml:space="preserve">3. Цели настоящей Концепции</w:t>
      </w:r>
    </w:p>
    <w:p>
      <w:pPr>
        <w:spacing w:after="60"/>
        <w:ind w:firstLine="567"/>
        <w:jc w:val="both"/>
      </w:pPr>
      <w:r>
        <w:rPr>
          <w:rFonts w:ascii="Arial" w:cs="Arial" w:eastAsia="Arial" w:hAnsi="Arial"/>
          <w:sz w:val="24"/>
          <w:szCs w:val="24"/>
        </w:rPr>
        <w:t xml:space="preserve">Основной целью настоящей Концепции является определение основных направлений восстановления и развития хлопковой отрасли, с учетом создания предприятий по переработке хлопка-волокна за счет средств международных и донорских организаций.</w:t>
      </w:r>
    </w:p>
    <w:p>
      <w:pPr>
        <w:spacing w:after="60"/>
        <w:ind w:firstLine="567"/>
        <w:jc w:val="both"/>
      </w:pPr>
      <w:r>
        <w:rPr>
          <w:rFonts w:ascii="Arial" w:cs="Arial" w:eastAsia="Arial" w:hAnsi="Arial"/>
          <w:sz w:val="24"/>
          <w:szCs w:val="24"/>
        </w:rPr>
        <w:t xml:space="preserve">Дальнейшее развитие хлопковой отрасли должно содействовать ее превращению в мощную сельскохозяйственную и промышленную индустрию, производству высококачественной продукции, реализуемой по конкурентоспособным ценам как на мировом рынке, так и внутри республики. Хлопковая отрасль должна стать эффективной отраслью, которая может внести весомый вклад в решение социальных и экономических проблем сельских жителей.</w:t>
      </w:r>
    </w:p>
    <w:p>
      <w:pPr>
        <w:spacing w:after="60"/>
        <w:ind w:firstLine="567"/>
        <w:jc w:val="both"/>
      </w:pPr>
      <w:r>
        <w:rPr>
          <w:rFonts w:ascii="Arial" w:cs="Arial" w:eastAsia="Arial" w:hAnsi="Arial"/>
          <w:sz w:val="24"/>
          <w:szCs w:val="24"/>
        </w:rPr>
        <w:t xml:space="preserve">Настоящая Концепция, с учетом создания в стране перерабатывающих предприятий хлопка-волокна, также направлена на постепенное увеличение объемов производства хлопка-сырца с таким расчетом, чтобы к 2021 году довести его до 120-150 тыс. тонн, а расширение засеваемой площади под хлопчатником - до 30 тыс. га, при этом его урожайность должна составлять 40,0-50,0 ц/га. Выход хлопка-волокна должен соответствовать примерно 35-45 тыс. тонн.</w:t>
      </w:r>
    </w:p>
    <w:p>
      <w:pPr>
        <w:spacing w:after="60"/>
        <w:ind w:firstLine="567"/>
        <w:jc w:val="both"/>
      </w:pPr>
      <w:r>
        <w:rPr>
          <w:rFonts w:ascii="Arial" w:cs="Arial" w:eastAsia="Arial" w:hAnsi="Arial"/>
          <w:sz w:val="24"/>
          <w:szCs w:val="24"/>
        </w:rPr>
        <w:t xml:space="preserve">Одна из целей настоящей Концепции направлена на создание необходимых условий селекционерам республики для проведения работы по выведению новых сортов хлопчатника - скороспелых, высокоурожайных, устойчивых к заболеваниям и вредителям, приспособленных к механизированным обработке и уборке, с высоким качеством и увеличением выхода волокна. Для полной обеспеченности семенами хлопчатника хозяйствующих субъектов недостающее количество следует восполнять лучшими сортами.</w:t>
      </w:r>
    </w:p>
    <w:p>
      <w:pPr>
        <w:spacing w:after="60"/>
        <w:ind w:firstLine="567"/>
        <w:jc w:val="both"/>
      </w:pPr>
      <w:r>
        <w:rPr>
          <w:rFonts w:ascii="Arial" w:cs="Arial" w:eastAsia="Arial" w:hAnsi="Arial"/>
          <w:sz w:val="24"/>
          <w:szCs w:val="24"/>
        </w:rPr>
        <w:t xml:space="preserve">Кроме того, настоящая Концепция предполагает повышение качества сырья на каждом этапе производства, начиная от улучшения селекционного отбора посевных семян до более совершенной системы сертификации хлопчатника.</w:t>
      </w:r>
    </w:p>
    <w:p>
      <w:pPr>
        <w:spacing w:after="60"/>
        <w:ind w:firstLine="567"/>
        <w:jc w:val="both"/>
      </w:pPr>
      <w:r>
        <w:rPr>
          <w:rFonts w:ascii="Arial" w:cs="Arial" w:eastAsia="Arial" w:hAnsi="Arial"/>
          <w:sz w:val="24"/>
          <w:szCs w:val="24"/>
        </w:rPr>
        <w:t xml:space="preserve">Настоящая Концепция в период 2017-2021 годов ставит целью проведение работ по обновлению машинно-тракторного парка хлопковой отрасли до 35%.</w:t>
      </w:r>
    </w:p>
    <w:p>
      <w:pPr>
        <w:spacing w:after="200" w:before="200"/>
        <w:jc w:val="center"/>
      </w:pPr>
      <w:r>
        <w:rPr>
          <w:rFonts w:ascii="Arial" w:cs="Arial" w:eastAsia="Arial" w:hAnsi="Arial"/>
          <w:b/>
          <w:bCs/>
          <w:sz w:val="24"/>
          <w:szCs w:val="24"/>
        </w:rPr>
        <w:t xml:space="preserve">4. Приоритеты</w:t>
      </w:r>
    </w:p>
    <w:p>
      <w:pPr>
        <w:spacing w:after="60"/>
        <w:ind w:firstLine="567"/>
        <w:jc w:val="both"/>
      </w:pPr>
      <w:r>
        <w:rPr>
          <w:rFonts w:ascii="Arial" w:cs="Arial" w:eastAsia="Arial" w:hAnsi="Arial"/>
          <w:sz w:val="24"/>
          <w:szCs w:val="24"/>
        </w:rPr>
        <w:t xml:space="preserve">Существующие проблемы в хлопководстве препятствуют развитию отрасли. Поэтому создание перерабатывающих предприятий, семеноводство и агротехника выращивания культуры, укрепление материально-технической базы, развитие инфраструктуры социальной жизни производителей хлопковой продукции, развитие механизма предоставления кредитов, применительно как к хлопкоперерабатывающим предприятиям, так и производителям хлопка-сырца, являются приоритетными направлениями дальнейшего развития хлопковой отрасли в Кыргызской Республике. Решение проблем, которые существуют в рамках настоящей Концепции, позволяет увеличить объемы производства хлопка-сырца и его переработку внутри страны.</w:t>
      </w:r>
    </w:p>
    <w:p>
      <w:pPr>
        <w:spacing w:after="200" w:before="200"/>
        <w:jc w:val="center"/>
      </w:pPr>
      <w:r>
        <w:rPr>
          <w:rFonts w:ascii="Arial" w:cs="Arial" w:eastAsia="Arial" w:hAnsi="Arial"/>
          <w:b/>
          <w:bCs/>
          <w:sz w:val="24"/>
          <w:szCs w:val="24"/>
        </w:rPr>
        <w:t xml:space="preserve">5. Задачи и меры по реализации настоящей Концепции</w:t>
      </w:r>
    </w:p>
    <w:p>
      <w:pPr>
        <w:spacing w:after="60"/>
        <w:ind w:firstLine="567"/>
        <w:jc w:val="both"/>
      </w:pPr>
      <w:r>
        <w:rPr>
          <w:rFonts w:ascii="Arial" w:cs="Arial" w:eastAsia="Arial" w:hAnsi="Arial"/>
          <w:sz w:val="24"/>
          <w:szCs w:val="24"/>
        </w:rPr>
        <w:t xml:space="preserve">Для достижения целей настоящей Концепции и осуществления политики Правительства Кыргызской Республики по развитию хлопковой отрасли должны быть выполнены следующие задачи и меры:</w:t>
      </w:r>
    </w:p>
    <w:p>
      <w:pPr>
        <w:spacing w:after="60"/>
        <w:ind w:firstLine="567"/>
        <w:jc w:val="both"/>
      </w:pPr>
      <w:r>
        <w:rPr>
          <w:rFonts w:ascii="Arial" w:cs="Arial" w:eastAsia="Arial" w:hAnsi="Arial"/>
          <w:sz w:val="24"/>
          <w:szCs w:val="24"/>
        </w:rPr>
        <w:t xml:space="preserve">- анализ динамики развития и эффективности производства и переработки хлопка-сырца и системы экономического регулирования хлопкового комплекса;</w:t>
      </w:r>
    </w:p>
    <w:p>
      <w:pPr>
        <w:spacing w:after="60"/>
        <w:ind w:firstLine="567"/>
        <w:jc w:val="both"/>
      </w:pPr>
      <w:r>
        <w:rPr>
          <w:rFonts w:ascii="Arial" w:cs="Arial" w:eastAsia="Arial" w:hAnsi="Arial"/>
          <w:sz w:val="24"/>
          <w:szCs w:val="24"/>
        </w:rPr>
        <w:t xml:space="preserve">- разработка методических подходов к формированию механизмов долгосрочного ипотечного кредитования и системы страхования в отрасли;</w:t>
      </w:r>
    </w:p>
    <w:p>
      <w:pPr>
        <w:spacing w:after="60"/>
        <w:ind w:firstLine="567"/>
        <w:jc w:val="both"/>
      </w:pPr>
      <w:r>
        <w:rPr>
          <w:rFonts w:ascii="Arial" w:cs="Arial" w:eastAsia="Arial" w:hAnsi="Arial"/>
          <w:sz w:val="24"/>
          <w:szCs w:val="24"/>
        </w:rPr>
        <w:t xml:space="preserve">- внедрение ипотечного (долгосрочного) кредитования, с использованием в качестве залога земель сельскохозяйственного назначения, что позволит обеспечить дополнительные финансовые ресурсы для устойчивого развития сельскохозяйственного производства;</w:t>
      </w:r>
    </w:p>
    <w:p>
      <w:pPr>
        <w:spacing w:after="60"/>
        <w:ind w:firstLine="567"/>
        <w:jc w:val="both"/>
      </w:pPr>
      <w:r>
        <w:rPr>
          <w:rFonts w:ascii="Arial" w:cs="Arial" w:eastAsia="Arial" w:hAnsi="Arial"/>
          <w:sz w:val="24"/>
          <w:szCs w:val="24"/>
        </w:rPr>
        <w:t xml:space="preserve">- предоставление льготных долгосрочных кредитов для хлопкоперерабатывающих предприятий и хлопкосеющих хозяйств;</w:t>
      </w:r>
    </w:p>
    <w:p>
      <w:pPr>
        <w:spacing w:after="60"/>
        <w:ind w:firstLine="567"/>
        <w:jc w:val="both"/>
      </w:pPr>
      <w:r>
        <w:rPr>
          <w:rFonts w:ascii="Arial" w:cs="Arial" w:eastAsia="Arial" w:hAnsi="Arial"/>
          <w:sz w:val="24"/>
          <w:szCs w:val="24"/>
        </w:rPr>
        <w:t xml:space="preserve">- совершенствование нормативной правовой основы использования сертифицированных средств производства, позволяющих обеспечить качество таких сертифицированных средств, как семена, минеральные удобрения и средства для защиты растений;</w:t>
      </w:r>
    </w:p>
    <w:p>
      <w:pPr>
        <w:spacing w:after="60"/>
        <w:ind w:firstLine="567"/>
        <w:jc w:val="both"/>
      </w:pPr>
      <w:r>
        <w:rPr>
          <w:rFonts w:ascii="Arial" w:cs="Arial" w:eastAsia="Arial" w:hAnsi="Arial"/>
          <w:sz w:val="24"/>
          <w:szCs w:val="24"/>
        </w:rPr>
        <w:t xml:space="preserve">- развитие лизинга сельскохозяйственной техники;</w:t>
      </w:r>
    </w:p>
    <w:p>
      <w:pPr>
        <w:spacing w:after="60"/>
        <w:ind w:firstLine="567"/>
        <w:jc w:val="both"/>
      </w:pPr>
      <w:r>
        <w:rPr>
          <w:rFonts w:ascii="Arial" w:cs="Arial" w:eastAsia="Arial" w:hAnsi="Arial"/>
          <w:sz w:val="24"/>
          <w:szCs w:val="24"/>
        </w:rPr>
        <w:t xml:space="preserve">- модернизация и обновление основных фондов в текстильном производстве;</w:t>
      </w:r>
    </w:p>
    <w:p>
      <w:pPr>
        <w:spacing w:after="60"/>
        <w:ind w:firstLine="567"/>
        <w:jc w:val="both"/>
      </w:pPr>
      <w:r>
        <w:rPr>
          <w:rFonts w:ascii="Arial" w:cs="Arial" w:eastAsia="Arial" w:hAnsi="Arial"/>
          <w:sz w:val="24"/>
          <w:szCs w:val="24"/>
        </w:rPr>
        <w:t xml:space="preserve">- проведение научно-исследовательской работы по селекции и семеноводству хлопчатника, официальные испытания и регистрация лучших сортов отечественной и зарубежной селекции хлопчатника, с учетом введения запрета на ввоз семян хлопчатника неизвестного происхождения;</w:t>
      </w:r>
    </w:p>
    <w:p>
      <w:pPr>
        <w:spacing w:after="60"/>
        <w:ind w:firstLine="567"/>
        <w:jc w:val="both"/>
      </w:pPr>
      <w:r>
        <w:rPr>
          <w:rFonts w:ascii="Arial" w:cs="Arial" w:eastAsia="Arial" w:hAnsi="Arial"/>
          <w:sz w:val="24"/>
          <w:szCs w:val="24"/>
        </w:rPr>
        <w:t xml:space="preserve">- организация проведения диагностики состава почвы, способствующей эффективному использованию минеральных удобрений для получения высокого урожая хлопчатника;</w:t>
      </w:r>
    </w:p>
    <w:p>
      <w:pPr>
        <w:spacing w:after="60"/>
        <w:ind w:firstLine="567"/>
        <w:jc w:val="both"/>
      </w:pPr>
      <w:r>
        <w:rPr>
          <w:rFonts w:ascii="Arial" w:cs="Arial" w:eastAsia="Arial" w:hAnsi="Arial"/>
          <w:sz w:val="24"/>
          <w:szCs w:val="24"/>
        </w:rPr>
        <w:t xml:space="preserve">- широкое применение краткосрочных севооборотов с использованием многолетних трав, позволяющих повысить плодородие почв;</w:t>
      </w:r>
    </w:p>
    <w:p>
      <w:pPr>
        <w:spacing w:after="60"/>
        <w:ind w:firstLine="567"/>
        <w:jc w:val="both"/>
      </w:pPr>
      <w:r>
        <w:rPr>
          <w:rFonts w:ascii="Arial" w:cs="Arial" w:eastAsia="Arial" w:hAnsi="Arial"/>
          <w:sz w:val="24"/>
          <w:szCs w:val="24"/>
        </w:rPr>
        <w:t xml:space="preserve">- внедрение технологии точного высева хлопчатника, с использованием частных и внешних инвестиций для закупки современных сеялок, позволяющих соблюдать нормы высева семян;</w:t>
      </w:r>
    </w:p>
    <w:p>
      <w:pPr>
        <w:spacing w:after="60"/>
        <w:ind w:firstLine="567"/>
        <w:jc w:val="both"/>
      </w:pPr>
      <w:r>
        <w:rPr>
          <w:rFonts w:ascii="Arial" w:cs="Arial" w:eastAsia="Arial" w:hAnsi="Arial"/>
          <w:sz w:val="24"/>
          <w:szCs w:val="24"/>
        </w:rPr>
        <w:t xml:space="preserve">- обеспечение достаточного количества минеральных и органических удобрений, горюче-смазочных материалов, качественных семян, сельскохозяйственной техники и запасных частей, ядохимикатов для борьбы с болезнями и вредителями сельскохозяйственных культур.</w:t>
      </w:r>
    </w:p>
    <w:p>
      <w:pPr>
        <w:spacing w:after="60"/>
        <w:ind w:firstLine="567"/>
        <w:jc w:val="both"/>
      </w:pPr>
      <w:r>
        <w:rPr>
          <w:rFonts w:ascii="Arial" w:cs="Arial" w:eastAsia="Arial" w:hAnsi="Arial"/>
          <w:sz w:val="24"/>
          <w:szCs w:val="24"/>
        </w:rPr>
        <w:t xml:space="preserve">В рамках настоящей Концепции с целью создания для хозяйствующих субъектов предпосылок для организации перерабатывающих предприятий хлопка-волокна предусмотрено совершенствование нормативной правовой базы, направленной на формирование и реализацию стимулирующей инвестиционной, кредитной политики в сфере хлопковой отрасли, а также стимулирование интеграции хлопковой отрасли с текстильной и пищевой промышленностью с учетом принципов кластерного развития.</w:t>
      </w:r>
    </w:p>
    <w:p>
      <w:pPr>
        <w:spacing w:after="60"/>
        <w:ind w:firstLine="567"/>
        <w:jc w:val="both"/>
      </w:pPr>
      <w:r>
        <w:rPr>
          <w:rFonts w:ascii="Arial" w:cs="Arial" w:eastAsia="Arial" w:hAnsi="Arial"/>
          <w:sz w:val="24"/>
          <w:szCs w:val="24"/>
        </w:rPr>
        <w:t xml:space="preserve">С целью обновления технологического оборудования хлопковой отрасли Министерством экономики Кыргызской Республики, Министерством сельского хозяйства, пищевой промышленности и мелиорации Кыргызской Республики предусмотрены создание совместных предприятий и привлечение инвестиций в хлопковую отрасль в рамках межправительственных соглашений по торгово-экономическому, научно-техническому и гуманитарному сотрудничеству между Правительством Кыргызской Республики и правительствами Российской Федерации, Республики Беларусь, Республики Индия, Исламской Республики Пакистан, Китайской Народной Республики.</w:t>
      </w:r>
    </w:p>
    <w:p>
      <w:pPr>
        <w:spacing w:after="60"/>
        <w:ind w:firstLine="567"/>
        <w:jc w:val="both"/>
      </w:pPr>
      <w:r>
        <w:rPr>
          <w:rFonts w:ascii="Arial" w:cs="Arial" w:eastAsia="Arial" w:hAnsi="Arial"/>
          <w:sz w:val="24"/>
          <w:szCs w:val="24"/>
        </w:rPr>
        <w:t xml:space="preserve">Учитывая недостаточность техники и устаревший машинно-тракторный парк, предусматриваются поставки сельскохозяйственной техники для выращивания хлопчатника из Республики Узбекистан, с последующим ее распределением хлопкоробам в виде товарного кредита, с установлением сроков возврата в течение 7-10 лет.</w:t>
      </w:r>
    </w:p>
    <w:p>
      <w:pPr>
        <w:spacing w:after="60"/>
        <w:ind w:firstLine="567"/>
        <w:jc w:val="both"/>
      </w:pPr>
      <w:r>
        <w:rPr>
          <w:rFonts w:ascii="Arial" w:cs="Arial" w:eastAsia="Arial" w:hAnsi="Arial"/>
          <w:sz w:val="24"/>
          <w:szCs w:val="24"/>
        </w:rPr>
        <w:t xml:space="preserve">С целью совершенствования технологии выращивания хлопка-сырца предусмотрено широкое внедрение в производство системы севооборотов, в частности хлопково-люцерновых севооборотов, с учетом доведения клина многолетних трав в севообороте хлопчатника до уровня не менее 30%. Для этого структурные подразделения Министерства сельского хозяйства, пищевой промышленности и мелиорации Кыргызской Республики в хлопкосеющей зоне совместно с представителями науки окажут практическую помощь фермерам для разработки и внедрения таких севооборотов.</w:t>
      </w:r>
    </w:p>
    <w:p>
      <w:pPr>
        <w:spacing w:after="60"/>
        <w:ind w:firstLine="567"/>
        <w:jc w:val="both"/>
      </w:pPr>
      <w:r>
        <w:rPr>
          <w:rFonts w:ascii="Arial" w:cs="Arial" w:eastAsia="Arial" w:hAnsi="Arial"/>
          <w:sz w:val="24"/>
          <w:szCs w:val="24"/>
        </w:rPr>
        <w:t xml:space="preserve">С целью организации исследования по диагностике почвенного плодородия предусмотрено проведение полного анализа почвы хлопкосеющей зоны Государственным предприятием "Государственный проектный институт по землеустройству "Кыргызгипрозем" Министерства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В рамках настоящей Концепции предусмотрено совершенствование системы семеноводства и селекции хлопчатника. Для этого, прежде всего, будут приняты конкретные меры по защите отечественных сортов "Кыргызский-3" и "Кыргызский-5" посредством:</w:t>
      </w:r>
    </w:p>
    <w:p>
      <w:pPr>
        <w:spacing w:after="60"/>
        <w:ind w:firstLine="567"/>
        <w:jc w:val="both"/>
      </w:pPr>
      <w:r>
        <w:rPr>
          <w:rFonts w:ascii="Arial" w:cs="Arial" w:eastAsia="Arial" w:hAnsi="Arial"/>
          <w:sz w:val="24"/>
          <w:szCs w:val="24"/>
        </w:rPr>
        <w:t xml:space="preserve">- анализа обеспеченности хозяйствующих субъектов хлопкосеющих районов собственными семенами этих сортов. Для этого семеноводческим хозяйствам будут предоставлены пахотные земли за счет дополнительного выделения из фонда перераспределения или же будут созданы дополнительные частные семеноводческие хозяйства по производству семян хлопчатника;</w:t>
      </w:r>
    </w:p>
    <w:p>
      <w:pPr>
        <w:spacing w:after="60"/>
        <w:ind w:firstLine="567"/>
        <w:jc w:val="both"/>
      </w:pPr>
      <w:r>
        <w:rPr>
          <w:rFonts w:ascii="Arial" w:cs="Arial" w:eastAsia="Arial" w:hAnsi="Arial"/>
          <w:sz w:val="24"/>
          <w:szCs w:val="24"/>
        </w:rPr>
        <w:t xml:space="preserve">- организации закупок семян хлопчатника высшей репродукции от первичных хозяйств на тендерной основе, с последующей выдачей этих семян семеноводческим хозяйствам второй группы в виде товарного кредита для дальнейшего семенного размножения.</w:t>
      </w:r>
    </w:p>
    <w:p>
      <w:pPr>
        <w:spacing w:after="60"/>
        <w:ind w:firstLine="567"/>
        <w:jc w:val="both"/>
      </w:pPr>
      <w:r>
        <w:rPr>
          <w:rFonts w:ascii="Arial" w:cs="Arial" w:eastAsia="Arial" w:hAnsi="Arial"/>
          <w:sz w:val="24"/>
          <w:szCs w:val="24"/>
        </w:rPr>
        <w:t xml:space="preserve">В рамках реализации настоящей Концепции предусмотрено решение вопроса об изоляции семенных посевов. С этой целью предусматривается выбор и использование одного сорта хлопчатника на каждый отдельный район хлопкосеющей зоны.</w:t>
      </w:r>
    </w:p>
    <w:p>
      <w:pPr>
        <w:spacing w:after="60"/>
        <w:ind w:firstLine="567"/>
        <w:jc w:val="both"/>
      </w:pPr>
      <w:r>
        <w:rPr>
          <w:rFonts w:ascii="Arial" w:cs="Arial" w:eastAsia="Arial" w:hAnsi="Arial"/>
          <w:sz w:val="24"/>
          <w:szCs w:val="24"/>
        </w:rPr>
        <w:t xml:space="preserve">Предусмотрено широкое распространение современных технологий возделывания хлопчатника с применением посевов под пленочными укрытиями и капельного орошения. С этой целью будет использован успешный опыт Карасуйского государственного сортового участка. При такой агротехнике на три недели ускоряется срок созревания коробочек, сохраняется влага в почве, уменьшается количество сорняков, в результате увеличивается урожайность хлопчатника до 45-50 ц/га. К 2020 году ожидается доведение посевов хлопчатника под пленкой до уровня 100%.</w:t>
      </w:r>
    </w:p>
    <w:p>
      <w:pPr>
        <w:spacing w:after="60"/>
        <w:ind w:firstLine="567"/>
        <w:jc w:val="both"/>
      </w:pPr>
      <w:r>
        <w:rPr>
          <w:rFonts w:ascii="Arial" w:cs="Arial" w:eastAsia="Arial" w:hAnsi="Arial"/>
          <w:sz w:val="24"/>
          <w:szCs w:val="24"/>
        </w:rPr>
        <w:t xml:space="preserve">В рамках реализации настоящей Концепции предусмотрено создание отечественных предприятий по производству минеральных удобрений для удовлетворения потребности в них сельских товаропроизводителей. Для строительства завода по выпуску удобрений предусматривается привлечение международных донорских организаций. В целях решения вопроса обеспечения сельского хозяйства дешевыми удобрениями, Кыргызской ассоциацией поставщиков минеральных удобрений инициирован проект строительства в Чуйской области завода по производству аммиачной селитры на основе переработки жидкого аммиака. Завоз жидкого аммиака предполагается из Российской Федерации, предварительная стоимость проекта - 80-100 тысяч долларов США, производительность - 120-150 тысяч тонн в год аммиачной селитры.</w:t>
      </w:r>
    </w:p>
    <w:p>
      <w:pPr>
        <w:spacing w:after="60"/>
        <w:ind w:firstLine="567"/>
        <w:jc w:val="both"/>
      </w:pPr>
      <w:r>
        <w:rPr>
          <w:rFonts w:ascii="Arial" w:cs="Arial" w:eastAsia="Arial" w:hAnsi="Arial"/>
          <w:sz w:val="24"/>
          <w:szCs w:val="24"/>
        </w:rPr>
        <w:t xml:space="preserve">В целях борьбы с вредителями и болезнями хлопчатника предусмотрены разработка и внедрение интегрированной системы борьбы, включающей совместное использование химических, агротехнических и биологических методов, важных с экологической точки зрения. Для этого Министерством сельского хозяйства, пищевой промышленности и мелиорации Кыргызской Республики предусматривается расширение биологических лабораторий по выведению полезных насекомых в хлопководческих районах республики и использованию их при выращивании хлопчатника.</w:t>
      </w:r>
    </w:p>
    <w:p>
      <w:pPr>
        <w:spacing w:after="60"/>
        <w:ind w:firstLine="567"/>
        <w:jc w:val="both"/>
      </w:pPr>
      <w:r>
        <w:rPr>
          <w:rFonts w:ascii="Arial" w:cs="Arial" w:eastAsia="Arial" w:hAnsi="Arial"/>
          <w:sz w:val="24"/>
          <w:szCs w:val="24"/>
        </w:rPr>
        <w:t xml:space="preserve">Департаментом химизации и защиты растений при Министерстве сельского хозяйства, пищевой промышленности и мелиорации Кыргызской Республики предусматривается проведение работы по своевременному обеспечению хлопкосеющих хозяйств в полном объеме средствами защиты растений.</w:t>
      </w:r>
    </w:p>
    <w:p>
      <w:pPr>
        <w:spacing w:after="60"/>
        <w:ind w:firstLine="567"/>
        <w:jc w:val="both"/>
      </w:pPr>
      <w:r>
        <w:rPr>
          <w:rFonts w:ascii="Arial" w:cs="Arial" w:eastAsia="Arial" w:hAnsi="Arial"/>
          <w:sz w:val="24"/>
          <w:szCs w:val="24"/>
        </w:rPr>
        <w:t xml:space="preserve">Осуществление необходимых мероприятий по выращиванию хлопчатника посредством правильного подхода к возделыванию этой культуры - соблюдения севооборотов, агротехнологии и агротехники возможно при объединении и укрупнении крестьянских хозяйств, поскольку мелкие земельные наделы не позволяют не только применять севообороты, соблюдать агротехнологию возделывания, но и использовать технику в поле.</w:t>
      </w:r>
    </w:p>
    <w:p>
      <w:pPr>
        <w:spacing w:after="60"/>
        <w:ind w:firstLine="567"/>
        <w:jc w:val="both"/>
      </w:pPr>
      <w:r>
        <w:rPr>
          <w:rFonts w:ascii="Arial" w:cs="Arial" w:eastAsia="Arial" w:hAnsi="Arial"/>
          <w:sz w:val="24"/>
          <w:szCs w:val="24"/>
        </w:rPr>
        <w:t xml:space="preserve">Настоящая Концепция предусматривает планирование и организацию обучения специалистов среднего и высшего звена в сфере хлопковой отрасли, в том числе на курсах повышения квалификации специалистов на базе Кыргызского национального аграрного университета имени К.И.Скрябина.</w:t>
      </w:r>
    </w:p>
    <w:p>
      <w:pPr>
        <w:spacing w:after="200" w:before="200"/>
        <w:jc w:val="center"/>
      </w:pPr>
      <w:r>
        <w:rPr>
          <w:rFonts w:ascii="Arial" w:cs="Arial" w:eastAsia="Arial" w:hAnsi="Arial"/>
          <w:b/>
          <w:bCs/>
          <w:sz w:val="24"/>
          <w:szCs w:val="24"/>
        </w:rPr>
        <w:t xml:space="preserve">6. Основные рекомендации</w:t>
      </w:r>
    </w:p>
    <w:p>
      <w:pPr>
        <w:spacing w:after="60"/>
        <w:ind w:firstLine="567"/>
        <w:jc w:val="both"/>
      </w:pPr>
      <w:r>
        <w:rPr>
          <w:rFonts w:ascii="Arial" w:cs="Arial" w:eastAsia="Arial" w:hAnsi="Arial"/>
          <w:sz w:val="24"/>
          <w:szCs w:val="24"/>
        </w:rPr>
        <w:t xml:space="preserve">Для восстановления и развития хлопковой отрасли настоящая Концепция предусматривает реализацию следующих основных мероприятий:</w:t>
      </w:r>
    </w:p>
    <w:p>
      <w:pPr>
        <w:spacing w:after="60"/>
        <w:ind w:firstLine="567"/>
        <w:jc w:val="both"/>
      </w:pPr>
      <w:r>
        <w:rPr>
          <w:rFonts w:ascii="Arial" w:cs="Arial" w:eastAsia="Arial" w:hAnsi="Arial"/>
          <w:sz w:val="24"/>
          <w:szCs w:val="24"/>
        </w:rPr>
        <w:t xml:space="preserve">1) совершенствование нормативной правовой базы, основу которой должен составлять Закон Кыргызской Республики "О хлопководстве". В данном Законе должны быть четко определены нормы, реализация которых позволит создание семенного ресурса, своевременного осуществления мелиоративных и ирригационных мероприятий, а также выделение кредитов хлопкопроизводителям;</w:t>
      </w:r>
    </w:p>
    <w:p>
      <w:pPr>
        <w:spacing w:after="60"/>
        <w:ind w:firstLine="567"/>
        <w:jc w:val="both"/>
      </w:pPr>
      <w:r>
        <w:rPr>
          <w:rFonts w:ascii="Arial" w:cs="Arial" w:eastAsia="Arial" w:hAnsi="Arial"/>
          <w:sz w:val="24"/>
          <w:szCs w:val="24"/>
        </w:rPr>
        <w:t xml:space="preserve">2) повышение конкурентоспособности хлопководческой отрасли формируется, прежде всего, под влиянием концентрации посевов хлопчатника. В решении этой проблемы важную роль может сыграть развитие фермерской кооперации, которая будет способствовать повышению уровня конкурентоспособности индивидуальных и семейных хлопководческих фермерских хозяйств и совершенствованию экономических взаимоотношений с хлопкоочистительными заводами. При этом фермерские кооперативы могут выступать в качестве собственников хлопкоочистительного завода. Именно фермерская кооперация по производству и переработке хлопка-сырца дает возможность использовать все преимущества крупного производства;</w:t>
      </w:r>
    </w:p>
    <w:p>
      <w:pPr>
        <w:spacing w:after="60"/>
        <w:ind w:firstLine="567"/>
        <w:jc w:val="both"/>
      </w:pPr>
      <w:r>
        <w:rPr>
          <w:rFonts w:ascii="Arial" w:cs="Arial" w:eastAsia="Arial" w:hAnsi="Arial"/>
          <w:sz w:val="24"/>
          <w:szCs w:val="24"/>
        </w:rPr>
        <w:t xml:space="preserve">3) увеличение урожайности хлопка-сырца возможно путем внедрения инновационных технологий производства хлопчатника. Необходимо усиление научно-исследовательской работы ученых Кыргызской опытной станции по хлопководству Кыргызского научно-исследовательского института земледелия, занимающихся выведением новых сортов хлопчатника и разработкой новых инновационных технологий при его возделывании;</w:t>
      </w:r>
    </w:p>
    <w:p>
      <w:pPr>
        <w:spacing w:after="60"/>
        <w:ind w:firstLine="567"/>
        <w:jc w:val="both"/>
      </w:pPr>
      <w:r>
        <w:rPr>
          <w:rFonts w:ascii="Arial" w:cs="Arial" w:eastAsia="Arial" w:hAnsi="Arial"/>
          <w:sz w:val="24"/>
          <w:szCs w:val="24"/>
        </w:rPr>
        <w:t xml:space="preserve">4) важным направлением повышения экономической эффективности хлопкоперерабатывающей промышленности является интеграция всех звеньев на основе углубленной специализации выпуска хлопковой продукции. В этих целях целесообразным является образование хлопково-текстильного кластера, представляющего взаимодействие независимых специализированных производств и взаимодополняющих предприятий, организаций, направленное на создание конкурентоспособной хлопковой продукции высокой степени добавленной стоимости. Технологическая цепь хлопково-текстильного кластера будет включать производство хлопка-сырца, его переработку, производство пряжи из хлопка-волокна, тканей, текстильных изделий и швейное производство;</w:t>
      </w:r>
    </w:p>
    <w:p>
      <w:pPr>
        <w:spacing w:after="60"/>
        <w:ind w:firstLine="567"/>
        <w:jc w:val="both"/>
      </w:pPr>
      <w:r>
        <w:rPr>
          <w:rFonts w:ascii="Arial" w:cs="Arial" w:eastAsia="Arial" w:hAnsi="Arial"/>
          <w:sz w:val="24"/>
          <w:szCs w:val="24"/>
        </w:rPr>
        <w:t xml:space="preserve">5) для привлечения инвесторов в текстильный сектор необходимо создание свободной экономической зоны. На территории свободной экономической зоны предусматривается строительство текстильных предприятий, обеспечивающих переработку хлопка, что позволит создать рабочие места. Для предприятий, функционирующих на территории свободной экономической зоны, предусматривается предоставление определенных льгот.</w:t>
      </w:r>
    </w:p>
    <w:p>
      <w:pPr>
        <w:spacing w:after="60"/>
        <w:ind w:firstLine="567"/>
        <w:jc w:val="both"/>
      </w:pPr>
      <w:r>
        <w:rPr>
          <w:rFonts w:ascii="Arial" w:cs="Arial" w:eastAsia="Arial" w:hAnsi="Arial"/>
          <w:sz w:val="24"/>
          <w:szCs w:val="24"/>
        </w:rPr>
        <w:t xml:space="preserve">Целевая направленность свободной экономической зоны состоит в ускоренном развитии экономики, привлечении инвестиций, использовании передовых технологий, создании современной инфраструктуры. Хозяйственный механизм основан на принципах особого правового режима, установления специальных режимов таможенного регулирования, налогообложения, привлечения финансовых, материальных ресурсов.</w:t>
      </w:r>
    </w:p>
    <w:p>
      <w:pPr>
        <w:spacing w:after="60"/>
        <w:ind w:firstLine="567"/>
        <w:jc w:val="both"/>
      </w:pPr>
      <w:r>
        <w:rPr>
          <w:rFonts w:ascii="Arial" w:cs="Arial" w:eastAsia="Arial" w:hAnsi="Arial"/>
          <w:sz w:val="24"/>
          <w:szCs w:val="24"/>
        </w:rPr>
        <w:t xml:space="preserve">При этом создание свободных экономических зон требует учета местной специфики и изучения зарубежного опыта.</w:t>
      </w:r>
    </w:p>
    <w:p>
      <w:pPr>
        <w:spacing w:after="200" w:before="200"/>
        <w:jc w:val="center"/>
      </w:pPr>
      <w:r>
        <w:rPr>
          <w:rFonts w:ascii="Arial" w:cs="Arial" w:eastAsia="Arial" w:hAnsi="Arial"/>
          <w:b/>
          <w:bCs/>
          <w:sz w:val="24"/>
          <w:szCs w:val="24"/>
        </w:rPr>
        <w:t xml:space="preserve">7. Ожидаемые результаты</w:t>
      </w:r>
    </w:p>
    <w:p>
      <w:pPr>
        <w:spacing w:after="60"/>
        <w:ind w:firstLine="567"/>
        <w:jc w:val="both"/>
      </w:pPr>
      <w:r>
        <w:rPr>
          <w:rFonts w:ascii="Arial" w:cs="Arial" w:eastAsia="Arial" w:hAnsi="Arial"/>
          <w:sz w:val="24"/>
          <w:szCs w:val="24"/>
        </w:rPr>
        <w:t xml:space="preserve">Практическая реализация настоящей Концепции позволит достичь следующих результатов:</w:t>
      </w:r>
    </w:p>
    <w:p>
      <w:pPr>
        <w:spacing w:after="60"/>
        <w:ind w:firstLine="567"/>
        <w:jc w:val="both"/>
      </w:pPr>
      <w:r>
        <w:rPr>
          <w:rFonts w:ascii="Arial" w:cs="Arial" w:eastAsia="Arial" w:hAnsi="Arial"/>
          <w:sz w:val="24"/>
          <w:szCs w:val="24"/>
        </w:rPr>
        <w:t xml:space="preserve">- создать благоприятную инвестиционную среду для привлечения внутренних и внешних инвестиций в хлопковую отрасль;</w:t>
      </w:r>
    </w:p>
    <w:p>
      <w:pPr>
        <w:spacing w:after="60"/>
        <w:ind w:firstLine="567"/>
        <w:jc w:val="both"/>
      </w:pPr>
      <w:r>
        <w:rPr>
          <w:rFonts w:ascii="Arial" w:cs="Arial" w:eastAsia="Arial" w:hAnsi="Arial"/>
          <w:sz w:val="24"/>
          <w:szCs w:val="24"/>
        </w:rPr>
        <w:t xml:space="preserve">- создать перерабатывающие предприятия, осуществляющие переработку хлопка-волокна;</w:t>
      </w:r>
    </w:p>
    <w:p>
      <w:pPr>
        <w:spacing w:after="60"/>
        <w:ind w:firstLine="567"/>
        <w:jc w:val="both"/>
      </w:pPr>
      <w:r>
        <w:rPr>
          <w:rFonts w:ascii="Arial" w:cs="Arial" w:eastAsia="Arial" w:hAnsi="Arial"/>
          <w:sz w:val="24"/>
          <w:szCs w:val="24"/>
        </w:rPr>
        <w:t xml:space="preserve">- достичь валового сбора хлопка-сырца до 120-150 тыс. тонн, из которых будет выработано около 35-45 тыс. тонн хлопка-волокна, более 50% которого будет перерабатываться хлопкоперерабатывающими предприятиями. При этом будут увеличиваться объемы сырья для маслоперерабатывающей промышленности;</w:t>
      </w:r>
    </w:p>
    <w:p>
      <w:pPr>
        <w:spacing w:after="60"/>
        <w:ind w:firstLine="567"/>
        <w:jc w:val="both"/>
      </w:pPr>
      <w:r>
        <w:rPr>
          <w:rFonts w:ascii="Arial" w:cs="Arial" w:eastAsia="Arial" w:hAnsi="Arial"/>
          <w:sz w:val="24"/>
          <w:szCs w:val="24"/>
        </w:rPr>
        <w:t xml:space="preserve">- расширить посевы хлопчатника до 30 тыс. га, с учетом урожайности хлопчатника 40-50 ц/га;</w:t>
      </w:r>
    </w:p>
    <w:p>
      <w:pPr>
        <w:spacing w:after="60"/>
        <w:ind w:firstLine="567"/>
        <w:jc w:val="both"/>
      </w:pPr>
      <w:r>
        <w:rPr>
          <w:rFonts w:ascii="Arial" w:cs="Arial" w:eastAsia="Arial" w:hAnsi="Arial"/>
          <w:sz w:val="24"/>
          <w:szCs w:val="24"/>
        </w:rPr>
        <w:t xml:space="preserve">- создать условия для развития текстильной промышленности;</w:t>
      </w:r>
    </w:p>
    <w:p>
      <w:pPr>
        <w:spacing w:after="60"/>
        <w:ind w:firstLine="567"/>
        <w:jc w:val="both"/>
      </w:pPr>
      <w:r>
        <w:rPr>
          <w:rFonts w:ascii="Arial" w:cs="Arial" w:eastAsia="Arial" w:hAnsi="Arial"/>
          <w:sz w:val="24"/>
          <w:szCs w:val="24"/>
        </w:rPr>
        <w:t xml:space="preserve">- увеличить объемы качественного хлопка-волокна и продукции текстильной промышленности с расширением их экспорта;</w:t>
      </w:r>
    </w:p>
    <w:p>
      <w:pPr>
        <w:spacing w:after="60"/>
        <w:ind w:firstLine="567"/>
        <w:jc w:val="both"/>
      </w:pPr>
      <w:r>
        <w:rPr>
          <w:rFonts w:ascii="Arial" w:cs="Arial" w:eastAsia="Arial" w:hAnsi="Arial"/>
          <w:sz w:val="24"/>
          <w:szCs w:val="24"/>
        </w:rPr>
        <w:t xml:space="preserve">- решить социальные и экономические проблемы села (создание новых рабочих мест, увеличение доходности фермерских хозяйств и перерабатывающих предприятий);</w:t>
      </w:r>
    </w:p>
    <w:p>
      <w:pPr>
        <w:spacing w:after="60"/>
        <w:ind w:firstLine="567"/>
        <w:jc w:val="both"/>
      </w:pPr>
      <w:r>
        <w:rPr>
          <w:rFonts w:ascii="Arial" w:cs="Arial" w:eastAsia="Arial" w:hAnsi="Arial"/>
          <w:sz w:val="24"/>
          <w:szCs w:val="24"/>
        </w:rPr>
        <w:t xml:space="preserve">- повысить конкурентоспособность отечественной хлопковой отрасли;</w:t>
      </w:r>
    </w:p>
    <w:p>
      <w:pPr>
        <w:spacing w:after="60"/>
        <w:ind w:firstLine="567"/>
        <w:jc w:val="both"/>
      </w:pPr>
      <w:r>
        <w:rPr>
          <w:rFonts w:ascii="Arial" w:cs="Arial" w:eastAsia="Arial" w:hAnsi="Arial"/>
          <w:sz w:val="24"/>
          <w:szCs w:val="24"/>
        </w:rPr>
        <w:t xml:space="preserve">- улучшить плодородие почвы земельных участков в хлопкосеющих регионах;</w:t>
      </w:r>
    </w:p>
    <w:p>
      <w:pPr>
        <w:spacing w:after="60"/>
        <w:ind w:firstLine="567"/>
        <w:jc w:val="both"/>
      </w:pPr>
      <w:r>
        <w:rPr>
          <w:rFonts w:ascii="Arial" w:cs="Arial" w:eastAsia="Arial" w:hAnsi="Arial"/>
          <w:sz w:val="24"/>
          <w:szCs w:val="24"/>
        </w:rPr>
        <w:t xml:space="preserve">- сформировать благоприятное фитосанитарное состояние посевов хлопчатника;</w:t>
      </w:r>
    </w:p>
    <w:p>
      <w:pPr>
        <w:spacing w:after="60"/>
        <w:ind w:firstLine="567"/>
        <w:jc w:val="both"/>
      </w:pPr>
      <w:r>
        <w:rPr>
          <w:rFonts w:ascii="Arial" w:cs="Arial" w:eastAsia="Arial" w:hAnsi="Arial"/>
          <w:sz w:val="24"/>
          <w:szCs w:val="24"/>
        </w:rPr>
        <w:t xml:space="preserve">- обеспечить животноводческую отрасль дополнительными кормами.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qrsvubmdbbecrfit2c82">
      <w:r>
        <w:rPr>
          <w:rFonts w:ascii="Arial" w:cs="Arial" w:eastAsia="Arial" w:hAnsi="Arial"/>
          <w:color w:val="132D3F"/>
          <w:sz w:val="16"/>
          <w:szCs w:val="16"/>
          <w:u w:val="single"/>
        </w:rPr>
        <w:t xml:space="preserve">dalil.kg/document/98594</w:t>
      </w:r>
    </w:hyperlink>
  </w:p>
  <w:p>
    <w:pPr>
      <w:spacing w:after="0" w:before="40"/>
      <w:jc w:val="center"/>
    </w:pPr>
    <w:hyperlink w:history="1" r:id="rIdqq68rldpoej2kmb2rxp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zmnwy6o4wbruyp9m2xn" Type="http://schemas.openxmlformats.org/officeDocument/2006/relationships/hyperlink" Target="https://dalil.kg/document/985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rsvubmdbbecrfit2c82" Type="http://schemas.openxmlformats.org/officeDocument/2006/relationships/hyperlink" Target="https://dalil.kg/document/98594" TargetMode="External"/><Relationship Id="rIdqq68rldpoej2kmb2rxp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2026-09-23T23:27:12.726Z</dcterms:created>
  <dcterms:modified xsi:type="dcterms:W3CDTF">2026-09-23T23:27:12.726Z</dcterms:modified>
</cp:coreProperties>
</file>

<file path=docProps/custom.xml><?xml version="1.0" encoding="utf-8"?>
<Properties xmlns="http://schemas.openxmlformats.org/officeDocument/2006/custom-properties" xmlns:vt="http://schemas.openxmlformats.org/officeDocument/2006/docPropsVTypes"/>
</file>