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w197jeaegkzrst0w_ss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января 2017 года № 53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2016 года № 456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Плана действий Правительства Кыргызской Республики по реализации Программы Правительства Кыргызской Республики «Доверие и единство» на 2016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Программы Правительства Кыргызской Республики «Доверие и единство», утвержденной постановлением Жогорку Кенеша Кыргызской Республики от 13 апреля 2016 года № 438-VI, в соответствии со статьями 10 и 17 конституционного</w:t>
      </w:r>
      <w:hyperlink w:history="1" r:id="rIdn8krtrpoe6xgbsqdxrk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действий Правительства Кыргызской Республики по реализации Программы Правительства Кыргызской Республики «Доверие и единство» на 2016 год (далее – План) согласно </w:t>
      </w:r>
      <w:hyperlink w:history="1" r:id="rIdf0rcj97jf-3ghl0zqp0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исполнительной власти Кыргызской Республики и органам местного самоуправления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исчерпывающие меры по выполнению Плана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ежемесячно, не позднее 5 числа месяца, следующего за отчетным периодом, представлять для обобщения информацию о выполнении Плана в Министерство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 ежеквартально, не позднее 15 числа месяца, следующего за отчетным периодом, представлять в Аппарат Правительства Кыргызской Республики обобщенную информацию о ходе выполнения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персональную ответственность руководителей государственных органов исполнительной власти Кыргызской Республики и глав органов местного самоуправления за качественное и своевременное выполнение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qhn6rtxo8elrjkp1lk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Плана действий Правительства Кыргызской Республики по реализации Программы Правительства Кыргызской Республики «Стабильность, доверие и новые возможности» на 2016 год» </w:t>
      </w:r>
      <w:hyperlink w:history="1" r:id="rIdhoe9sybpkyqptueitbb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29 января 2016 года № 41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euoq71dpgffciaebdc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в постановление Правительства Кыргызской Республики «Об утверждении Плана действий Правительства Кыргызской Республики по реализации Программы Правительства Кыргызской Республики «Стабильность, доверие и новые возможности» на 2016 год» от 29 января 2016 года № 41» от 11 марта 2016 года № 119.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действий Правительства Кыргызской Республики по реализации Программы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Кыргызской Республики «Доверие и единство» на 2016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1.Открытость и действенность исполнительной власти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предложения по улучшению механизма взаимодействия государственных органов и институтов гражданского общества в Кыргызской Республике, обеспечению прозрачности процесса принятия решений, снижению уровня коррупции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аналитической записки по повышению уровня индекса доверия населения к органам исполнительной власти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НИСИ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Делегировать ряд нормотворческих полномочий Правительства Кыргызской Республики отдельным государственным органам исполнительной власти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распоряжения Правительства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оперативности принятия государственных решений в экономике и социальной сфере; повышение самостоятельности и ответственности руководителей государственных органов за принимаемые государственные решения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АПКР, МЮ,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инвентаризацию действующих стратегических программных документов Правительства Кыргызской Республики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количества стратегических программных документов, носящих  декларативный характер и содержащих формальные меры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20.11.2016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Ускорить процесс разработки и утверждения стандартов и административных регламентов государственных услуг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КР. Стандартизация и регламентирование сроков и процедур предоставления  государственных услуг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государственный портал электронных государственных услуг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десяти видов приоритетных государственных услуг в электронном формате.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доступности государственных услуг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министерства и ведомства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качество муниципальных услуг и расширить их доступность через открытие центров предоставления услуг (ЦПУ)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стандартов муниципальных услуг, входящих в Базовый реестр муниципальных услуг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центров предоставления услуг               (5 ЦПУ)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ОМСУ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местных бюджетов и международных организаций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Единую систему понятий и категорий в области электронного управления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Одобрение проекта Закона Кыргызской Республики «Об электронном управлении»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принцип «единого окна» при предоставлении до 10 видов государственных услуг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Достижение прозрачности и упрощения процедур оказания услуг населению, синхронизация работы разных ведомств, снижение временных и финансовых затрат граждан при получении десяти государственных услуг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15.10.2016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«электронное правительство» и принцип «единого окна» при оказании государственных услуг гражданам, с интеграцией таких инициатив государственных органов, как «Безопасный город», «Единая информационная система здравоохранения», «Единая база лекарств и медицинских препаратов», «Единая образовательная информационная система», «Автоматизированная система учета и регистрации актов гражданского состояния», «Корпоративная информационная система социальной помощи» и др. в общую систему «электронного правительства»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в трех областях многофункциональных центров обслуживания населения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20.11.2016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министерства и ведомства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 и средства международных организаций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принцип «единого окна» при проведении экспертиз промышленной, экологической безопасности, в области использования и охраны недр и предоставлении прав пользования недрами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КР о создании «единого окна» для устранения излишних административных барьеров для инвесторов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Разместить в пяти городах-точках роста центры обслуживания населения (ЦОН)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и функционирование 5 ЦОН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МФ, МЮ, ФУГИ, мэрии городов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Дополнить автоматизированную информационную систему «Записи актов гражданского состояния» модулем персонификации документов государственного значения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процесса персонификации документов государственного значения органов ЗАГС до 70 %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МЮ, ГКНБ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средства международных организаций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карьерного продвижения по службе государственных гражданских служащих на основе оценки результатов их деятельности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согласованию), АПКР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барьеры для партийного невмешательства в сферу продвижения государственных гражданских служащих органов исполнительной власти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согласованию), АПКР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системное и целевое обучение государственных гражданских и муниципальных служащих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рамках Госзаказа обучить до 4000 государственных гражданских и муниципальных служащих  исходя из потребностей государственных органов и  органов местного самоуправления, в соответствии с Законом КР «О государственной гражданской службе и муниципальной службе»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31.10.2016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согласованию), АГУП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выдачу ипотечных кредитов в рамках программы «Доступное жилье 2015-2020»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300 кредитов для улучшения жилищных условий работников социальной и бюджетной сфер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ГИК (по согласованию), МФ, СФ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практику осуществления регулярного мониторинга реализации антикоррупционных мер на государственном и ведомственном уровнях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4-х ежеквартальных сводных отчетов, обсуждение  результатов мониторинга на заседаниях Правительства КР по итогам каждого полугодия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соответ-ствии с календар-ными планами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АПКР, госорганы, ОМСУ (по согласованию), НПО (по согласованию), общественные советы госорганов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Осуществлять меры по устранению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коллизий, пробелов и коррупционных норм в законодательстве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КР по совершенствованию законодательной базы КР с проведением ее инвентаризации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центры оказания гарантированной государством юридической помощи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пяти центров для оказания гарантированной государством юридической помощи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25.11.2016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международных организаций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обучающие семинары, «круглые столы», тренинги для уполномоченных лиц государственных органов, ответственных за реализацию антикоррупционной политики по разработке и реализации антикоррупционных ведомственных программ, статс-секретарей государственных органов, представителей институтов гражданского общества, членов общественных советов государственных органов, ОМСУ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учебно-методической литературы и пособий по антикоррупционному образованию, просвещению и пропаганде; определение целевых групп, способных влиять на снижение уровня коррупционных проявлений, проведение 5-7 обучающих и тематических мероприятий по антикоррупционной тематике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АПКР, МЮ, ГКС (по согласованию), госорганы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ПРООН, ОБСЕ, Совет Европы и др.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в центральных аппаратах государственных органов электронные базы данных о персонале, размерах заработной платы, декларировании доходов и имущества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электронных баз данных во всех государственных органах.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доходов и расходов государственных служащих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согласованию), министерства и ведомства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активное взаимодействие государственных органов, неправительственных организаций и бизнес-сообщества в сфере противодействия коррупции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вовлеченности неправительственных организаций и бизнес-сообщества в сфере противодействия коррупции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госорганы, ОМСУ (по согласованию), НПО (по согласованию), бизнес-ассоциации (по согласованию), общественные советы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ПРООН, ОБСЕ, Совет Европы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антикоррупционный сайт Правительства Кыргызской Республики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показателей «Индекса восприятия коррупции»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АПКР, ГКИТС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ПРООН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новые площадки для проведения эффективного диалога государственных органов с бизнес-сообществом по вопросу повышения его информированности о рисках коррупции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показателей «Индекса восприятия коррупции»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АПКР, ГКИТС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механизмы участия бизнес-сообществ в разработке государственной политики, затрагивающей интересы частного сектора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решения Правительства КР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3,4 %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25.09.2016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25.12.2016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госорганы, ОМСУ (по согласованию), НПО (по согласованию), общественные советы (по согласованию)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ПРООН, ОБСЕ, Совет Европы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вовлеченности бизнес-сообществ в разработку государственной политики, затрагивающей интересы частного сектора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антикоррупционные информационные кампании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2 тематических конкурсов, создание               1 видеоролика, 2-х плакатов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Госорганы, ОМСУ (по согласованию), НПО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ПРООН, ОБСЕ, Совет Европы</w:t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активную и эффективную внешнюю политику, направленную на создание благоприятных внешнеполитических условий для стабильного развития Кыргызстана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организованных внешнеполитических и внешнеэкономических мероприятий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3,4 %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подписанных международных документов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дипломатической защиты суверенитета, территориальной целостности Кыргызской Республики - продолжение работы по юридическому оформлению Государственной границы КР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консульскую защиту прав и интересов физических и юридических лиц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подписанных международных документов по защите прав и интересов физических и юридических лиц за рубежом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4,8 %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оказанных консульских услуг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мероприятий, проведенных для защиты прав и интересов кыргызских мигрантов за рубежом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Обеспечение макроэкономической стабильности и рост экономики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Макроэкономическая стабильность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не менее 10 открытых аукционов на местах расположения объектов недропользования с привлечением местных жителей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8-10 открытых аукционов для пополнения республиканского и местного бюджетов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МКИТ,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областях, ОМСУ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ГКПЭН 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Подписать Соглашение о Подпрограмме 2 Второй Программы улучшения инвестиционного климата (ПУИК) и внести проект Закона Кыргызской Республики о ратификации Соглашения в Жогорку Кенеш Кыргызской Республики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и ратификация Соглашения.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30.10.2016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согласованию), МЗ, МТД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Подписать Соглашение «Операции в поддержку программ развития Всемирного банка (ОППР)» и внести проект Закона Кыргызской Республики о ратификации Соглашения в Жогорку Кенеш Кыргызской Республики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и ратификация Соглашения.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30.09.2016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МЭ, ГНС, ГАРТЭК, МТД, ГКИТС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ВБ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дополнительные поступления средств от приватизации: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49 % государственного пакета акций ОАО «Эйр «Кыргызстан»;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100 % государственного пакета акций ЗАО «Альфа Телеком»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средств от приватизации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Стратегии развития управления государственными финансами в Кыргызской Республике на 2017-2025 годы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КР по развитию управления государственными финансами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05.10.2016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проект Закона Кыргызской Республики о внесении изменений в Налоговый кодекс Кыргызской Республики в части повышения ставок на отдельные виды имущества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КР об одобрении проекта Закона Кыргызской Республики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01.09.2016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работу по созданию программного обеспечения посредством модификации программного обеспечения функционал веб-сайта «Государственные закупки»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сайта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бюджете, средства доноров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«круглые столы» с участием бизнес-ассоциаций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предприятий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занимающихся экспортными и/или импортными операциями, по вопросу о переходе на расчеты в национальной валюте и/или валюте стран-контрагентов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2-х «круглых столов»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Ежеквар-тально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НБ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бюджете, бюджет НБ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Осуществлять регулярный мониторинг уровня оптовых и розничных цен на социально значимые товары и услуги, конъюнктуры мировых и внутренних рынков продовольственных товаров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Ежемесячное осуществление мониторинга уровня цен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МЭ, ГААР,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  (по согласованию), НБ (по согласованию), МСХППМ, ПП ПКР в областях,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 и Ош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2.1.10. 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закупку зерна продовольственной пшеницы урожая 2016 года, в том числе у отечественных производителей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Пополнение запасов зерна продовольственной пшеницы не менее чем на 20 тыс. тонн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ФГМР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ФГМР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2.1.11. 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оценку товарных запасов продуктов питания и ГСМ (продовольственная пшеница, мясо, масло, сахар и др.) и, при необходимости, проводить товарные интервенции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ФГМР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2.1.12. 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возможность внедрения законодательного регулирования системы трансфертного ценообразования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ГНС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 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2.1.13. 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реестр юридических лиц, занимающихся импортно-экспортными операциями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реестра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30.09.2016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ЦЕО, МЭ, ГТС, ГНС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2.1.14. 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контроль за нелегальным ввозом товаров и повысить уровень администрирования доходов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поступлений косвенных налогов во II полугодии 2016 года не менее чем на 10 % к уровню I полугодия 2016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ГНС, ГТС, ГСБЭП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2.1.15. 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Перечень изъятий из Единого таможенного тарифа ЕАЭС для Кыргызской Республики по приоритетным секторам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льгот по ставкам ввозных таможенных пошлин для чувствительных товаров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30.10.2016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 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2.1.16. 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критерии рисков для рейдового налогового контроля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до 13 критериев рисков для рейдового налогового контроля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2.1.17. 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Упорядочить предоставление налоговых льгот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методики учета налоговых преференций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ГНС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2.1.18. 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информационное взаимодействие баз данных налоговой службы, таможенной службы и  Социального фонда с целью обмена данными и сокращения количества предоставляемых бизнесом отчетов и справок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Уменьшение 1 административной  процедуры для предпринимателей по администрированию страховых взносов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ГТС,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2.1.19. 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и четкий алгоритм выдачи электронных лицензий и разрешений (за исключением лицензий ФКУ и обменных бюро)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административной коррупции, возникающей при приеме документов для получения лицензий, сокращение затрат на получение лицензий и разрешений, упрощение процедур лицензирования для предпринимателей, ведущих хозяйственную деятельность в регионах страны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20.10.2016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2.1.20. 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пилотный проект выдачи электронных лицензий и разрешений (за исключением лицензий ФКУ и обменных бюро)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Апробирование механизма выдачи электронных лицензий и разрешений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2.1.21. 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оценку текущей ситуации в экономике и перспектив развития бизнеса в Кыргызской Республике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Сравнение уверенности бизнеса и потребителей: измерение индекса делового доверия (BCI) и потребительской уверенности (CCI)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НИСИ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2.1.22. 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план поэтапного внедрения международных  стандартов подсчета запасов полезных ископаемых в Кыргызстане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Признание международных стандартов отчетности по запасам месторождений и классификации запасов системы CRIRSCO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2.1.23. 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Правила охраны и использования недр при разработке месторождений полезных ископаемых Кыргызской Республики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единых правил по рациональному использованию минеральных ресурсов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2.1.24. 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формат электронной отчетности недропользователей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видов, порядка подготовки и сдачи отчетности и планов работ в сфере недропользования; утверждение форм отчетности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электронной отчетности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2.1.25. 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Сократить количество государственных контролирующих органов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числа государственных контролирующих органов (на 1 единицу)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20.11.2016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2.1.26. 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единый государственный орган по согласованию проверок правоохранительных и фискальных органов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количества необоснованных проверок со стороны правоохранительных и фискальных органов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20.09.2016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2.1.27. 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Сократить административные процедуры, регулирующие предпринимательскую       деятельность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(до 30 %) числа административных процедур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2.1.28. 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Устранить положения нормативных правовых актов, создающие необоснованные, искусственные преграды и устанавливающие излишние требования для бизнеса с применением «принципа гильотины»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решения Правительства КР либо их отмена (100 НПА)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2.1.29. 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Осуществлять сбор авторского вознаграждения с пользователей объектов авторского права и смежных прав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объема сбора авторского вознаграждения на 3 % от фактического  значения за 2015 год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Кыргызпатента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2.1.30. 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Государственной программы развития интеллектуальной собственности в Кыргызской Республике на 2017-2022 годы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Государственной программы развития интеллектуальной собственности в Кыргызской Республики на 2017-2022 годы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Кыргызпатента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2.1.31. 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новую среднесрочную Стратегию управления государственным долгом Кыргызской Республики с учетом изменения макроэкономической ситуации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долг к ВВП, 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внешний долг Кыргызской Республики к ВВП, 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государственного внешнего долга Кыргызской Республики к доходам республиканского бюджета, 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государственного внешнего долга Кыргызской Республики к экспорту товаров и услуг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22.08.2016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2.1.32. 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план по увеличению дополнительных энергетических мощностей в целях развития бизнеса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дополнительных энергетических мощностей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15.09.2016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«НЭХК»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ОАО «НЭХК»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2.2.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Повышение инвестиционной привлекательности страны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размер гарантийной суммы для депозитов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гарантийной суммы для депозитов до 200 тыс. сомов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10.09.2016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АЗД (по согласованию),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средства фонда защиты депозитов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фонд подготовки проектов при Агентстве по продвижению инвестиций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в подготовке качественных проектов для привлечения инвестиций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15.11.2016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ФУГИ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РКФР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2.2.3.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Привлечь международную компанию по созданию и продвижению бренда Кыргызстана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промопродукции об инвестиционных возможностях, продукции и услугах Кыргызстана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МЭ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2.2.4.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приоритеты инвестиционной политики в области привлечения прямых инвестиций в развитие экономики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Среднесрочной программы привлечения прямых инвестиций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25.11.2016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2.2.5.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НПА,  предусматривающие выпуск и обращение облигаций с залоговым обеспечением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финансовых инструментов на рынке ценных бумаг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20.09.2016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2.2.6.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государственную лотерейную компанию и запустить лотереи в поддержку развития спорта и культуры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КР «О создании государственной лотерейной компании»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05.09.2016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Госфиннадзор, ФУГИ, ГАМФКС, МКИТ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2.2.7.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Телефонизировать 40 населенных пунктов Кыргызской Республики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связью 40 населенных пунктов, не имеющих доступа к услугам сотовой связи.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количества нетелефонизированных населенных пунктов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операторы связи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операторов связи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2.2.8.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предложения по освобождению от налогообложения операций по увеличению размера уставного капитала акционерного общества за счет средств нераспределенной прибыли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четкой, транспарентной и предсказуемой нормативно-правовой базы по налогообложению. Улучшение инвестиционного климата, увеличение собственных капиталов банков с иностранным участием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2.2.9.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метод представления налоговой отчетности по принципу «единого окна»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«единого окна» не менее чем в 1 территориальном УГНС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20.11.2016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ГНС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2.2.10.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стимулирующие меры по увеличению роста количества предпринимателей-членов в отраслевых ассоциаций и Торгово-промышленной палаты Кыргызской Республики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роли ассоциаций и Торгово-промышленной палаты Кыргызской Республики в продвижении и защите интересов бизнеса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10.09.2016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ТПП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ТПП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2.2.11.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Выработать инструменты для обеспечения использования единой электронной цифровой подписи (ЭЦП) для субъектов предпринимательской деятельности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Упрощение процедуры сдачи отчетности, увеличение доли электронных отчетов к общему объему отчетов,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Соцфонд,  ГНС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2.2.12.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конкурс на «Лучший инновационный проект – 2016»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Отбор не менее 3-х инновационных проектов и содействие их продвижению      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Кыргызпатента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2.2.13.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Содействовать реализации          3-х инновационных проектов по итогам конкурса на «Лучший инновационный проект – 2016»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созданию опытных образцов и поиску инвестиционной поддержки для их внедрения в производство 3-х инновационных проектов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Кыргызпатент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2.2.14.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проекты ГЧП в сфере здравоохранения: «Установка компьютерных томографов в учреждениях здравоохранения» и «Организация гемодиализных отделений и централизованной лаборатории»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закупки консультационных и транзакционных услуг, разработка ТЭО проекта ГЧП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Фонда финансирования подготовки проектов ГЧП и Немецкого банка развития</w:t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2.2.15.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новые категории специалистов инженерных и управленческих профессий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на обучение за рубеж не менее 200 граждан Кыргызской Республики (ближнее и дальнее зарубежье)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принимающей стороны в рамках межправительст-венных и межведомствен-ных соглашений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на подготовку кадров по инженерным направлениям не менее 1000 бюджетных мест в ведущих вузах Кыргызстана и не менее 90 бюджетных мест на подготовку кадров в сфере управления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15.09.2016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2.2.16.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новую систему финансирования под залог складских расписок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доступа к финансированию производителей продукции сельского хозяйства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2.2.17. 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на рассмотрение Коллегии ЕАЭС проект Соглашения о взаимном допуске (аккредитации) брокеров и дилеров государств-членов ЕАЭС на национальные фондовые биржи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допуска брокеров и дилеров на фондовые рынки стран-членов ЕАЭС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2.2.18. 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законодательство о рынке ценных бумаг, предусматривающие регулирование выпуска и обращения исламских ценных бумаг (сукук)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круга финансовых инструментов на фондовом рынке, создание условий для внедрения на рынке исламских ценных бумаг (сукук)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Наращивание объемов  государственных инвестиций в социальную и производственную инфраструктуру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2.2.19.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строительство альтернативной дороги Север-Юг, Фаза I, км 183-195 (с.Кызыл-Жылдыз – с.Арал), км 291-433 (с.Казарман – г.Джалал-Абад)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30 км автодороги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Эксим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анка КНР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2.2.20.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земляные работы на участке Арал-Казарман 195-291 км на 30 %, искусственные сооружения и дренажные работы – на 20 %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возведения земляного полотна протяженностью 30 км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Эксимбанка КНР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2.2.21.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работу по детальному дизайну и тендерным документам участков Балыкчи-Кызыл-Жылдыз км 0-43 и км 64-159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финансировании с АБР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АБР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2.2.22.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1 фазу реабилитации «Иссык-Кульского транспортного кольца»  с 46,5 по 78 км и с 81,1 км по 83,64 км.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34,04 км автодороги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МФ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2.2.23.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тендер по отбору подрядчика по проекту реабилитации автодороги Бишкек – Ош, Фаза 4, участок Бишкек – Кара-Балта и начать мобилизацию персонала и техники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тендерных процедур и обеспечение мобилизации подрядчика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АБР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2.2.24.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строительные работы на участке км 75-105 автодороги Тараз – Талас – Суусамыр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10 км автодороги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ИБР, Саудовского фонда развития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2.2.25.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строительные работы на участке км 272-365        автодороги Бишкек – Нарын – Торугарт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49 км автодороги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Арабской координационной группы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2.2.26.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реабилитацию участков автодороги Ош – Баткен – Исфана - участки: км 220-232, км 248-360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37 км автодороги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Эксим банка КНР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2.2.27.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процедуру ратификации Соглашения о финансировании реабилитации участка км 28-75км автодороги Ош – Баткен – Исфана.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отбор консультанта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процедуры ратификации Соглашения о финансировании данного участка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JICA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2.2.28.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на участке Исфана-Кайрагач (36км), земляные работы – на 60 %, дренажные работы – на 40 %, мосты –  на 60 %, дорожную одежду – на 13 %. – и завершить на участке Баткен – Торткуль, Баткен – Кызылбель (20 км), земляные работы – на 100 %, дренажные работы – на 60 %, мосты – на 80 %, дорожную одежду – на 50 %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10 км автодороги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ВБ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2.2.29.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тендер по отбору консультанта, подготовить тендерные документы и объявить конкурс по отбору подрядчика по проекту реабилитации автодороги Бишкек – Ош, Фаза 4, участок Маданият – Джалал-Абад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тендерных процедур, обеспечение начала работ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АБР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2.2.30.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Произвести капитальный ремонт не менее 130 км автодорог с укладкой асфальтобетонного покрытия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Устройство асфальтобетонного покрытия - 130 км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20.10.2016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2.2.31.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Восстановить слой износа автодорог путем устройства шероховатой поверхностной обработки на протяжении 190 км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Шероховатая поверхностная обработка - 190 км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20.10.2016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2.2.32.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Устройство черного гравийного покрытия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Черное гравийное покрытие - 30 км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20.10.2016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2.2.33.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Устройство гравийного покрытия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Гравийное покрытие - 120 км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2.2.34.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строительство              4-х мостов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            4-х мостов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2.2.35.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Модернизировать аэронавигационное оборудование ГП «Кыргызаэронавигация»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доплеровских азимутально-дальномерных радиомаяков DVOR/DME в аэропортах «Ош» и «Иссык-Куль»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ГП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«Кыргызаэронавигация»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гранта JICA и заемных финансовых средств, собственные средства ГП «Кыргызаэронавигация»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Частичная замена оборудования  метеобеспечения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ГП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«Кыргызаэронавигация»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заемных финансовых средств и собственных средств ГП «Кыргызаэронавигация»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2.2.36.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второй этап реконструкции искусственной взлетно-посадочной полосы в Международном аэропорту «Ош»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существующего искусственного покрытия,                 РД-С-16949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ОАО МАМ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ОАО «МАМ»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2.2.37. 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единую волоконно-оптическую линию связи  (ВОЛС), объединяющую 68 государственных органов для межведомственного электронного взаимодействия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Объединение 68 госорганов в ВОЛС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«Кыргызтеле-ком» (по согласованию), ГП «Правительст-венная связь», ГУ «Транском»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финансовых средств, распределяемых в рамках вступления КР в ЕАЭС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2.2.38. 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100 % сбор платежей за потребленную электроэнергию по всем категориям потребителей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платежей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ОАО «НЭХК» (по согласованию), распределитель-ные энергокомпании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2.2.39. 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дебиторскую задолженность топливно-энергетических компаний на 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управления топливно-энергетическими компаниями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ОАО «НЭХК» (по согласованию), предприятия ТЭК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средства ОАО «НЭХК», предприятий ТЭК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2.2.40. 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Сократить потери электроэнергии на 1 % в распределительных энергетических компаниях по сравнению с 2015 годом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управления энергетическими компаниями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ОАО «НЭХК» (по согласованию), распределитель-ные энерго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компании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2.2.41. 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установку приборов АСКУЭ для небытовых потребителей в объеме 12-15 % от количества небытовых абонентов обслуживаемых регионов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коммерческих потерь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ОАО «НЭХК» (по согласованию)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энергокомпании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средства распредкомпаний и донорские средства, средства небытовых потребителей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2.2.42. 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нормативы (через обследование состояния энергооборудования) и утвердить нормативные технологические потери электроэнергии в электрических сетях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нормативных технологических потерь электроэнергии в электрических сетях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ОАО «НЭХК» (по согласованию)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энергокомпании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2.2.43. 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методики определения себестоимости продукции (работ, услуг) и формирования тарифов на электроэнергию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экономически обоснованной методики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ГАРТЭК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2.2.44. 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методики определения себестоимости продукции (работ, услуг) и формирования тарифов на газ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экономически обоснованной методики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ГАРТЭК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2.2.45. 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о возможности установки солнечных коллекторов (устройство для сбора тепловой энергии солнца) на котельных образовательных организаций, органов  здравоохранения и социальных стационарных учреждений республики для догрева воды системы отопления и для бытовых нужд (+20-45 градусов)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Предложения по экономии бюджетных средств, направляемых на оплату топливных ресурсов (электрическая энергия, уголь) школами,  больницами и социальными стационарными учреждениями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МОН, МТСР, МЗ, МФ, ОАО «НЭХК» (по согласованию),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«Кыргызжил-коммунсоюз», КП «Бишкектепло-энерго»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2.2.46. 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Произвести отбор в каждом районе республики по одной среднестатистической школе, больнице и социально стационарному учреждению, произвести расчеты финансовых затрат на приобретение и дальнейшее обслуживание солнечных коллекторов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Высвобождение энергетических мощностей для других целей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МОН, МТСР, МЗ, МФ, ОАО «НЭХК» (по согласованию),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«Кыргызжил-коммунсоюз», КП «Бишкек-теплоэнерго»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2.2.47. 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Привлечь инвестиции для реализации проекта строительства Камбаратинской ГЭС-1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переговоров с потенциальными инвесторами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МЭ, ОАО «НЭХК» (по согласованию), ОАО «Электрические станции»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привлеченных средств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2.2.48.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Заключить Соглашение о финансировании проекта по вводу в эксплуатацию 2-го гидроагрегата Камбаратинской ГЭС-2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начала реализации проекта 2 гидроагрегата Камбаратинской ГЭС-2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МЭ,  ОАО «НЭХК» (по согласованию), ОАО «Электрические станции»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ЕАБР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2.2.49. 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Привлечь инвестиции для реализации проекта строительства Верхне-Нарынского каскада ГЭС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увеличения выработки электрической энергии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МЭ, ОАО «НЭХК» (по согласованию),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«Электрические станции»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привлеченных средств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2.2.50. 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конкурс на строительство Кара-Кечинской тепловой электростанции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инвесторов на строительство ТЭС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30.10.2016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МЭ, МТД, ОАО «НЭХК»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привлеченных средств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2.2.51. 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Объявить и начать тендерный процесс по выбору генерального подрядчика по реализации проекта «Реабилитация Токтогульской ГЭС Фаза 2»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надежности работы энергооборудования и увеличение генерирующей мощности ГЭС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ОАО «НЭХК» (по согласованию), ОАО «Электрические станции» 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АБР, ЕАБР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2.2.52.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Объявить и начать тендерный процесс по выбору генерального подрядчика по реализации проекта «Улучшение электроснабжения Аркинского массива Баткенской области»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электроснабжения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ОАО «НЭХК» (по согласованию), ОАО «НЭСК»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ИБР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2.2.53.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внутригосударственные процедуры по ратификации Соглашения по проекту передачи электроэнергии «CASA-1000».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 реализации проекта «CASA-1000»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объема экспорта электроэнергии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ОАО «НЭХК» (по согласованию), ОАО «Электрические станции» (по согласованию), ОАО «НЭСК»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Международной ассоциации развития (МАР), Европейского инвестиционногобанка (ЕИБ), ИБР, Правительства США (Трастовый фонд)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2.2.54.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контроль за проведение своевременной и качественной диагностики технологического оборудования энергокомпаний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количества аварий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ГИЭТБ, ОАО «НЭХК» (по согласованию), энергокомпании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энергокомпаний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2.2.55.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Положение о проведении конкурсов на строительство малых ГЭС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инвестиций для развития малой гидроэнергетики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01.09.2016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МЭ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2.2.56.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базовый проект по проекту строительства газопровода «Кыргызстан-Китай»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объема поступлений природного газа на территорию КР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01.09.2016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Правительства КНР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2.2.57.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строительство линейной части газопровода «Кыргызстан-Китай»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транзитного потенциала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иностранных инвестиций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2.2.58.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реализацию актуализированной Поэтапной программы геологического изучения недр на лицензионных нефтегазоперспективных участках Кугарт и Восточное Майлису IV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 полном объеме природным газом потребителей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«Газпром» (по согласованию),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«Газпром Кыргызстан»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инвестиций ОАО «Газпром»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2.2.59.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механизмы внедрения политики «Открытого неба» с пятой и шестой степенью «свободы воздуха» в одностороннем порядке для определенных стран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числа авиаперевозчиков и пассажиропотока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МЭ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2.2.60.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Привлечь крупного грузового (карго) авиаперевозчика в ОАО «Международный аэропорт «Манас»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транзитных грузоперевозок 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ОАО «МАМ»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2.2.61. 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Автоматизировать систему весогабаритного контроля на постах «Сосновка» и «Кемин» Чуйской области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обеспечения сохранности и увеличения срока службы автомобильных дорог,  осуществления контроля за соблюдением правил перевозки крупногабаритных грузов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2.2.62. 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не менее 7 открытых конкурсов на разработку месторождений общегосударственного значения: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Кара-Кече (разработка месторождения, строительство ТЭС и разработка ТЭО ж/д Балыкчы-Кочкор-Кара-Кече);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Кутессай-II (редкоземельные элементы) и  Калесай (бериллий);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Сулюкта, поле № 11 (уголь);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Туюк-Каргаша (каменный уголь);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Акарт (белый мрамор);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Аксай (известняк);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Тегене (угольный участок «Тегене-Шахтный»)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Пополнение республиканского и местного бюджетов.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социальных вопросов, создание новых предприятий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20.11.2016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МКИТ, ПП ПКР в областях, ОМСУ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ГКПЭН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2.2.63. 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добычу угля до 1900 тыс. тонн, в том числе на севере республики – 1007 тыс. тонн, на юге – 893 тыс. тонн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угледобывающей отрасли  республики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ГП «Кыргызкомур»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собственных средств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2.2.64. 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запуск на полную производственную мощность горно-обогатительной фабрики на медно-золотом месторождении Бозымчак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пакета разрешительных документов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ГИЭТБ, ПППКР в Джалал-Абадской  области, ОМСУ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иностранных инвестиций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2.2.65. 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запуск горно-обогатительного комбината ОсОО «Кайди» в Ошской области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пакета разрешительных документов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10.12.2016  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ПППКР в Ошской области, ОМСУ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иностранных инвестиций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2.2.66. 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содействие бесперебойной промышленной эксплуатации золотоизвлекательной  фабрики на золоторудном месторождении Талды-булак Левобережный и беспрепятственной реализации продукции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пакета разрешительных документов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ГИЭТБ, ОАО «Кыргызалтын» (по согласованию), ПППКР в Чуйской области,  ОМСУ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иностранных инвестиций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2.2.67. 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поставку природного газа в объеме 357 млн куб. 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Надежное обеспечение потребителей республики природным газом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ОсОО «Газпром Кыргызстан»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ОсОО «Газпром Кыргызстан»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2.2.68. 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план-график развития сетей 4G операторов связи Кыргызской Республики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территории охвата услугами связи 4G.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услуги связи 4G в городах Бишкек и Ош согласно графику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20.10.2016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операторов связи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2.2.69. 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процедуру международной координации (согласования) с приграничными государствами и регистрации в международном справочном регистре частот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Международного союза электросвязи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 частотных присвоений на право эксплуатации цифровых телевизионных передатчиков на территории Кыргызской Республики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Закрепление за Кыргызской Республикой 50 частот в международном справочном регистре частот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Международного союза электросвязи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своевременного  перехода на цифровое телевизионное вещание в Кыргызской Республике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10.11.2016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ГКИТС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2.2.70. 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техническую модернизацию областных телеканалов, вошедших в социальный пакет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Подключение к цифровому вещанию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областных телеканалов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ГКИТС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Рост и поддержка экспорта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проект Закона Кыргызской Республики «О ратификации Протокола о внесении изменений в Марракешское соглашение об учреждении Всемирной торговой организации от 27 ноября 2014 года»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Упрощение процедур торговли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проект плана либерализации по секторам (подсекторам) услуг, по которым осуществляется формирование единого рынка услуг в рамках ЕАЭС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плана либерализации Высшим Евразийским экономическим советом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15.10.2016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2.3.3.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на рассмотрение Коллегии ЕЭК проект Соглашения об аудиторской деятельности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единого рынка аудиторских услуг в ЕЭК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Госфиннадзор, ЕЭК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2.3.4.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информационные системы по отслеживанию ветеринарных и фитосанитарных сертификатов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совместно с Российской компанией «Сигма» и внедрение автоматизированной информационной системы аналогичной АИФ «Аргус» и «Меркурий» РФ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2.3.5.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информационную кампанию по вопросам стандартизации и сертификации экспортируемой продукции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информированности экспортеров об условиях вывоза продукции на внешние рынки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31.09.2016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ГИФВБ, ТПП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2.3.6.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инструмент страхования экспорта продукции сельскохозяйственных производителей и переработчиков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НПА, предусматривающий внедрение инструмента страхования экспорта продукции сельскохозяйственных производителей и переработчиков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 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2.3.7.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экспортеров алкогольной продукции в страны ЕАЭС и  Социалистическую Республику Вьетнам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кыргызских товаров и услуг на рынки государств-членов ЕАЭС и других стран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МСХППМ, ГНС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 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2.3.8.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исследование внешних рынков для последующего сбыта сельскохозяйственной продукции по видам (фасоль, свекла, картофель и др.)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Предложения по выходу на новые рынки сбыта     сельхозпродукции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30.09.2016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проект Программы развития пищевой и перерабатывающей промышленности на 2016-2017 годы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мер по поддержке пищевой и перерабатывающей промышленности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01.09.2016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МЭ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2.3.10. 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проект Программы индустриализации Кыргызской Республики на 2017-2020 годы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устойчивого развития промышленности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МСХППМ, МЭ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2.3.11. 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проект «Технополис для текстильно-швейного производства»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промышленную зону текстильно-швейного производства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20.10.2016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2.3.12. 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проект Мастер- плана по усилению контроля качества и безопасности молока и молочных продуктов в Кыргызской Республике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контроля качества и безопасности молока и молочных продуктов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30.09.2016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МСХППМ, МЗ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проекта JICA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2.3.13. 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своевременное возмещение сумм превышения НДС по экспортным поставкам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задолженности по возмещению НДС в пределах 850 млн сомов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ГНС, МЭ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2.3.14.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Упростить процедуры таможенных операций для добросовестных участников ВЭД путем внедрения программного обеспечения системы управления рисками и порядка категорирования участников ВЭД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добросовестных участников ВЭД путем предоставления возможности проведения таможенных операций за 1 рабочий день, следующий за днем регистрации таможенной декларации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2.3.15. 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Актуализировать перечень товаров (оборудования)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ввозимых в качестве основных средств (в части детализации кодов ТНВЭД до 10 знаков)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часть 2 статьи 259 Налогового кодекса КР, в части детализации кодов ТНВЭД до 10 знаков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ГНС, ГТС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2.3.16. 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и дополнения в План Правительства Кыргызской Республики по развитию экспорта на 2015-2017 годы, с учетом мер по созданию возможностей по использованию ВСП+ для роста экспорта продукции в страны Европейского союза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мер поддержки и развития экспорта, доступ к рынкам для товаров Кыргызской Республики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01.09.2016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ТПП (по согласованию), министерства и ведомства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2.3.17. 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информационные и практические мероприятия по разъяснению производителям требований к поставляемым  на рынок ЕС товарам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увеличения объемов экспорта отечественной продукции на рынок ЕС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31.12.2016 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МСХППМ, ГП «ЦЕО»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бюджете, средства партнеров по развитию (ПРООН,  Совет Европы,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GIZ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2.3.18. 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запустить Программу развития туризма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условий для развития отечественной туристической индустрии и увеличение притока туристов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30.08.2016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 и донорской помощи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2.3.19. 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туристские информационные центры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качественных услуг и информации туристам во время их пребывания в КР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30.08.2016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 и донорской помощи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2.3.20.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единый туристический портал и обеспечить его функционирование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туристского потока, создание привлекательного туристического имиджа страны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10.12. 2016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2.4.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Рост кредитования экономики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2.4.1.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уровень проникновения банковских и платежных услуг в регионы Кыргызской Республики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банкоматов и POS-терминалов в регионах Кыргызской Республики до 750 банкоматов и 2 500 POS-терминалов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согласованию), ОЮЛ «Союз банков Кыргызстана» и коммерческие банки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бюджетов коммерческих банков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дальнейший рост показателей уровня финансового посредничества банковского сектора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Активы банковской системы к ВВП.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банковской системы к ВВП.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банковской системы к ВВП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согласованию), коммерческие банки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бюджетов НБ и коммерческих банков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законопроект, предусматривающий включение в Гражданский кодекс Кыргызской Республики норм, обязывающих юридических лиц и индивидуальных предпринимателей осуществлять расчеты в безналичной форме, и  установление пороговой суммы, свыше которой платежи и расчеты между юридическими и физическими лицами должны осуществляться в безналичной форме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правовой базы для увеличения доли безналичных платежей, сокращения объемов неофициальной экономики и устранения условий недобросовестной конкуренции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НБ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меры по обеспечению оплаты в безналичной форме сделок по купле-продаже недвижимого и движимого имущества в национальной валюте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платежей в безналичной форме и повышение прозрачности осуществляемых сделок для последующего налогового контроля и пополнения государственного бюджета.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Поэтапное снижение объема сделок по купле-продаже недвижимого и движимого имущества в иностранной валюте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НБ (по согласованию), коммерческие банки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2.4.5.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закупку физического монетарного золота на внутреннем рынке Кыргызстана в национальной валюте в целях пополнения международных резервов Национального банка Кыргызской Республики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Ежегодное приобретение необходимого объема отечественного монетарного золота в соответствии с ежегодно утверждаемым планом Национального банка КР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 ОАО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«Кыргызалтын»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НБ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2.4.6.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законодательную базу для выпуска ипотечных ценных бумаг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Выход на рынок ипотечных ценных бумаг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20.09.2016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2.4.7.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законодательную базу, регулирующую выпуск и обращение производных ценных бумаг (фьючерсов)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Регулирование выпуска и обращения производных ценных бумаг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30.10.2016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2.4.8.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финансовую помощь безработным гражданам для организации индивидуальной предпринимательской деятельности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безработных граждан, получивших микрокредиты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ОАО «Айыл банк» (по согласованию), ОАО «РСК банк» (по согласованию), МФО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средства, 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2.4.9.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защиту прав потребителей услуг финансово-кредитных учреждений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Своевременное рассмотрение обращений потребителей финансовых услуг, устранение нарушений, восстановление прав потребителей; дальнейшее совершенствование нормативной правовой базы в целях усиления защиты прав потребителей финансовых услуг и укрепления доверия потребителей к финансово-кредитным учреждениям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постоянной основе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 ГААР, МЭ,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финансово-кредитные  учреждения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бюджете, средств НБ, участников финансового рынка и гранты донорских организаций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Справедливая конкуренция 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2.5.1.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вопрос о создании акционерного общества «Кыргызгеология» на базе всех государственных предприятий Государственного комитета промышленности, энергетики и недропользования Кыргызской Республики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и сокращение количества государственных предприятий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ФУГИ, ГКПЭН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2.5.2.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Оптимизировать количество государственных предприятий, в том числе путем акционирования и ликвидации неэффективных государственных предприятий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Составить перечень 100 неэффективных или нефункционирующих государственных предприятий, подлежащих преобразованию или ликвидации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ФУГИ, ГНС,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оцфонд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ацстатком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2.5.3.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проект Программы развития конкуренции и совершенствования антимонопольного регулирования в Кыргызской Республике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приоритетов и направлений для проведения эффективной антимонопольной (конкурентной) политики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ГААР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2.5.4.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методику проведения учета и инвентаризации государственного имущества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правил проведения учета и инвентаризации государственного имущества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ФУГИ,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госорганы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бюджете, гранты донорских организаций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2.5.5.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функционирование межведомственной автоматизированной информационной системы «Единый реестр государственного имущества»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программного обеспечения согласно техническому заданию, закуп и установка программно-технических средств и оборудования согласно спецификации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ФУГИ, МЭ,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госорганы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бюджете, гранты донорских организаций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2.5.6.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Поэтапное внедрение системы менеджмента качества на основе международных стандартов ISO 9000 и оптимизации управления бизнес-процессами в ГП «Кыргыз почтасы»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руководства по качеству документированных процедур для бизнес-процессов предприятия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ГП «Кыргыз почтасы»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ГП «Кыргыз почтасы»</w:t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2.5.7.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тендерных документаций и проведение тендера для создания центра обработки данных 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логистики и автоматизация бизнес-процессов предприятия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12,5 %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10.12.2016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ГП «Кыргыз почтасы»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кредитных и грантовых средств МАР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10 почтовых филиалов ГП «Кыргыз почтасы» инкассаторскими автомобилями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2.5.8.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пилотный проект «Гибридная почта» в 5-м мкр города Бишкек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доставки населению счетов коммунальных предприятий за предоставленные услуги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01.11.2016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ГП «Кыргыз почтасы», Мэрия 
 г. Бишкек,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ОАО «Северэлектро», ОАО «Бишкек теплосеть», КП «Бишкектепло-энерго», МП «Тазалык», МП «Бишкекгор-лифт»,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Производствен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но-зксплуата-ционное управление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ПЭУ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 «Бишкекводо-канал»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ОсОО «Газпром Кыргызстан»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 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средства ГП «Кыргызпочтасы», мэрии г.Бишкек, ГРС и коммунальных предприятий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Развитие села, малых городов и рынка труда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Развитие села и малых городов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Отобрать на основе системы критериев 16-18 городов - точек регионального развития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городов - точек развития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15.09.2016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3.1.2.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бизнес-планы, включающие финансовую и маркетинговую модели развития городов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Детализированный план действий, система оценки рисков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15.10.2016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Отобранные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3.1.3.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Координационный  совет по привлечению инвестиций и поддержке предпринимателей в каждой области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и продвижение инвестиций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местного бюджета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3.1.4.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создание двух логистических центров международного уровня: на юге страны («Южный»), на севере страны («Северный»)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логистических центров на юге и на севере страны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МЭ, ПП ПКР в областях, РКФР (по согласованию), ОАО «Айыл Банк» (по согласованию), ОАО «РСК Банк»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частных инвестиций и средств РКФР, ОАО «Айыл Банк», ОАО «РСК Банк»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3.1.5.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стандарты нового поколения для 10-11 классов по естественно-научным направлениям (с последующим пилотированием в 30 инновационных школах в 2017 году)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приоритетных школьных предметов на компетентном уровне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проекта АБР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3.1.6.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проектно-сметной документации для оснащения естественно-научных лабораторий и классов информационно-коммуникационным оборудованием и ориентации школ на инклюзивное образование (для проведения последующего ремонта в 30 инновационных школах в 2017 году)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основы для развития инновационных образовательных центров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проекта АБР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3.1.7.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Стимулировать и оказать поддержку внедрению технологии капельного орошения и увеличить площадь охвата на 350 га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площади применения технологии системы капельного орошения до 1000 га, выдача кредитов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РГА, ОМСУ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РКФР, частные инвестиции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3.1.8.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строительство и запуск 260 новых теплиц в регионах республики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разных типов теплиц до 1000 единиц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01.12.2016 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РГА, ОМСУ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РКФР, частные инвестиции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3.1.9.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Решить вопрос строительства двух экспортоориентированных теплиц: на юге и на севере страны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земельного участка.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договора с инвестором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РГА, ОМСУ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частных иностранных инвестиций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3.1.10.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строительство 10 современных предприятий по организованному убою скота и первичной переработке мяса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решений Правительства Кыргызской Республики о финансировании строительства убойных цехов, соответствующим техническим регламентам ЕАЭС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10.12.2016 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РКФР (по согласованию), ОАО «Айыл Банк» (по согласованию), «РСК Банк»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РКФР, частные инвестиции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3.1.11.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в 31 пилотном айылном аймаке искусственное осеменение маточного поголовья крупного рогатого скота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племенного дела в регионах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10.09.2016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3.1.12.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Изыскать источники финансирования для запуска специализированной лаборатории по определению генномодифицированных семян растениеводческих культур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финансирования для строительства лаборатории, закупки оборудования и обучения персонала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МЭ,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РКФР (по согласованию),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«Айыл Банк» (по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«РСК Банк»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РКФР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3.1.13.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предложения по стимулирующим мерам для кооперации фермерских хозяйств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формирования однотипной продукции в больших объемах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15.09.2016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МЭ, ОМСУ (по согласованию), ГАМСУМО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3.1.14.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Программы Правительства КР по восстановлению и реконструкции объектов ирригации и дренажных систем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приоритетов и задач в сфере ирригации и мелиорации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ДВХМ, МФ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бюджете, средства ВБ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3.1.15.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реконструкцию и ввести в эксплуатацию новые орошаемые земли в Кадамжайском, Лейлекском, Баткенском районах Баткенской области, Чон-Алайском районе Ошской области, Ак-Талинском, Нарынском районах Нарынской области, Кара-Бууринском районе Таласской области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эксплуатацию в 2016 году 420 га новых орошаемых земель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15.11.2016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ДВХМ, МФ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бюджете, средства ВБ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3.1.16.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обследование 93 водохранилищ, бассейнов суточного и декадного регулирования и разработать план по их восстановлению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водохранилищ, бассейнов суточного и декадного регулирования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15.10.2016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ДВХМ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3.1.17.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доступ жителей 16 сел к безопасной питьевой воде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реабилитация систем  питьевого водоснабжения сел республики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бюджете, средства международных финансовых институтов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3.1.18.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Привлечь дополнительные инвестиции в реализацию проектов в сфере                                                                         улучшения доступа населения к чистой питьевой воде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дополнительного финансирования проектов по обеспечению сел чистой питьевой водой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15.10.2016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3.1.19.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оптимальное водопользование в период полива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Экономное использование водных ресурсов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01.10.2016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ОМСУ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 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3.1.20.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и подготовить предложения по административно-территориальной реформе в Кыргызской Республике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предложений по укрупнению айылных аймаков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Координацион-ный совет по реализации АТР (по согласованию),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ОМСУ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местных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бюджетов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3.1.21.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выполнение социальных и экономических проектов в приграничных районах республики в целях минимизации уровня миграции местного населения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дорог, мостов, школ и иной инфраструктуры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местных бюджетов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3.1.22.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предложения о внесении изменений в Государственную программу по обеспечению безопасности и социально-экономическому развитию отдельных приграничных территорий Кыргызской Республики, имеющих особый статус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20.10.2016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3.1.23.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предупреждение и предотвращение межэтнических конфликтов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мероприятий, направленных на предотвращение межэтнических конфликтов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ОМСУ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бюджете, местные бюджеты, средства доноров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Развитие рынка труда и регулирование трудовой миграции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в планы развития организаций образования    мероприятия профориентационного характера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часов профориентационной направленности (часов/мероприятий)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3.2.2.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уровень профессиональной компетентности работников общеобразовательных организаций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9000 педагогов и административных работников школ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3.2.3.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баланс трудовых ресурсов в разрезе регионов республики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показателей, отражающих численность и состав трудовых ресурсов, занятость по регионам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01.09.2016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ацстатком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(по согласованию), МТСР,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3.2.4.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механизм вовлечения работодателей в процесс подготовки работников (разработка учебных программ, участие работодателей в процесс подготовки и т.д.)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программы, реализуемые совместно с работодателями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Ассоциации работодателей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бюджете, внебюджетные средства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3.2.5.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Технологически переоснастить ведущие учреждения, занимающиеся профессиональной подготовкой специалистов по приоритетным направлениям экономики и в соответствии со стандартами качества начального среднего профессионального образования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требованиям рынка труда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проекта АБР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3.2.6.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специальные программы обучения для внешних мигрантов согласно установленным требованиям принимающей страны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специальной                 программы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ГСМ, МОН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3.2.7.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систему сбора и обмена миграционными данными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миграционного профиля: индикаторы процессов миграции, рекомендации по управлению миграционными процессами и минимизации рисков для мигрантов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01.09.2016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НИСИ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3.2.8.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широкую информационную работу через средства массовой информации о правилах перемещения и трудоустройства в государствах-членах Евразийского экономического союза и выводе граждан из списка лиц, въезд которым на территорию Российской Федерации временно запрещен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числа граждан Кыргызской Республики, легально осуществляющих трудовую деятельность в государствах-членах ЕАЭС, а также выведенных из списка лиц, въезд которым на территорию Российской Федерации временно запрещен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3.2.9.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модель прогнозирования потребности в трудовых ресурсах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Прогнозные значения                    потребности в трудовых ресурсах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ГСМ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3.2.10.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законопроект, предусматривающий возможность привлечения в один хозяйствующий субъект не более 20 процентов иностранных граждан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занятости местного населения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10.10.2016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3.2.11.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независимые исследования по изучению эффективности социальных отчислений, как с точки зрения бизнеса, так и устойчивости пенсионного обеспечения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с конкретными предложениями по повышению эффективности социальных отчислений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НИСИ, Соцфонд, Секретариат по развитию бизнеса и инвестициям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донорских/    грантовых средств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Личность и гражданин как основа будущего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Развивать социальные услуги для детей и семей, находящихся в трудной жизненной ситуации, на местном уровне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центров для детей и семей, находящихся в трудной жизненной ситуации (не менее 5)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         областях,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РГА, ОМСУ (по согласованию), НКО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бюджете, местные бюджеты, внебюджетные средства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государственной программы по укреплению института семьи, поддержке материнства и детства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МЗ, МКИТ, Соцфонд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бюджете, привлеченные средства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дорожную  карту по оптимизации системы оказания противотуберкулезной помощи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системы оказания противотуберкулезной помощи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15.11.2016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МЗ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в систему электронного правительства Единую информационную систему здравоохранения, Единую базу лекарств и медицинских препаратов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Концепция «Электронное здравоохранение»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10.09.2016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МЗ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показатели          здоровья и снижение показателей смертности: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туберкулез;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охрана здоровья матери и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сердечно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сосудистые заболевания;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ВИЧ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снижение показателя заболеваемости до  92 на 100,0 тыс. населения;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показателя смертности  до  8 на 100,0 тыс. населения;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снижение показателя материнской смертности до 46,6 на 100,0 тыс. живорожденных детей;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показателя младенческой смертности  до 19,0 на 1000 родившихся детей;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показателя детской смертности (до 5 лет) до 19,5 на 1000 родившихся детей;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 снижение показателя смертности от сердечно-сосудистых заболеваний среди населения с 30-39/40-59 лет до 47,4 лет на 100 000 населения;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снижение показателя распространенности ВИЧ-инфекции до 64,9 на 100,0 тысяч населения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МЗ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отделения однодневного пребывания детей в стационаре для оптимизации предоставления медицинских услуг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предоставления медицинских услуг для детей/количество открытых отделений однодневного пребывания детей в 5 детских стационарных организациях республики (НЦОМиД, Республиканская инфекционная больница, Детская больница скорой медицинской помощи г.Бишкек, Ошская межобластная детская больница, детская больница Кара-Суйского района)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бюджете, средства ОМС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экономическую доступность лекарственных средств для незастрахованных женщин по обязательному медицинскому страхованию в период беременности и послеродовой период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до 5 % количества выданных бесплатных полисов обязательного медицинского страхования женщинам в период беременности и послеродовой период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ОМС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перечень лекарственных средств, возмещаемых по дополнительной программе ОМС и Программе государственных гарантий на амбулаторном уровне, в условиях повышения цен на лекарственные препараты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перечня лекарственных средств, возмещаемых по дополнительной программе ОМС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05.09.2016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МФ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Стимулировать организации здравоохранения к улучшению качества предоставления медицинских услуг населению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размера  стимулирующих выплат для организаций здравоохранения, предоставляющих: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стационарную помощь в размере 18 % от общего объема средств консолидированного бюджета Единого плательщика;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стационаров ЦОВП – до 25 %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грантовых средств проекта ВБ «Финансирова-ние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основанное на результатах»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критерии и стандарты аккредитации организаций здравоохранения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предоставления медицинских услуг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25.10.2016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механизмы аккредитации организаций образования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обучения учащихся и студентов организаций профессионального образования всех уровней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20.10.2016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готовность к школе каждого ребенка от 5,5 до 7 лет за счет внедрения предшкольной подготовки во всех регионах страны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Предшкольная подготовка 100000 детей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15.10.2016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Систематически и комплексно контролировать детей школьного возраста и обеспечить им доступ к услугам образования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учета детей школьного возраста.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Возвращение в школу 50 % детей, не посещающих школу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МТСР, МОН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электронную систему учета школьников и программное обеспечение для учета успеваемости школьников в пилотных школах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Эффективное распределение ресурсов и учет учащихся в общеобразовательных организациях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01.09.2016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Подключить общеобразовательные  организации Кыргызской Республики к высокоскоростной сети Интернет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 школ имеют доступ к высокоскоростной сети Интернет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ГКИТС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«Кыр-гызтелеком»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принципы  подушевого финансирования в системе высшего профессионального образования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в вузах республики финансирования по числу грантообладателей и размеру государственного образовательного гранта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Синхронизация реформирования системы финансирования с системой управления образованием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в не менее чем 10 общеобразовательных организациях самостоятельных бухгалтерий и счетов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Самостоятельный выбор поставщиков товаров и услуг в не менее 20 государственных и муниципальных дошкольных и общеобразовательных организациях, обслуживаемых централизованной бухгалтерией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 (средства на обучение специалистов, ответственных за закупку)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ответственность школ за включение учащихся в систему образования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механизма нормативного финансирования общеобразовательных организаций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программы многоязычного образования на различных этапах развития подрастающего поколения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проекта многоязычного образования в пилотном режиме в учебных заведениях (не менее 5 ДОО и не менее 40 школ)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Международные партнеры по развитию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бюджете, средства международных партнеров по развитию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инклюзивную образовательную среду для детей с ограниченными возможностями здоровья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школ, в которых организовано обучение детей с ограниченными возможностями здоровья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полноценный доступ слабовидящих и невидящих детей к образованию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УМК учебных заведений для слабовидящих и невидящих школьников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подготовку и участие кыргызских спортсменов в XXXI летних Олимпийских играх в городе Рио-де-Жанейро (Бразилия)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Занятие призовых мест на XXXI летних Олимпийских играх в городе Рио-де-Жанейро (Бразилия)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30.10.2016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средства НОК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подготовку и участие кыргызских спортсменов в II Всемирных Играх кочевников в Кыргызстане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Занятие первого общекомандного места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30.10.2016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мероприятия в связи с 1000-летием Жусупа Баласагына с участием стран-членов ТЮРКСОЙ, в рамках которого создать два музейных комплекса по истории тюркских каганатов на базе Республиканского архитектурно-археологического музея-комплекса «Башня Бурана» и Узгенского историко-археологического комплекса и создание туристических зон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3-х мероприятий международного уровня, более 15 мероприятий республиканского уровня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МОН, НАН КР (по согласованию), КНУ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имени Жусупа Баласагына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согласованию), Фонд «Мурас»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Возвести мемориал, посвященный памяти жертв 1916 года, в Мемориальном комплексе «Ата-Бейит»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мероприятий, посвященных памяти жертв 1916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01.09.2016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ГААСЖКХ, МФ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реконструкцию    ипподрома в с.Бактуу-Долоноту в Иссык-Кульской области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эксплуатацию первого в республике ипподрома международного стандарта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15.08.2016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ГАМФКС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за счет привлеченных средств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Общественная безопасность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строительство, реконструкцию, обустройство и развитие объектов пограничной службы, а также их техническое оснащение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пограничных застав для повышения качества охраны государственной границы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Пресечь каналы въезда/выезда в (из) Кыргызскую(ой) Республику(и) членов террористических, религиозно-экстремистских организаций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Предотвращение террористических и религиозно-экстремистских угроз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ГПС, МВД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законопроект о борьбе с отмыванием доходов и противодействии финансированию террористической или экстремистской деятельности, с учетом рекомендаций МВФ и других доноров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законодательства по противодействию легализации (отмыванию) преступных доходов и финансированию террористической или экстремистской деятельности в соответствие с международными стандартами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15.09.16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предложения о создании службы криминальной милиции и службы общественной безопасности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оперативного реагирования на правонарушения и преступления.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Эффективное осуществление предупреждения и раскрытия преступлений и правонарушений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предложения по децентрализации территориальных подразделений органов внутренних дел и их усилению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функций контроля и анализа деятельности органов внутренних дел.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нагрузки сотрудников территориальных органов внутренних дел и повышение качества их деятельности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Образовать патрульную милицию, поэтапно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достаточного количества мобильных групп, обеспечивающих общественный порядок и безопасность дорожного движения, оснащенных специальным оборудованием и портативными видеорегистраторами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5.7.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автоматизированную систему контроля и регулирования дорожного движения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количества ДТП со смертельным исходом и травматизмом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15.09.2016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штрафов за нарушения ПДД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5.8.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Закупить необходимое количество автотранспортных средств, специального оборудования, портативных видеорегистраторов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необходимой материально-технической базы для работы Патрульной милиции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5.9.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эффективное противодействие преступности, надлежащее обеспечение общественного правопорядка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раскрытых тяжких и особо тяжких преступлений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10.11.2016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количества преступлений, совершенных в общественных местах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5.10.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по совершенствованию системы правоохранительных органов в части определения единых органов, которые будут заниматься выявлением и расследованием экономических преступлений, должностных преступлений и преступлений в сфере незаконного оборота наркотиков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Исключение дублирования функций правоохранительных органов.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соответствующих предложений в АПКР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ГСБЭП, МВД, ГКНБ, Генпрокуратура (по согласованию), Совет обороны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5.11.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Приступить к реализации   проекта «Электронный КУП»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количества фактов укрытия заявлений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ГСБЭП, ГСИН,  ГТС, Генпрокуратура (по согласованию), Верховный суд (по согласованию), ГРС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5.12.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процедуры отбора отдельных категорий сотрудников органов внутренних дел на конкурсной основе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перечня должностей органов внутренних дел.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качественного кадрового состава органов внутренних дел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5.13.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процесс подготовки работников системы органов внутренних дел исходя из новых функциональных задач различных подразделений милиции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Доработанная программа обучения в Академии МВД.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вопроса об образовании Академии правоохранительных органов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5.14.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Пресекать преступную деятельность организованных преступных групп и лиц, причастных к незаконному обороту наркотиков, в том числе транснационального характера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Изъятие «тяжелых» наркотиков, выявление разобщенных преступных наркогрупп, каналов наркотрафика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ГСИН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оперативно-розыскные мероприятия по выявлению и пресечению деятельности членов террористических, религиозно-экстремистских организаций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Пресечение террористических актов и изъятие запрещенных предметов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МВД, ГСИН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профилактические мероприятия среди верующей части населения, студенческой молодежи и учащихся путем проведения разъяснительных бесед, лекций и демонстраций специальных репортажей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угроз и рисков массового распространения террористической и религиозно-экстремистской идеологии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МВД, ГКДР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проведение специальных мероприятий «Условный террорист», «Учебный нарушитель» с участием государственных органов и субъектов антитеррористической деятельности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граждан, вовлеченных в профилактические мероприятия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ГСФР, субъекты антитеррористи-ческой деятельности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международную встречу экспертов по вопросу повышения антитеррористической защищенности стратегически важных объектов в Кыргызстане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передового опыта зарубежных стран по комплексному наращиванию антитеррористического потенциала страны, его распространение и использование в стране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ГСФР, субъекты антитеррористи-ческой деятельности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антитеррористическую паспортизацию в государственных органах, с первоочередным применением в отношении учебных заведений и стратегических объектов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безопасности от террористических угро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министерства и ведомства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Установить системы подавления сигналов сотовой связи в отдельных исправительных учреждениях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Пресечение незаконного пользования сотовой связью лиц, находящихся в исправительных учреждениях.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Установить оборудование подавления сигналов сотовой связи в 5 исправительных учреждениях ГСИН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10.09.2016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одну исправительную колонию особого режима для содержания осужденных к пожизненному лишению свободы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Отдельное содержание осужденных на пожизненное лишение свободы.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одной исправительной колонии особого режима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раздельное содержание осужденных за религиозно – экстремистскую и террористическую деятельность от основной массы осужденных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Отдельное содержание осужденных за религиозный экстремизм и терроризм.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на базе учреждений № 27, 16 и 47 трех локальных участков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Сохранение окружающей среды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проект Закона Кыргызской Республики «Об экологической оценке»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нормативной правовой базы, направленной на предотвращение, и/или смягчение негативных экологических последствий, возникающих в результате реализации документов государственного планирования и намечаемой деятельности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10.10.2016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методику определения платы за пользование поверхностными водами как за природный ресурс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нормативной правовой базы по установлению платы за воду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20.11.2016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методику определения экологического ущерба, нанесенного ледникам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нормативной правовой базы по определению экологического ущерба, нанесенного ледникам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25.11.2016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методику расчета предельно допустимого сброса загрязняющих веществ в окружающую среду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норматива предельно допустимого сброса загрязняющих веществ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01.09.2016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проект комплекса мероприятий по обеспечению экологической безопасности на 2016-2020 годы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мероприятий по обеспечению экологической безопасности на 2016-2020 годы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30.08.2016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проект Концепции     низкоуглеродного развития в целях смягчения антропогенного влияния на окружающую среду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мер для предотвращения и смягчения последствий изменения климата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ПРООН, 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площади лесов на всей территории страны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Посадка лесных культур на территории государственного лесного фонда на площади 1100 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посадочным материалом быстрорастущих пород в процессе социального лесоразведения в количестве 2 млн штук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30.10.2016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ОМСУ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ассортимент пород, внедрить новые технологии (капельное орошение, закрытая корневая система и др.)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питомников в регионах республики с использованием новых передовых технологий по выращиванию посадочного материала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условия для оптимизации системы сбора и вывоза твердых бытовых отходов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акции «Очистка ледника Ак-Сай» от бытового мусора на принципах ГЧП на моренах и открытых частях ледника Ак-Сай.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общереспубликанской акции «марш парков» по очистке парковых зон республики от  мусора и проведению работ по благоустройству территорий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30.08.2016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01.09.2016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НКО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места складирования и хранения (захоронение) автотранспортных средств и других товаров, имеющих повышенный радиационный фон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в санитарно-защитной зоне автотранспортных средств, имеющих повышенный радиационный фон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Единые правила безопасности работ по ликвидации и консервации горного имущества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правовой базы регулирования деятельности горнодобывающих компаний с целью обеспечения промышленной и экологической безопасности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ГКПЭН, ГИЭТБ, ГАООСЛХ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Положение о фонде рекультивации земельного участка и объекта недр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правовой базы регулирования деятельности горнодобывающих компаний, кредитно-финансовых учреждений в целях гарантированного восстановления продуктивности и народнохозяйственного значения нарушенных земель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01.09.2016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ГИЭТБ, ГАООСЛХ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Закупить фотоловушки для конроля за численностью и плотностью популяции снежного барса в Кыргызстане на ключевых территориях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численности и плотности популяции снежных барсов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Секретариат по снежному барсу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донорских организаций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6.14.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и провести в 2017 году Глобальный саммит по сохранению снежного барса с участием глав государств ареала обитания снежного барса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оргкомитета по проведению Глобального саммита по сохранению снежного барса и наличие межведомственного плана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по снежному барсу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донорских организаций, средства Секретариата по снежному барсу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6.15.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государственные преференции и механизмы финансовой поддержки проектов в сфере развития возобновляемых источников электроэнергии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инвестиций в сферу возобновляемых источников энергии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01.09.2016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6.16.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Устранить коллизии в законодательстве Кыргызской Республики в сфере возобновляемых источников энергии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Закон КР «О возобновляемых источниках энергии»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01.09.2016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ГАРТЭК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Создание государственной системы комплексного мониторинга и прогнозирования   опасных природных процессов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6.17.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технико-экономическое обоснование создания Единой системы комплексного мониторинга и прогнозирования чрезвычайных ситуаций с внедрением в Единую информационно-управляющую систему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Тэо-1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ТЭО на рассмотрение Научно-технического совета при Межведомственной комиссии по Гражданской защите Кыргызской Республики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ПРООН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бюджете, средства ПРООН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6.18.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Положение о системе комплексного мониторинга и прогнозирования опасных природных процессов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механизма мониторинга и прогнозирования опасных природных процессов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6.19.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обучение населения с охватом наиболее уязвимых городов и айылных аймаков в области гражданской защиты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11500 человек.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информированности  населения уязвимых городов и айылных аймаков в области гражданской защиты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показ социальных роликов о рисках стихийных бедствий телерадиовещательными компаниями и информирование населения через средства массовой информации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показов социальных роликов.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информированности  населения о способах и методах защиты в чрезвычайных ситуациях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МКИТ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  в республиканском бюджете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АПКР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Аппарат Правительства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МИД </w:t>
      </w:r>
      <w:r>
        <w:rPr>
          <w:rFonts w:ascii="Arial" w:cs="Arial" w:eastAsia="Arial" w:hAnsi="Arial"/>
          <w:sz w:val="24"/>
          <w:szCs w:val="24"/>
        </w:rPr>
        <w:t xml:space="preserve">–  Министерство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МВД </w:t>
      </w:r>
      <w:r>
        <w:rPr>
          <w:rFonts w:ascii="Arial" w:cs="Arial" w:eastAsia="Arial" w:hAnsi="Arial"/>
          <w:sz w:val="24"/>
          <w:szCs w:val="24"/>
        </w:rPr>
        <w:t xml:space="preserve">–  Министерство внутренних дел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МЮ </w:t>
      </w:r>
      <w:r>
        <w:rPr>
          <w:rFonts w:ascii="Arial" w:cs="Arial" w:eastAsia="Arial" w:hAnsi="Arial"/>
          <w:sz w:val="24"/>
          <w:szCs w:val="24"/>
        </w:rPr>
        <w:t xml:space="preserve">–  Министерство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МФ </w:t>
      </w:r>
      <w:r>
        <w:rPr>
          <w:rFonts w:ascii="Arial" w:cs="Arial" w:eastAsia="Arial" w:hAnsi="Arial"/>
          <w:sz w:val="24"/>
          <w:szCs w:val="24"/>
        </w:rPr>
        <w:t xml:space="preserve">–  Министерство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 </w:t>
      </w:r>
      <w:r>
        <w:rPr>
          <w:rFonts w:ascii="Arial" w:cs="Arial" w:eastAsia="Arial" w:hAnsi="Arial"/>
          <w:sz w:val="24"/>
          <w:szCs w:val="24"/>
        </w:rPr>
        <w:t xml:space="preserve">–  Министерство экономики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МСХППМ –  Министерство сельского хозяйства, пищевой промышленности и мелиорации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МТД </w:t>
      </w:r>
      <w:r>
        <w:rPr>
          <w:rFonts w:ascii="Arial" w:cs="Arial" w:eastAsia="Arial" w:hAnsi="Arial"/>
          <w:sz w:val="24"/>
          <w:szCs w:val="24"/>
        </w:rPr>
        <w:t xml:space="preserve">–  Министерство транспорта и дорог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МЧС </w:t>
      </w:r>
      <w:r>
        <w:rPr>
          <w:rFonts w:ascii="Arial" w:cs="Arial" w:eastAsia="Arial" w:hAnsi="Arial"/>
          <w:sz w:val="24"/>
          <w:szCs w:val="24"/>
        </w:rPr>
        <w:t xml:space="preserve">–  Министерство чрезвычайных ситуаций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 </w:t>
      </w:r>
      <w:r>
        <w:rPr>
          <w:rFonts w:ascii="Arial" w:cs="Arial" w:eastAsia="Arial" w:hAnsi="Arial"/>
          <w:sz w:val="24"/>
          <w:szCs w:val="24"/>
        </w:rPr>
        <w:t xml:space="preserve">–  Министерство образования и науки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МЗ </w:t>
      </w:r>
      <w:r>
        <w:rPr>
          <w:rFonts w:ascii="Arial" w:cs="Arial" w:eastAsia="Arial" w:hAnsi="Arial"/>
          <w:sz w:val="24"/>
          <w:szCs w:val="24"/>
        </w:rPr>
        <w:t xml:space="preserve">–  Министерство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–  Министерство культуры, информации и туризма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МТСР –  Министерство труда и социального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ГКНБ </w:t>
      </w:r>
      <w:r>
        <w:rPr>
          <w:rFonts w:ascii="Arial" w:cs="Arial" w:eastAsia="Arial" w:hAnsi="Arial"/>
          <w:sz w:val="24"/>
          <w:szCs w:val="24"/>
        </w:rPr>
        <w:t xml:space="preserve">–  Государственный комитет национальной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ГКПЭН </w:t>
      </w:r>
      <w:r>
        <w:rPr>
          <w:rFonts w:ascii="Arial" w:cs="Arial" w:eastAsia="Arial" w:hAnsi="Arial"/>
          <w:sz w:val="24"/>
          <w:szCs w:val="24"/>
        </w:rPr>
        <w:t xml:space="preserve">–  Государственный комитет промышленности, энергетики и недропользования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ГКИТС </w:t>
      </w:r>
      <w:r>
        <w:rPr>
          <w:rFonts w:ascii="Arial" w:cs="Arial" w:eastAsia="Arial" w:hAnsi="Arial"/>
          <w:sz w:val="24"/>
          <w:szCs w:val="24"/>
        </w:rPr>
        <w:t xml:space="preserve">–  Государственный комитет информационных технологий и связи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ГАООСЛХ –  Государственное агентство охраны окружающей среды и лесного хозяйства при Правительстве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ГАМФКС –  Государственное агентство по делам молодежи, физической культуры и спорта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ГААСЖКХ –  Государственное агентство архитектуры, строительства и жилищно-коммунального хозяйства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ГААР –  Государственное агентство антимонопольного регулирования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ГАМСУМО </w:t>
      </w:r>
      <w:r>
        <w:rPr>
          <w:rFonts w:ascii="Arial" w:cs="Arial" w:eastAsia="Arial" w:hAnsi="Arial"/>
          <w:sz w:val="24"/>
          <w:szCs w:val="24"/>
        </w:rPr>
        <w:t xml:space="preserve">–  Государственное агентство по делам местного самоуправления и межэтнических отношений при Правительстве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ГАРТЭК </w:t>
      </w:r>
      <w:r>
        <w:rPr>
          <w:rFonts w:ascii="Arial" w:cs="Arial" w:eastAsia="Arial" w:hAnsi="Arial"/>
          <w:sz w:val="24"/>
          <w:szCs w:val="24"/>
        </w:rPr>
        <w:t xml:space="preserve">–  Государственное агентство по регулированию топливно-энергетического комплекса при Правительстве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ГСИН </w:t>
      </w:r>
      <w:r>
        <w:rPr>
          <w:rFonts w:ascii="Arial" w:cs="Arial" w:eastAsia="Arial" w:hAnsi="Arial"/>
          <w:sz w:val="24"/>
          <w:szCs w:val="24"/>
        </w:rPr>
        <w:t xml:space="preserve">–  Государственная служба исполнения наказаний при Правительстве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ГНС </w:t>
      </w:r>
      <w:r>
        <w:rPr>
          <w:rFonts w:ascii="Arial" w:cs="Arial" w:eastAsia="Arial" w:hAnsi="Arial"/>
          <w:sz w:val="24"/>
          <w:szCs w:val="24"/>
        </w:rPr>
        <w:t xml:space="preserve">–  Государственная налоговая служба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ГТС </w:t>
      </w:r>
      <w:r>
        <w:rPr>
          <w:rFonts w:ascii="Arial" w:cs="Arial" w:eastAsia="Arial" w:hAnsi="Arial"/>
          <w:sz w:val="24"/>
          <w:szCs w:val="24"/>
        </w:rPr>
        <w:t xml:space="preserve">–  Государственная таможенная служба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Госфиннадзор –  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регулирования и надзора за финансовым рынком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ГРС </w:t>
      </w:r>
      <w:r>
        <w:rPr>
          <w:rFonts w:ascii="Arial" w:cs="Arial" w:eastAsia="Arial" w:hAnsi="Arial"/>
          <w:sz w:val="24"/>
          <w:szCs w:val="24"/>
        </w:rPr>
        <w:t xml:space="preserve">–  Государственная регистрационная служба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ГСБЭП </w:t>
      </w:r>
      <w:r>
        <w:rPr>
          <w:rFonts w:ascii="Arial" w:cs="Arial" w:eastAsia="Arial" w:hAnsi="Arial"/>
          <w:sz w:val="24"/>
          <w:szCs w:val="24"/>
        </w:rPr>
        <w:t xml:space="preserve">–  Государственная служба по борьбе с экономическими преступлениями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ГСФР </w:t>
      </w:r>
      <w:r>
        <w:rPr>
          <w:rFonts w:ascii="Arial" w:cs="Arial" w:eastAsia="Arial" w:hAnsi="Arial"/>
          <w:sz w:val="24"/>
          <w:szCs w:val="24"/>
        </w:rPr>
        <w:t xml:space="preserve">–  Государственная служба финансовой разведки при Правительстве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Кыргызпатент –  Государственная служба интеллектуальной собственности и инноваций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ГСКН </w:t>
      </w:r>
      <w:r>
        <w:rPr>
          <w:rFonts w:ascii="Arial" w:cs="Arial" w:eastAsia="Arial" w:hAnsi="Arial"/>
          <w:sz w:val="24"/>
          <w:szCs w:val="24"/>
        </w:rPr>
        <w:t xml:space="preserve">–  Государственная служба по контролю наркотиков при Правительстве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ГСМ </w:t>
      </w:r>
      <w:r>
        <w:rPr>
          <w:rFonts w:ascii="Arial" w:cs="Arial" w:eastAsia="Arial" w:hAnsi="Arial"/>
          <w:sz w:val="24"/>
          <w:szCs w:val="24"/>
        </w:rPr>
        <w:t xml:space="preserve">–  Государственная служба миграции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ФГМР </w:t>
      </w:r>
      <w:r>
        <w:rPr>
          <w:rFonts w:ascii="Arial" w:cs="Arial" w:eastAsia="Arial" w:hAnsi="Arial"/>
          <w:sz w:val="24"/>
          <w:szCs w:val="24"/>
        </w:rPr>
        <w:t xml:space="preserve">–  Фонд государственных материальных резервов при Правительстве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ФОМС </w:t>
      </w:r>
      <w:r>
        <w:rPr>
          <w:rFonts w:ascii="Arial" w:cs="Arial" w:eastAsia="Arial" w:hAnsi="Arial"/>
          <w:sz w:val="24"/>
          <w:szCs w:val="24"/>
        </w:rPr>
        <w:t xml:space="preserve">–  Фонд обязательного медицинского страхования при Правительстве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ФУГИ –  Фонд по управлению государственным имуществом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ГИВФБ </w:t>
      </w:r>
      <w:r>
        <w:rPr>
          <w:rFonts w:ascii="Arial" w:cs="Arial" w:eastAsia="Arial" w:hAnsi="Arial"/>
          <w:sz w:val="24"/>
          <w:szCs w:val="24"/>
        </w:rPr>
        <w:t xml:space="preserve">–  Государственная инспекция по ветеринарной и фитосанитарной безопасности при Правительстве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ГИЭТБ </w:t>
      </w:r>
      <w:r>
        <w:rPr>
          <w:rFonts w:ascii="Arial" w:cs="Arial" w:eastAsia="Arial" w:hAnsi="Arial"/>
          <w:sz w:val="24"/>
          <w:szCs w:val="24"/>
        </w:rPr>
        <w:t xml:space="preserve">–  Государственная инспекция по экологической и технической безопасности при Правительстве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ГПС </w:t>
      </w:r>
      <w:r>
        <w:rPr>
          <w:rFonts w:ascii="Arial" w:cs="Arial" w:eastAsia="Arial" w:hAnsi="Arial"/>
          <w:sz w:val="24"/>
          <w:szCs w:val="24"/>
        </w:rPr>
        <w:t xml:space="preserve">–  Государственная пограничная служба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Соцфонд –  Социальный фонд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НИСИ </w:t>
      </w:r>
      <w:r>
        <w:rPr>
          <w:rFonts w:ascii="Arial" w:cs="Arial" w:eastAsia="Arial" w:hAnsi="Arial"/>
          <w:sz w:val="24"/>
          <w:szCs w:val="24"/>
        </w:rPr>
        <w:t xml:space="preserve">–  Национальный институт стратегических исследований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Генпрокуратура - Генеральная прокуратура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ГКС –  Государственная кадровая служба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Нацстатком –  Национальный статистический комитет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НБ - 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НЭХК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Национальная энергетическая холдинговая </w:t>
      </w:r>
      <w:r>
        <w:rPr>
          <w:rFonts w:ascii="Arial" w:cs="Arial" w:eastAsia="Arial" w:hAnsi="Arial"/>
          <w:sz w:val="24"/>
          <w:szCs w:val="24"/>
        </w:rPr>
        <w:t xml:space="preserve">компания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НЭСК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Национальная электрическая сеть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«МАМ»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 «Международный аэропорт Манас»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ГИК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 «Государственная ипотечная компания»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ТПП </w:t>
      </w:r>
      <w:r>
        <w:rPr>
          <w:rFonts w:ascii="Arial" w:cs="Arial" w:eastAsia="Arial" w:hAnsi="Arial"/>
          <w:sz w:val="24"/>
          <w:szCs w:val="24"/>
        </w:rPr>
        <w:t xml:space="preserve">–  Торгово-промышленная палата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АПИ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Агентство по продвижению инвестиций при министерстве экономики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ГП «ЦЕЭ»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 Государственное предприятие </w:t>
      </w:r>
      <w:r>
        <w:rPr>
          <w:rFonts w:ascii="Arial" w:cs="Arial" w:eastAsia="Arial" w:hAnsi="Arial"/>
          <w:sz w:val="24"/>
          <w:szCs w:val="24"/>
        </w:rPr>
        <w:t xml:space="preserve">«Центр единого окна»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ДВХМ</w:t>
      </w:r>
      <w:r>
        <w:rPr>
          <w:rFonts w:ascii="Arial" w:cs="Arial" w:eastAsia="Arial" w:hAnsi="Arial"/>
          <w:sz w:val="24"/>
          <w:szCs w:val="24"/>
        </w:rPr>
        <w:t xml:space="preserve"> – Департамент водного хозяйства и мелиорации при </w:t>
      </w:r>
      <w:r>
        <w:rPr>
          <w:rFonts w:ascii="Arial" w:cs="Arial" w:eastAsia="Arial" w:hAnsi="Arial"/>
          <w:sz w:val="24"/>
          <w:szCs w:val="24"/>
        </w:rPr>
        <w:t xml:space="preserve">Министерстве сельского хозяйства, пищевой промышленности и мелиорации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ГКДР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Государственная комиссия по делам религий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НАН </w:t>
      </w:r>
      <w:r>
        <w:rPr>
          <w:rFonts w:ascii="Arial" w:cs="Arial" w:eastAsia="Arial" w:hAnsi="Arial"/>
          <w:sz w:val="24"/>
          <w:szCs w:val="24"/>
        </w:rPr>
        <w:t xml:space="preserve">–  Национальная академия наук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АГУП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Академия Государственного управления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КНУ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Кыргызский национальный университет имени Жусупа Баласагына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ПРООН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Программа Развития ООН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ОБСЕ </w:t>
      </w:r>
      <w:r>
        <w:rPr>
          <w:rFonts w:ascii="Arial" w:cs="Arial" w:eastAsia="Arial" w:hAnsi="Arial"/>
          <w:sz w:val="24"/>
          <w:szCs w:val="24"/>
        </w:rPr>
        <w:t xml:space="preserve">–  Организация по безопасности и сотрудничеству в Европе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ВБ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 Всемирный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Исламский банк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АБР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Азиатский банк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ЕАБР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Евразийский банк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РКФР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Российско- Кыргызский фонд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ЕЭК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Евразийская экономическая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НКО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Некоммерческие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ФКУ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Финансово кредитные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МФО –</w:t>
      </w:r>
      <w:r>
        <w:rPr>
          <w:rFonts w:ascii="Arial" w:cs="Arial" w:eastAsia="Arial" w:hAnsi="Arial"/>
          <w:sz w:val="24"/>
          <w:szCs w:val="24"/>
        </w:rPr>
        <w:t xml:space="preserve"> Международные финансовые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НПО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Неправительственные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РГА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 Районная</w:t>
      </w:r>
      <w:r>
        <w:rPr>
          <w:rFonts w:ascii="Arial" w:cs="Arial" w:eastAsia="Arial" w:hAnsi="Arial"/>
          <w:sz w:val="24"/>
          <w:szCs w:val="24"/>
        </w:rPr>
        <w:t xml:space="preserve"> государственная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МГА – </w:t>
      </w:r>
      <w:r>
        <w:rPr>
          <w:rFonts w:ascii="Arial" w:cs="Arial" w:eastAsia="Arial" w:hAnsi="Arial"/>
          <w:sz w:val="24"/>
          <w:szCs w:val="24"/>
        </w:rPr>
        <w:t xml:space="preserve"> Местная государственная администрция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ОМСУ – Органы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АЗД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 Агентство по защите депозитов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МАР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Международная  ассоциация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rwj9bnr72lddq_epb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dalil.kg/document/98600</w:t>
      </w:r>
    </w:hyperlink>
  </w:p>
  <w:p>
    <w:pPr>
      <w:spacing w:after="0" w:before="40"/>
      <w:jc w:val="center"/>
    </w:pPr>
    <w:hyperlink w:history="1" r:id="rIdpcqbs-ne2mhy10wa35m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197jeaegkzrst0w_ssbj" Type="http://schemas.openxmlformats.org/officeDocument/2006/relationships/hyperlink" Target="https://dalil.kg/document/98758" TargetMode="External"/><Relationship Id="rIdn8krtrpoe6xgbsqdxrkut" Type="http://schemas.openxmlformats.org/officeDocument/2006/relationships/hyperlink" Target="https://dalil.kg/document/203685" TargetMode="External"/><Relationship Id="rIdf0rcj97jf-3ghl0zqp0qk" Type="http://schemas.openxmlformats.org/officeDocument/2006/relationships/hyperlink" Target="https://dalil.kg/document/98600#p1" TargetMode="External"/><Relationship Id="rId9qhn6rtxo8elrjkp1lkqy" Type="http://schemas.openxmlformats.org/officeDocument/2006/relationships/hyperlink" Target="https://dalil.kg/document/98372" TargetMode="External"/><Relationship Id="rIdhoe9sybpkyqptueitbbvd" Type="http://schemas.openxmlformats.org/officeDocument/2006/relationships/hyperlink" Target="https://dalil.kg/document/98372" TargetMode="External"/><Relationship Id="rIdieuoq71dpgffciaebdc1u" Type="http://schemas.openxmlformats.org/officeDocument/2006/relationships/hyperlink" Target="https://dalil.kg/document/9910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rwj9bnr72lddq_epbxj" Type="http://schemas.openxmlformats.org/officeDocument/2006/relationships/hyperlink" Target="https://dalil.kg/document/98600" TargetMode="External"/><Relationship Id="rIdpcqbs-ne2mhy10wa35mc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2026-09-25T02:12:02.581Z</dcterms:created>
  <dcterms:modified xsi:type="dcterms:W3CDTF">2026-09-25T02:12:02.581Z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