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26zlv21gmjb8a3rsb_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2016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по прекращению использования озоноразрушающих веществ на период 2016-2020 годы (Фаза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обязательств Кыргызской Республики по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в соответствии с </w:t>
      </w:r>
      <w:hyperlink w:history="1" r:id="rIdpbwn9jx931v5j4wpis0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qgyynd-leqvvmttbk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lcuju3lgo4afhdddkh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2016-2020 годы (Фаза 3)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координационную комиссию по реализации</w:t>
      </w:r>
      <w:hyperlink w:history="1" r:id="rIdkeffdfspmt6e83l8nx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апреля, информировать Правительство Кыргызской Республики о ходе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0y6zfrgflmhj2ftp68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веществ" от 29 апреля 2002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ef1me9aigyo5asqb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прекращении использования озоноразрушающих веществ" от 11 июля 2008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по прекращению использования озоноразрушающих веществ на период 2016-2020 годы (Фаза 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 прекращению использования озоноразрушающих веществ на период 2016-2020 годы (Фаза 3) (далее - Программа) направлена на выполнение требований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 (далее - Монреальский протокол), стороной которого является Кыргызская Республика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охране озонового слоя и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предусматривает полное прекращение потребления (производство, экспорт и импорт) всех озоноразрушающих веществ (далее - ОРВ) на территории Кыргызской Республики к 2020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выбросов ОРВ и парниковых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энергоэффективности производственных циклов;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непосредственный вывод гидрохлорфторуглеродов (далее - ГХФУ), преимущественно ГХФУ-22,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и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 из потребления при производстве пеноматериалов и в холодильном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инновационных технологий в рамках модернизации предприятий, использующих ГХФУ при технологических операциях и производящих пенополиуретановую изоляцию (предизолированные трубы, сэндвич-панели), бытовое, торговое и промышленное холодильное оборудование, а также осуществляющих ремонт и сервисное обслуживание холодильной и климатической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ОРВ в Кыргызской Республике в 1995 году составляло 104,02 тонны. В 2005 году в результате реализации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263, суммарное потребление ОРВ в республике (без учета ГХФУ) снизилось до 32,7 тонны.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1 января 2009 года, в результате реализации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с 2008 по 2010 годы (Фаза 2),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374, было прекращено потребление талонов и бромистого метила, а к 1 января 2010 года - потребление ХФУ. В то же время ежегодное потребление ГХФУ-22 к 2010 году выросло до 75,2 тонны, ГХФУ-141b - до 7,26 тонны,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до 3,0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ГХФУ-22 в Кыргызской Республике в 2013 году составляло 60,4 тонны,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- 0, ГХФУ-142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- 10,3 тонны. Это связано с замещением в охлаждающей отрасли хладагента ХФУ-12 на ГХФУ-22 и широким использованием ГХФУ при изготовлении пеноизоляционных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потребления ОРВ в 2010-2013 годах приведена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ОРВ в Кыргызской Республике регулируется на основе лицензий, выдаваемых Министерством экономики Кыргызской Республики, статистических данных регистрации товаров Государственной таможенной службы при Правительстве Кыргызской Республики, контактов с основными и потенциальными потребителями, а также информации территориальных подразделений государственного органа Кыргызской Республики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неизбежный существенный рост потребления ОРВ в результате последовательного роста экономического состояния республики, замена основных хладагентов на переходные вещества с меньшей озоноразрушающей способностью (далее - ОРС) и внедрение современной практики обслуживания в рамках Государственной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с 2008 по 2010 годы (Фаза 2),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июля 2008 № 374, позволили добиться значительного сокращения потребления ОРВ и уменьшения воздействия на озоновый слой и изменение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за 2013 год, самой крупной сферой потребления ОРВ в республике являлось обслуживание холодильного оборудования как стационарного, так и установленного на транспорте (60,4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 величине сферой является строительный сектор, использующий ОРВ при производстве изолирующих материалов (10,3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потребления ОРВ в Кыргызской Республике приведена в таблице 2.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потребления озоноразрушающих веществ в 2010-2013 годах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9"/>
        <w:gridCol w:w="1805"/>
        <w:gridCol w:w="1805"/>
      </w:tblGrid>
      <w:tr>
        <w:tc>
          <w:tcPr>
            <w:tcW w:type="dxa" w:w="65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применения оборудования</w:t>
            </w:r>
          </w:p>
        </w:tc>
        <w:tc>
          <w:tcPr>
            <w:tcW w:type="dxa" w:w="36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Потребление ГХФУ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Тонны ОРС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холодильное оборудование с охлаждающей мощностью до 3000 ватт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11,80/8.08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0,649/0,444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Коммерческое/промышленное оборудование с охлаждающей мощностью более 3000 ватт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10,59/7.26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0,58245/0,400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16,10/11.03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0,8855/0,607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Авторефрижераторы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2,75/1.88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0,15125/0,103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сборочного оборудования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33,9/18.2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1,8678/1,001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потребление ГХФУ-22 в сервисном секторе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75,20/46.5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4,136/2,558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изолирующие панели (ГХФУ-141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7,26/0.00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0,7986/0,00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полиуретан (ГХФУ-142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3,00/10,3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0,195/0,67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Производство: полиуретан (ГХФУ-22)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0,00/13,9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0,00/0,764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производственное потребление (пены и растворители)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10,26/24,2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0,9936/1,434</w:t>
            </w:r>
          </w:p>
        </w:tc>
      </w:tr>
      <w:tr>
        <w:tc>
          <w:tcPr>
            <w:tcW w:type="dxa" w:w="65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потребление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85,46/70,7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5,1296/3,992</w:t>
            </w:r>
          </w:p>
        </w:tc>
      </w:tr>
    </w:tbl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потребления озоноразрушающих
 веществ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472"/>
        <w:gridCol w:w="513"/>
        <w:gridCol w:w="513"/>
        <w:gridCol w:w="513"/>
        <w:gridCol w:w="513"/>
        <w:gridCol w:w="472"/>
        <w:gridCol w:w="472"/>
        <w:gridCol w:w="472"/>
      </w:tblGrid>
      <w:tr>
        <w:tc>
          <w:tcPr>
            <w:tcW w:type="dxa" w:w="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ОРВ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1996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1997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1998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1999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2001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2003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2004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2005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2006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2007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2008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2011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2012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2013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ХФУ-12, тонна ОРС (1)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64,41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МБ*, тонна ОРС (0,6)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ГХФУ-22,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ГХФУ-22, тонна ОРС (0,055)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1,37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 ОРС (0,11)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тонна ОРС (0,065)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Галон-1211,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Галон-1211, тонна ОРС (3,0)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Галон-2402, тонна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Галон-2402, тонна ОРС (6,0)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Потребление МБ (метилбромид) приведено без учета потребления </w:t>
      </w:r>
      <w:r>
        <w:rPr>
          <w:rFonts w:ascii="Arial" w:cs="Arial" w:eastAsia="Arial" w:hAnsi="Arial"/>
          <w:sz w:val="24"/>
          <w:szCs w:val="24"/>
        </w:rPr>
        <w:t xml:space="preserve">на карантин и обработку перед отгрузкой.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1. График динамики потребления озоноразрушающих веществ в тоннах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2. График динамики потребления озоноразрушающих веществ в тоннах с учетом ОРС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3. График прекращения потребления ГХФУ для стран, являющихся стороной статьи 5 Монреальского протокола (развивающиеся страны), относительно базового уровня - 100% (базовый уровень - среднее потребление ОРВ за 2009 и 2010 годы)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Рис. 4. Ускоренный график прекращения потребления ГХФУ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Импорт озоноразрушающих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производила, не производит и не планирует производства ОРВ, оборудования и товаров, содержащих ОРВ, которые контролируются Монреальским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, но ввозит их как в чистом виде, так и в комплектующих изделиях.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ОРВ, а также оборудования и товаров, содержащих ОРВ, лицензируется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Определенная часть ОРВ может поступать в результате их нелегального импорта. По данным Государственной таможенной службы при Правительстве Кыргызской Республики, практически все ОРВ, указанные в приложениях А, В, С и Е к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, импортируются из Российской Федерации, Китайской Народной Республики, Объединенных Арабских Эмиратов, Республики Индия и Государства Израиль.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Реализация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намечается выполнение требований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 прекращению потребления ГХФУ в соответствии со следующим графиком: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10% по сравнению с базовым уровнем с 2015 года (на уровне 3,69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35% по сравнению с базовым уровнем с 2016 года (на уровне 2,665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67,5% по сравнению с базовым уровнем с 2018 года (на уровне 1,332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уровня потребления ГХФУ на 97,5% по сравнению с базовым уровнем с 2020 года (на уровне 0,102 тонны ОРС);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прекращение потребления ГХФУ с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современный опыт обслуживания, ретрофита и вывода из эксплуатации охлаждающего оборудования, включая извлечение и рециркуляцию;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воздействие на интересы конечных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минимизировать неблагоприятные воздействия за счет создания определенного запаса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международное сотрудничество для предупреждения нелегальной торговли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продолжать действия по повышению информированности общественности в области сохранения озонового слоя;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продолжать проведение программы обучения техников по обслуживанию охлаждающего оборудования и специалистов по фумигации зерновых запасов, а также персонала таможенной и пограничной служб, финансовой полиции для предотвращения случаев нелегальной торговли при перемещении ОРВ с территории одного государства на территорию другого государства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возможность внедрения экономических стимулов для поддержки использования альтернатив применяемым ОРВ;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укреплять институциональный потенциал для управления и контроля действий по выполнению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потребления гидрофторуглеродов (ГФУ - хладагент со значительным потенциалом потепления) и меры по сокращению их потребления, а также полное прекращение потребления метилбромида, включая использование для карантинной обработки продукции и обработки ее перед транспортировкой, будут рассматриваться как одни из последующих направлений деятельности, которые могут быть реализованы до вступления в силу ограничений по международным соглашениям.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Программе будут выполняться в координации с другими международными соглашениями (Базельская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удалением, Роттердамская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процедуре предварительно обоснованного согласия в отношении отдельных опасных химических веществ и пестицидов в международной торговле, Стокгольмская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стойких органических загрязнителях, Рамочная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ООН об изменении климата), стороной которых является Кыргызская Республика,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План действий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 состоит из трех основных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намечается разработка проектов необходимых нормативных правовых актов, отраслевых программ и планов действий, что способствует решению таких вопросов,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и квотирование импорта ГХФУ, усиление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запрета на импорт оборудования, содержащего ГХФУ;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использования ГХФУ;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ГХФУ как на крупных, так и на рядовых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использования озонобезопасных хладагентов, в том числе аммиака и углекислого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обязательная сертификация специалистов, работающих с хладагентами.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Кыргызская Республика граничит с Китайской Народной Республикой, которая является основным производителем ГХФУ и оборудования, содержащего ГХФУ, повышение эффективности системы контроля импорта является необходимым действием.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мер по совершенствованию системы является внедрение процедуры предварительного обоснованного согласия уполномоченных государственных органов Кыргызской Республики и Китайской Народной Республики перед выдачей лицензий на импорт и фактическим поступлением ОРВ в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импорт и поставка ГХФУ производятся в небольших контейнерах однократного применения, ввоз которых в Кыргызскую Республику трудно контролировать. Для решения этой проблемы предстоит в соответствии с требованиями законодательства государств-членов ЕАЭС с 2016 года ввести запрет на ввоз хладагентов в контейнерах однократного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действий по сокращению потребления ГХФУ необходимо принятие строгих правил по управлению хладагентами в сфере крупномасштабной сборки с применением современной практики, принятой для оборудования, содержащего ГХФУ, и практики для оборудования, использующего промышленные парниковые газы, в частности ГФУ, что требует внедрения системы учета сборки, обязательного ведения регистрационного журнала, в котором будет отражена подробная история обслуживания и квалификационные требования, предъявленные при проведении технического обслуживания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рассмотреть вопрос о расширении контроля за импортом ГФУ и оборудования, содержащего ГФУ, и применении правил управления хладагентами по отношению к оборудованию, содержащему ГФУ, в соответствии с технологической практикой передовых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опыте выполнения предыдущих программ, необходимо обеспечение целостности существующей системы лицензирования и контроля импорта, которая оказалась достаточно эффективной.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особое внимание необходимо уделить вопросу оказания поддержки и усиления потенциала Государственной таможенной службы при Правительстве Кыргызской Республики, Государственной пограничной службы Кыргызской Республики на участках государственной границы, не охваченных таможенным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Самым главным требованием является обеспечение возможности для поддержки и обслуживания текущего банка ГХФУ-содержащего оборудования. Система обучения современным методам обслуживания охлаждающей техники позволит сократить утечки при обслуживании и восстановление хладагентов.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элементом реализации Плана действий является мониторинг его выполнения, который заключается в непрерывном наблюдении и контроле за ходом его реализации и достижениями результатов, периодическом взаимодействии с заинтересованными организациями по механизмам выполнения и регулярном проведении обзора эффективности отдельных действий, подготовки данных по учету и отчетности в соответствии с требованиями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потребления ГФУ и меры по сокращению их потребления рассматриваются как необходимое действие по дальнейшему снижению воздействия охлаждающего сектора на окружающую среду и изменение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предусмотрено осуществление мер по повышению экологической грамотности обучающихся в образовательных организациях начального, среднего и высшего профессионального образования, а также в общеобразовательных организациях по вопросам охраны озонового слоя и выполнения международных обязательств по Венской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об охране озонового слоя и Монреальскому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намечается оказание содействия уполномоченным государственным органам в построении системы обязательной сертификации специалистов, работающих с ОРВ, разработке учебных планов, подготовке программ обучения и учебно-методических комплектов для обеспечения учебного процесса и создании учебно-производственного центра, оснащенного современным демонстрационным и обучающим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все еще значительных запасов ОРВ сохраняет устойчивый остаточный спрос на хладагенты и вследствие этого определяет необходимость принятия мер, которые можно разбить на 2 основных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по извлечению и восстановлению хладагентов. В настоящее время около 50% технического персонала надлежащим образом оснащены и имеют доступ к процедуре утилизации, предстоит увеличить его количество до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технической инфраструктуры распределения хладагентов, с учетом введения ограничений на объем импортируемых контейнеров с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предусмотрено оказание помощи производителям холодильного оборудования и пеноматериалов по переходу к использованию озонобезопасных веществ и технологий, оказание технического содействия 1-2 пилотным предприятиям по разработке, адаптации и внедрению озонобезопасных рецептур компонентов для изготовления пеноматериалов.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предполагает вывод ГХФУ из обращения в секторе производства пеноматериалов (изготовление сэндвич-панелей и предизолированных труб).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альтернативы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и ГХФУ-22 предполагается использовать циклопентан, и этот вариант технологической конверсии будет отработан на примере 1-2 предприятий сектора за счет замены или модернизации существующего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качестве альтернативы ГХФУ-141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предлагается использовать углеводороды, сжиженный углекислый газ, воду, метилформиат, т.е. экологически безопасные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 ГХФУ из обращения в секторах производства и сервисного обслуживания холодильного (бытового, медицинского и торгового) и климатического оборудования осуществляется во взаимодействии с производителями холодильного оборудования, Республиканским общественным объединением "Экохолод" и учебными центрами при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в Кыргызской Республике все оборудование, содержащее ОРВ, по окончании срока службы или после выхода из строя бесконтрольно размещается в местах складирования бытовых и промышленных отходов. ОРВ из этого оборудования впоследствии поступают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Программы планируется разработать и предложить для внедрения меры по стимулированию потребителей для отказа от ОРВ, отработке логистических схем для сбора ОРВ и обучению экологически безопасным методам утилизации и регенерации ОРВ.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 по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6005"/>
        <w:gridCol w:w="1586"/>
        <w:gridCol w:w="210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правового и регулирующего обеспечения по контролю за обращением с ОРВ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обращения с ОРВ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представителей уполномоченных государственных органов (таможенных и пограничных служб, финансовой полиции и экотехинспекции)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ГПС, ГСБЭП, ГЭТИ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и сертификация техников по обслуживанию охлаждающего оборудования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МОН,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студентов высших учебных заведений и образовательных организаций среднего и начального профессионального образования для подготовки специалистов холодильной и перерабатывающей отраслей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рециркуляция хладагентов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местному промышленному сектору в сокращении использования ГХФУ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представление отчетности по обращению с ОРВ в Секретариат Монреальского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Многосторонний фонд Монреальского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ЮНЕП, ПРООН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Плана действий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развития ООН (далее - ПРООН) представлен на рассмотрение 74-го совещания Исполнительного комитета Многостороннего фонда Монреальского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(далее - МФМП) этап 2 Плана организационной деятельности по поэтапному отказу от ГХФУ (далее - НРМР) на общую сумму 780560 долл. США, включающую 400000 долл. США плюс 28000 долл. США в виде эксплуатационных расходов учреждений для ПРООН и 312000 долл. США плюс 40560 долл. США - в виде эксплуатационных расходов учреждений для Программы ООН по окружающей среде (далее - ЮНЕП), в соответствии с первоначальным представлением.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этапа 2 НРМР позволит отказаться от 3,08 тонны ОРС ГХФУ и будет способствовать полному отказу от ГХФУ к 2020 году.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Краткое изложение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466"/>
        <w:gridCol w:w="2669"/>
        <w:gridCol w:w="1470"/>
        <w:gridCol w:w="1602"/>
        <w:gridCol w:w="148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 применения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Начало, окончание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проекта, долл. США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вовлеченные отрасли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и повышение организационного потенциала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ГИЭТБ, ГСБЭП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по предотвращению нелегальной торговли ОРВ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вовлеченные отрасли экономики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охлаждения и кондиционирования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технического потенциала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охлаждения и кондиционирования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хладагентами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МФМП</w:t>
            </w:r>
          </w:p>
        </w:tc>
      </w:tr>
      <w:tr>
        <w:tc>
          <w:tcPr>
            <w:tcW w:type="dxa" w:w="294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1059500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стоимость Программы по поэтапному отказу от ГХФУ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6"/>
        <w:gridCol w:w="1164"/>
        <w:gridCol w:w="1748"/>
      </w:tblGrid>
      <w:tr>
        <w:tc>
          <w:tcPr>
            <w:tcW w:type="dxa" w:w="7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долл. США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систем контроля ГХФУ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в сфере контроля/пресечения незаконной торговли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в секторе холодильного оборудования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инструменты для сервисных центров/индивидуальных предпринимателей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инструменты для образовательных организаций начального профессионального образования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Неавтоматизированная система распределения ГХФУ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информированности и стимулирования конечных потребителей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альтернативных технологий в рамках местной сборки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управления проектами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ЮНЕП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</w:tr>
      <w:tr>
        <w:tc>
          <w:tcPr>
            <w:tcW w:type="dxa" w:w="7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712000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Механизмы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2016-2018 годы будут разработаны соответствующие проекты нормативных правовых актов Кыргызской Республики в области охраны озонового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2018-2019 годах будут введены ограничения на импорт и использование ГФУ.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между государствами-членами ЕАЭС отсутствуют таможенные границы, Кыргызской Республике предстоит изменить систему отслеживания движения грузов, внести надлежащие изменения в законодательство, ввести унифицированную систему учета использования ОРВ и единую форму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будут привлекаться для отслеживания грузов с ГХФУ и оборудованием на основе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Намечается реализовать следующие меры в области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усиление контроля за импортом за счет разработки и внедрения электронной системы, а также ведения общей базы данных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введение в действие нормативных правовых актов по запрету импорта оборудования, использующего ГХФУ, и контейнеров однократного применения с хладагентами массой менее 13,6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ведение специалистами журналов практики обслуживания техники (указания даты обслуживания оборудования, объема использованного хладагента, данных по его извлечению и рециркуляции) и регистрации проведенного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озоносберегающих хладагентов, в том числе аммиака и углекислого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сотрудников таможенных служб и правоохранительных органов будет усилен за счет проведения учебных семинаров и поставки идентификаторов хладагентов. Таможенные лаборатории будут оснащены оборудованием для обеспечения возможности отслеживания потенциальной незаконной торговли ОРВ,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ходе реализации Программы должное внимание будет уделяться контролю за импортом ГФУ, оборудования на основе ГФУ и их использованием.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Укрепление потенциала в секторе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реализации Программы предусматривается обучение технических специалистов передовой практике, особое внимание будет уделяться безопасному обращению с огнеопасными и токсичными хладагентами.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стандартов Европейского союза по безопасной эксплуатации и обслуживанию холодильного оборудования, а также обращению с огнеопасными хладагентами, с 2015 года ЕАЭС введены новые правила, которые требуют дополнительного обучения специалистов по техническому обслуживанию.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ввести обязательную сертификацию технических специалистов, работающих с хладагентами, для обеспечения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также предусматривает приобретение и распределение наборов инструментов для технических специалистов, в частности, установок по рекуперации и рециркуляции в сервисных центрах и среди индивидуальных предпринимателей; создание центра по утилизации; поставку учебного оборудования в образовательные организации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учебный план подготовки технических специалистов будет включена информация о путях повышения эффективности энергопотребления систем; безопасном обращении с огнеопасными и/или токсичными хладагентами; а также о внедрении стандартов безопасности при разработке, изготовлении и установке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начаты разработка и внедрение стандартов безопасности, охватывающих различные аспекты оборудования, используемого хладагента и обслуживания. Будет проводиться переподготовка специалистов и техников по обслуживанию, руководителей предприятий и проектировщиков зданий и архитекторов по изучению стандартов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Укрепление потенциала образовательных организаций начального профессионального образования и регулирование ГХФУ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предусмотрено обеспечение образовательных организаций начального профессионального образования мультимедийными средствами для подготовки специалистов по техническому обслуживанию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внедрение пилотной системы распределения ГХФУ-22 через единый центр для поддержки запрета на импорт контейнеров однократного применения. Через единый центр будет производиться распределение/продажа ГХФУ на специальных зарядных станциях, где используются небольшие контейнеры многоразового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намечается организация системы распределения ГХФУ-22 в двух центрах, которые будут выбираться из списка соответствующих требованиям предприятий, импортирующих ГХФУ.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система улучшит мониторинг ГХФУ, которые с 2016 года предполагается импортировать в контейнерах большей емкости, и сократит потенциальные возможности незаконной торговли ОРВ.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Демонстрация альтернативных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рыночные цены и доступность природных хладагентов не создают условий для их внедрения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планируется разработать стратегию содействия распространению таких озоносберегающих хладагентов. Существуют также потенциальные возможности передачи технологий из Российской Федерации, где в настоящее время реализуется программа Глобального экологического фонда (далее - ГЭФ) и Организации ООН по промышленному развитию (далее - ЮНИДО) по предотвращению использования ГФУ в процессе постепенного отказа от ГХФУ.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Воздействие на изменение климата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мероприятия в секторе обслуживания, которые включают более эффективную изоляцию хладагентов за счет обучения и применения специального оборудования, и две пилотные программы по использованию хладагентов с низким ПГП в оборудовании местной сборки, среди прочих, обеспечат сокращение объемов ГХФУ-22, которые используются для обслуживания холодильного оборудования. Каждый килограмм ГХФУ-22, исключаемый из выбросов за счет более оптимальной практики в секторе холодильного оборудования, в эквиваленте обеспечивает сокращение примерно 1,8 тонны углекислого газа (СО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в НРМР не включается расчет воздействия на изменение климата, мероприятия, планируемые в Кыргызской Республике, в частности, меры по совершенствованию практики обслуживания, улавливанию хладагента и его повторному использованию, показывают, что реализация Программы по поэтапному отказу от ГХФУ будет обеспечивать сокращение выбросов хладагентов в атмосферу, что положительно отразится на климате.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настоящее время более точно определить количественную оценку воздействия на изменение климата не представляется возможным. Воздействие можно установить в рамках оценки отчетов о ходе реализации НРМР, в том числе за счет сопоставления уровней хладагентов, используемых ежегодно с начала реализации НРМР, отражаемых в отчетности объемов улавливаемых и повторно используемых хладагентов, числа прошедших обучение техников и модернизации оборудования, в котором применяется ГХФУ-22.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Специальные термины и сокращения,
 используемые в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гидрофторуглероды;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ГХФУ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гидрохлорфторуглероды;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экологический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Монреальский протокол по веществам, разрушающим озоновый слой;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6tz9z9fbikis_tfmf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dalil.kg/document/98626</w:t>
      </w:r>
    </w:hyperlink>
  </w:p>
  <w:p>
    <w:pPr>
      <w:spacing w:after="0" w:before="40"/>
      <w:jc w:val="center"/>
    </w:pPr>
    <w:hyperlink w:history="1" r:id="rId3dybc_wxkj9e7s2agq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6zlv21gmjb8a3rsb_4p" Type="http://schemas.openxmlformats.org/officeDocument/2006/relationships/hyperlink" Target="https://dalil.kg/document/159126" TargetMode="External"/><Relationship Id="rIdpbwn9jx931v5j4wpis09u" Type="http://schemas.openxmlformats.org/officeDocument/2006/relationships/hyperlink" Target="https://dalil.kg/document/202003" TargetMode="External"/><Relationship Id="rIdyqgyynd-leqvvmttbktrc" Type="http://schemas.openxmlformats.org/officeDocument/2006/relationships/hyperlink" Target="https://dalil.kg/document/203685" TargetMode="External"/><Relationship Id="rId_lcuju3lgo4afhdddkh8s" Type="http://schemas.openxmlformats.org/officeDocument/2006/relationships/hyperlink" Target="https://dalil.kg/document/98626#p1" TargetMode="External"/><Relationship Id="rIdkeffdfspmt6e83l8nxgbk" Type="http://schemas.openxmlformats.org/officeDocument/2006/relationships/hyperlink" Target="https://dalil.kg/document/98626#p1" TargetMode="External"/><Relationship Id="rIdt0y6zfrgflmhj2ftp684u" Type="http://schemas.openxmlformats.org/officeDocument/2006/relationships/hyperlink" Target="https://dalil.kg/document/53409" TargetMode="External"/><Relationship Id="rIdgoef1me9aigyo5asqbxuq" Type="http://schemas.openxmlformats.org/officeDocument/2006/relationships/hyperlink" Target="https://dalil.kg/document/592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6tz9z9fbikis_tfmftw" Type="http://schemas.openxmlformats.org/officeDocument/2006/relationships/hyperlink" Target="https://dalil.kg/document/98626" TargetMode="External"/><Relationship Id="rId3dybc_wxkj9e7s2agqf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2026-09-25T03:18:15.423Z</dcterms:created>
  <dcterms:modified xsi:type="dcterms:W3CDTF">2026-09-25T03:18:15.423Z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