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15 ноября 2016 года № 583</w:t>
      </w:r>
    </w:p>
    <w:p>
      <w:pPr>
        <w:spacing w:after="120"/>
        <w:jc w:val="both"/>
      </w:pPr>
      <w:r>
        <w:rPr>
          <w:rFonts w:ascii="Arial" w:cs="Arial" w:eastAsia="Arial" w:hAnsi="Arial"/>
          <w:sz w:val="32"/>
          <w:szCs w:val="32"/>
        </w:rPr>
        <w:t xml:space="preserve">О внесении изменений в постановление Правительства Кыргызской Республики "Об утверждении Положения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приведения в соответствие решения Правительства Кыргызской Республики с</w:t>
      </w:r>
      <w:hyperlink w:history="1" r:id="rId9ltc52uiuwnhd6ufvwbu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рынке ценных бумаг",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10</w:t>
      </w:r>
      <w:r>
        <w:rPr>
          <w:rFonts w:ascii="Arial" w:cs="Arial" w:eastAsia="Arial" w:hAnsi="Arial"/>
          <w:sz w:val="24"/>
          <w:szCs w:val="24"/>
        </w:rPr>
        <w:t xml:space="preserve"> и </w:t>
      </w:r>
      <w:r>
        <w:rPr>
          <w:rFonts w:ascii="Arial" w:cs="Arial" w:eastAsia="Arial" w:hAnsi="Arial"/>
          <w:sz w:val="24"/>
          <w:szCs w:val="24"/>
        </w:rPr>
        <w:t xml:space="preserve">17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ilhiycozhrpdrbvrz50c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etnfbzyczmzsgavuh65m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"Об утверждении</w:t>
      </w:r>
      <w:hyperlink w:history="1" r:id="rId6x00mwf9j7kdkmhvquzm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Положения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фонда" от 27 мая 2011 года № 250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</w:t>
      </w:r>
      <w:hyperlink w:history="1" r:id="rIdzcs3bgmqppxkxk9vgtjp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регистрации правил паевого инвестиционного фонда, проспекта эмиссии инвестиционных паев и отчета об итогах первичного размещения инвестиционных паев паевого инвестиционного фонда, утвержденном вышеуказанным</w:t>
      </w:r>
      <w:hyperlink w:history="1" r:id="rIdhy0n_9xtxzv9pdf0rsnq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цифры и слово "30 дней" заменить цифрами и словами "15 рабочих дней";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первый пункта 9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"9. Отказ в регистрации правил и проспекта эмиссии фонда доводится уполномоченным государственным органом по регулированию рынка ценных бумаг или его региональным отделением (представительством) до эмитента в письменной форме не позднее 5 рабочих дней со дня принятия такого решения, с указанием причин отказа и их обоснованием.";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17 слова "в двухнедельный срок" заменить словами и цифрами "в течение 10 рабочих дней".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С.Жээнбеков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2l3ct7gihevbi2yibcv4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dalil.kg/document/98681</w:t>
      </w:r>
    </w:hyperlink>
  </w:p>
  <w:p>
    <w:pPr>
      <w:spacing w:after="0" w:before="40"/>
      <w:jc w:val="center"/>
    </w:pPr>
    <w:hyperlink w:history="1" r:id="rIdqgjs1itoepkec4u92cje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ltc52uiuwnhd6ufvwbuu" Type="http://schemas.openxmlformats.org/officeDocument/2006/relationships/hyperlink" Target="https://dalil.kg/document/202677" TargetMode="External"/><Relationship Id="rIdilhiycozhrpdrbvrz50cm" Type="http://schemas.openxmlformats.org/officeDocument/2006/relationships/hyperlink" Target="https://dalil.kg/document/203685" TargetMode="External"/><Relationship Id="rIdetnfbzyczmzsgavuh65m4" Type="http://schemas.openxmlformats.org/officeDocument/2006/relationships/hyperlink" Target="https://dalil.kg/document/92621" TargetMode="External"/><Relationship Id="rId6x00mwf9j7kdkmhvquzmn" Type="http://schemas.openxmlformats.org/officeDocument/2006/relationships/hyperlink" Target="https://dalil.kg/document/92706" TargetMode="External"/><Relationship Id="rIdzcs3bgmqppxkxk9vgtjpy" Type="http://schemas.openxmlformats.org/officeDocument/2006/relationships/hyperlink" Target="https://dalil.kg/document/92706" TargetMode="External"/><Relationship Id="rIdhy0n_9xtxzv9pdf0rsnqr" Type="http://schemas.openxmlformats.org/officeDocument/2006/relationships/hyperlink" Target="https://dalil.kg/document/92621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2l3ct7gihevbi2yibcv4e" Type="http://schemas.openxmlformats.org/officeDocument/2006/relationships/hyperlink" Target="https://dalil.kg/document/98681" TargetMode="External"/><Relationship Id="rIdqgjs1itoepkec4u92cje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2026-09-24T23:36:07.725Z</dcterms:created>
  <dcterms:modified xsi:type="dcterms:W3CDTF">2026-09-24T23:36:07.725Z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