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в соответствии с постановлением Кабинета Министров КР </w:t>
      </w:r>
      <w:hyperlink w:history="1" r:id="rId3ote7mhkcjcstwftrs0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17 декабря 2021 года № 313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2017 года № 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о порядке лицензирования импорта, экспорта вооружений и военной техники, а также иной продукции военного назначения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qxlqgyhwx3cnv2rrlq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2019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fkcchbrhzxqgbe4l7f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2020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соответствующих мер по регулированию и контролю за оборотом товаров военного назначения, в соответствии с законами Кыргызской Республики "</w:t>
      </w:r>
      <w:hyperlink w:history="1" r:id="rIdrcri7ynbu14r5gain0y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внешнеторговой деятельности в Кыргызской Республике",</w:t>
        </w:r>
      </w:hyperlink>
      <w:r>
        <w:rPr>
          <w:rFonts w:ascii="Arial" w:cs="Arial" w:eastAsia="Arial" w:hAnsi="Arial"/>
          <w:sz w:val="24"/>
          <w:szCs w:val="24"/>
        </w:rPr>
        <w:t xml:space="preserve"> "</w:t>
      </w:r>
      <w:hyperlink w:history="1" r:id="rIdqjxiwkrjmnluokkftqf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xaz8nn8k9izxtf0pqi8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ggd0n5l3rs8wvgfeci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импорта, экспорта вооружений и военной техники, а также иной продукции военного назначения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 и действует до 31 декабря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3ovf3ckzgia4cxpsxv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2019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zqzlpe9wgs2cx-ni66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2020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
 В соответствии с п.2 </w:t>
      </w:r>
      <w:hyperlink w:history="1" r:id="rIdwhyngpx0axjlvxe2grd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№ 67 
 настоящее Временное положение действует до 31 декабря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lzsqlhc-bzsg-vv0c1s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 от 3 февраля 2017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порядке лицензирования импорта, экспорта вооружений и военной техники, а также иной продукции военного назначения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kmpcmmkigrmybzcgby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2019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lcnbtktw-b4rap3uoa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порядке лицензирования импорта, экспорта вооружений и военной техники, а также иной продукции военного назначения (далее - Положение) устанавливает порядок выдачи лицензий на импорт в Кыргызскую Республику, в том числе временный импорт, экспорт из Кыргызской Республики, в том числе временный экспорт, вооружений и военной техники, а также иной продукции военного назначения, которые подлежат контролю и осуществляются по лицензиям.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обратившееся в лицензирующий орган для получения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конечного пользователя</w:t>
      </w:r>
      <w:r>
        <w:rPr>
          <w:rFonts w:ascii="Arial" w:cs="Arial" w:eastAsia="Arial" w:hAnsi="Arial"/>
          <w:sz w:val="24"/>
          <w:szCs w:val="24"/>
        </w:rPr>
        <w:t xml:space="preserve"> - документ, выданный уполномоченным государственным органом, ведающим вопросами обороны Кыргызской Республики, который подтверждает обязательство кыргызского импортера о том, что ввезенная продукция военного назначения будет использоваться исключительно в заявленных целях, а также без разрешения уполномоченного органа иностранного государства-экспортера не будет реэкспортироваться в третьи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лицензия</w:t>
      </w:r>
      <w:r>
        <w:rPr>
          <w:rFonts w:ascii="Arial" w:cs="Arial" w:eastAsia="Arial" w:hAnsi="Arial"/>
          <w:sz w:val="24"/>
          <w:szCs w:val="24"/>
        </w:rPr>
        <w:t xml:space="preserve"> - официальный документ, которым разрешаются в течение указанного в нем срока импорт, экспорт вооружений и военной техники, а также иной продукции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1-5olbqx90qlrmdl9d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2019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государственным органом Кыргызской Республики по выдаче лицензий на импорт, экспорт вооружений и военной техники, а также иной продукции военного назначения является Министерство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1raqt-vnpesenidl-c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Лицензия выдается на один вид товара независимо от количества их наименований, включенных во внешнеторговый договор (контракт купли-продажи).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Основанием для выдачи лицензии является заключение уполномоченного государственного органа, ведающего вопросами обороны, о возможности и целесообразности экспорта или импорта вооружений и военной техники, а также иной продукции военного назначения, исходя из экономических интересов,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ведающий вопросами обороны, рассматривает заявление о возможности и целесообразности экспорта или импорта вооружений и военной техники, а также иной продукции военного назначения, в течение пяти рабочих дней со дня поступления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Бланки лицензий должны изготавливаться типографическим способом, иметь степень защиты, учетную серию и номер. Бланки лицензий являются документами строгого учета и оформляются по форме согласно </w:t>
      </w:r>
      <w:hyperlink w:history="1" r:id="rId4oa_xb_326-9c56fvqs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лицензии на импорт и экспорт вооружений и военной техники, а также иной продукции военного назначения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установленной форме согласно </w:t>
      </w:r>
      <w:hyperlink w:history="1" r:id="rIdiernvxjxjlai9do8fho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внешнеторговый договор, приложения и (или) дополнения к нему, а в случае отсутствия внешнеторгового договора - иной документ, подтверждающий намерения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документа о постановке на учет в налоговом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лицензии на осуществление лицензируемого вида деятельности, если такой вид деятельности связан с оборотом товара, в отношении которого введено лицензирование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документа, подтверждающего происхождение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сертификат конечного пользователя (при экспорте) - легализованный в установленном порядке документ, содержащий обязательства уполномоченного органа иностранного государства использовать экспортируемую из Кыргызской Республики продукцию военного назначения только в заявленных целях и не допускать ее реэкспорта или передачи третьим странам без согласия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документ, подтверждающий внесение лицензионного сбора за рассмотрение заявления и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копия свидетельства о государственной регистрации - для юридического лица 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лист представленных копий документов должен быть заверен подписью и печатью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документов на иностранном языке, текст документа должен быть переведен на государственный или официальный язык Кыргызской Республики и нотариально заверен.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7-1. Для получения сертификата конечного пользователя участник внешнеэкономической деятельности представляет в уполномоченный государственный орган, ведающий вопросами обороны Кыргызской Республики,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получение сертификата конечного 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контракта с экспортером и/или с конечным пользователем и оригинал для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информация, содержащая сведения о технических характеристиках продукции военного назначения и сфере ее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гарантийное обязательство импортера (заверение конечного пользователя об импорте продукции военного назначения в Кыргызскую Республику, об использовании данной продукции в заявленных целях, о недопущении без разрешения уполномоченного государственного органа, ведающего вопросами обороны Кыргызской Республики, ее передачи другому субъекту хозяйственной деятельности на территории Кыргызской Республики и/или реэкспорта в третьи страны).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конечного пользователя оформляется по форме согласно </w:t>
      </w:r>
      <w:hyperlink w:history="1" r:id="rIdnhkfno01cokikvmjtgb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y71d1znuydywhktbyg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2019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 требуется лицензия: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вывозе продукции военного назначения кыргызского производства, осуществляемом для ее демонстрации на международных выставках, показах (демонстрации в действии), при наличии утвержденных уполномоченным государственным органом, ведающим вопросами обороны, номенклатуры и количества экспонатов выставки (образцов продукции военного назначения, демонстрируемых на показе);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ввозе продукции военного назначения иностранного производства, осуществляемом для ее демонстрации на международных выставках, показах (демонстрации в действии);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вывозе продукции военного назначения для проведения испытаний, 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вывозе продукции военного назначения для осуществления ремонта или замены в соответствии с обязательствами по договору (контракту, соглашению);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ввозе продукции военного назначения для нужд Вооруженных Сил Кыргызской Республики, других воинских формирований и правоохранительных органов Кыргызской Республики (в интересах обороны и национальной безопасности).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и вывоз продукции военного назначения, указанные в настоящем пункте, осуществляются на основе заключенных контрактов (договоров), при реализации вступивших в установленном порядке в силу международных договоров, участницей которых является Кыргызская Республика, по линии военно-технического сотрудничества на основе решений Правительства Кыргызской Республики или решений Комиссии по военно-техническому сотрудничеству и экспортному контролю.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00dy28xpriqs3eszvy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2019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Заявитель несет ответственность за достоверность представленных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по выдаче лицензии имеет право отказать в выдаче лицензии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предусмотренного законодательством запрета на осуществление определенного вида деятельности для данной категории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решения суда, запрещающего заявителю заниматься данным видом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заявителем недостоверной или неполной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несоответствие представленных заявителем документов требованиям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невнесение лицензионного сбора за рассмотрение и выдачу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Лицензия, выданная в соответствии с настоящим Положением, является необходимым условием для совершения таможенных операций, связанных с помещением под таможенную процедуру, и проведения таможенного контроля продукции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 действия лицензии может быть продлен один раз на основании мотивированного в письменной форме обращения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действия лицензии и (или) внесение в нее других изменений осуществляются лицензиаром в срок, не превышающий пяти рабочих дней со дня поступления указанного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Лицензии, срок действия которых истек, продлению и (или) изменению, а также предъявлению в таможенные органы Кыргызской Республики не подлежат.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выдачу (переоформление, продление) лицензий взимается разовый лицензионный сбор в соответствии с законодательством о неналоговых платежах.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Лица, нарушившие требования настоящего Положения,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Временному положению о порядке лицензирования импорта, экспорта вооружений и военной техники, а также иной продукции военного назначения</w:t>
      </w:r>
    </w:p>
    <w:p>
      <w:pPr>
        <w:spacing w:after="24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 w:before="24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vayftira7ehwva5xvr2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ЭКОНОМИКИ И ФИНАНСОВ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Заявитель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 адрес)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Лицензия №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Экспорт/импорт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(подчеркнуть)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Тип лицензии генеральная/разовая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Покупатель/продавец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 адрес)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Срок действия лицензии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Контракт (договор)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_______________ № ___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Конечный пользователь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 адрес)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Страна происхождения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Страна покупателя/продавца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Страна конечного использования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Наименование и код ТН ВЭД ЕАЭС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Единица измерения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Количество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Валюта платежа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Стоимость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Основание для выдачи лицензии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Дополнительная информация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Организация-эксперт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Уполномоченное лицо, выдавшее лицензию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 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Печать 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___________________________________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Временному положению о порядке лицензирования импорта, экспорта вооружений и военной техники, а также иной продукции военного назначения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выдачу лицензии на экспорт или импорт вооружений и военной техники, а также иной продукции военного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лицензиара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____________________________________________________________________________</w:t>
      </w:r>
    </w:p>
    <w:p>
      <w:pPr>
        <w:spacing w:after="240" w:before="2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 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лицензию на импорт/экспорт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заявителе: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 юридического лица серия _________ №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(кем, когда)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 индивидуального предпринимателя серия ____________ №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(кем, когда)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7"/>
        <w:gridCol w:w="4391"/>
      </w:tblGrid>
      <w:tr>
        <w:tc>
          <w:tcPr>
            <w:tcW w:type="dxa" w:w="5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4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Адрес, телефон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налоговый код (ИНН)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сведения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(указываются сведения, необходимые для рассмотрения заявления)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продукции ТН ВЭД ЕАЭС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лицензии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Импортер, его адрес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страны-импортера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Экспортер, его адрес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страны-экспортера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назначения продукции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происхождения продукции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(№ и дата заключения)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уполномоченного лица заявителя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______________________ 2017 г.
 (Дата)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
 (Подпись, М.П.)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к заявлению № ______ от _________________________</w:t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листов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уполномоченного лица заявителя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и печать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Временному положению о порядке лицензирования импорта, экспорта вооружений и военной техники, а также иной продукции военного назначения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
 конечного пользователя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lf61dcbosw7mbr2wmf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2019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№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Импортер, его адрес, телефон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Страна импорта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Экспортер, его адрес, телефон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Страна экспорта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Конечный пользователь, его адрес, телефон и область деятельности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Конечное пользование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Наименование и полная характеристика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Код продукции по ТН ВЭД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Общая стоимость (в тысячах) 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валюте платежа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 США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Основание для запроса Сертификата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Единица измерения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Количество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Настоящим подтверждается, что продукция, указанная в пункте 7, будет использоваться только для нужд страны и не будет реэкспортироваться без разрешения уполномоченного государственного органа страны-импортера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Настоящий документ должен быть представлен в уполномоченный государственный орган страны-экспортера в течение шести месяцев с даты его подписания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Уполномоченный государственный орган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etziyidqzypd8nndo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dalil.kg/document/98768</w:t>
      </w:r>
    </w:hyperlink>
  </w:p>
  <w:p>
    <w:pPr>
      <w:spacing w:after="0" w:before="40"/>
      <w:jc w:val="center"/>
    </w:pPr>
    <w:hyperlink w:history="1" r:id="rIduebqykhpnm34k5hg6j5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te7mhkcjcstwftrs08n" Type="http://schemas.openxmlformats.org/officeDocument/2006/relationships/hyperlink" Target="https://dalil.kg/document/158794" TargetMode="External"/><Relationship Id="rIdsqxlqgyhwx3cnv2rrlqr7" Type="http://schemas.openxmlformats.org/officeDocument/2006/relationships/hyperlink" Target="https://dalil.kg/document/12886" TargetMode="External"/><Relationship Id="rIdyfkcchbrhzxqgbe4l7fbw" Type="http://schemas.openxmlformats.org/officeDocument/2006/relationships/hyperlink" Target="https://dalil.kg/document/157727" TargetMode="External"/><Relationship Id="rIdrcri7ynbu14r5gain0y8w" Type="http://schemas.openxmlformats.org/officeDocument/2006/relationships/hyperlink" Target="https://dalil.kg/document/541" TargetMode="External"/><Relationship Id="rIdqjxiwkrjmnluokkftqfn_" Type="http://schemas.openxmlformats.org/officeDocument/2006/relationships/hyperlink" Target="https://dalil.kg/document/205058" TargetMode="External"/><Relationship Id="rIdxaz8nn8k9izxtf0pqi8ia" Type="http://schemas.openxmlformats.org/officeDocument/2006/relationships/hyperlink" Target="https://dalil.kg/document/203685" TargetMode="External"/><Relationship Id="rId_ggd0n5l3rs8wvgfecioh" Type="http://schemas.openxmlformats.org/officeDocument/2006/relationships/hyperlink" Target="https://dalil.kg/document/98768#p1" TargetMode="External"/><Relationship Id="rIdz3ovf3ckzgia4cxpsxvcl" Type="http://schemas.openxmlformats.org/officeDocument/2006/relationships/hyperlink" Target="https://dalil.kg/document/12886" TargetMode="External"/><Relationship Id="rIdozqzlpe9wgs2cx-ni66jm" Type="http://schemas.openxmlformats.org/officeDocument/2006/relationships/hyperlink" Target="https://dalil.kg/document/157727" TargetMode="External"/><Relationship Id="rIdwhyngpx0axjlvxe2grdax" Type="http://schemas.openxmlformats.org/officeDocument/2006/relationships/hyperlink" Target="https://dalil.kg/document/98768" TargetMode="External"/><Relationship Id="rIdlzsqlhc-bzsg-vv0c1syf" Type="http://schemas.openxmlformats.org/officeDocument/2006/relationships/hyperlink" Target="https://dalil.kg/document/98768" TargetMode="External"/><Relationship Id="rId5kmpcmmkigrmybzcgbypm" Type="http://schemas.openxmlformats.org/officeDocument/2006/relationships/hyperlink" Target="https://dalil.kg/document/12886" TargetMode="External"/><Relationship Id="rIddlcnbtktw-b4rap3uoamh" Type="http://schemas.openxmlformats.org/officeDocument/2006/relationships/hyperlink" Target="https://dalil.kg/document/158249" TargetMode="External"/><Relationship Id="rIdv1-5olbqx90qlrmdl9drl" Type="http://schemas.openxmlformats.org/officeDocument/2006/relationships/hyperlink" Target="https://dalil.kg/document/12886" TargetMode="External"/><Relationship Id="rId31raqt-vnpesenidl-cel" Type="http://schemas.openxmlformats.org/officeDocument/2006/relationships/hyperlink" Target="https://dalil.kg/document/158249" TargetMode="External"/><Relationship Id="rId4oa_xb_326-9c56fvqssy" Type="http://schemas.openxmlformats.org/officeDocument/2006/relationships/hyperlink" Target="https://dalil.kg/document/98768#pr1" TargetMode="External"/><Relationship Id="rIdiernvxjxjlai9do8fhovd" Type="http://schemas.openxmlformats.org/officeDocument/2006/relationships/hyperlink" Target="https://dalil.kg/document/98768#pr2" TargetMode="External"/><Relationship Id="rIdnhkfno01cokikvmjtgbho" Type="http://schemas.openxmlformats.org/officeDocument/2006/relationships/hyperlink" Target="https://dalil.kg/document/98768#pr3" TargetMode="External"/><Relationship Id="rIdey71d1znuydywhktbygnz" Type="http://schemas.openxmlformats.org/officeDocument/2006/relationships/hyperlink" Target="https://dalil.kg/document/12886" TargetMode="External"/><Relationship Id="rIdm00dy28xpriqs3eszvygt" Type="http://schemas.openxmlformats.org/officeDocument/2006/relationships/hyperlink" Target="https://dalil.kg/document/12886" TargetMode="External"/><Relationship Id="rIdcvayftira7ehwva5xvr21" Type="http://schemas.openxmlformats.org/officeDocument/2006/relationships/hyperlink" Target="https://dalil.kg/document/158249" TargetMode="External"/><Relationship Id="rIdwlf61dcbosw7mbr2wmfwt" Type="http://schemas.openxmlformats.org/officeDocument/2006/relationships/hyperlink" Target="https://dalil.kg/document/12886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etziyidqzypd8nndo4z" Type="http://schemas.openxmlformats.org/officeDocument/2006/relationships/hyperlink" Target="https://dalil.kg/document/98768" TargetMode="External"/><Relationship Id="rIduebqykhpnm34k5hg6j5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2026-09-25T05:34:49.220Z</dcterms:created>
  <dcterms:modified xsi:type="dcterms:W3CDTF">2026-09-25T05:34:49.221Z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