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right"/>
      </w:pPr>
      <w:r>
        <w:rPr>
          <w:rFonts w:ascii="Arial" w:cs="Arial" w:eastAsia="Arial" w:hAnsi="Arial"/>
          <w:sz w:val="24"/>
          <w:szCs w:val="24"/>
        </w:rPr>
        <w:t xml:space="preserve">Приложение</w:t>
      </w:r>
    </w:p>
    <w:p>
      <w:pPr>
        <w:spacing w:after="6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24kh54lrhwqihcozoz_o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2017 года № 166</w:t>
      </w:r>
    </w:p>
    <w:p>
      <w:pPr>
        <w:spacing w:after="400" w:before="400"/>
        <w:jc w:val="center"/>
      </w:pPr>
      <w:r>
        <w:rPr>
          <w:rFonts w:ascii="Arial" w:cs="Arial" w:eastAsia="Arial" w:hAnsi="Arial"/>
          <w:b/>
          <w:bCs/>
          <w:sz w:val="32"/>
          <w:szCs w:val="32"/>
        </w:rPr>
        <w:t xml:space="preserve">ПОЛОЖЕНИЕ
 об эмиссии, обращении и погашении ипотечных ценных бумаг</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0qi9v6g6vwsbdmwzhbnwt">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w:t>
      </w:r>
    </w:p>
    <w:p>
      <w:pPr>
        <w:spacing w:after="60"/>
        <w:ind w:firstLine="567"/>
        <w:jc w:val="both"/>
      </w:pPr>
      <w:r>
        <w:rPr>
          <w:rFonts w:ascii="Arial" w:cs="Arial" w:eastAsia="Arial" w:hAnsi="Arial"/>
          <w:sz w:val="24"/>
          <w:szCs w:val="24"/>
        </w:rPr>
        <w:t xml:space="preserve">1) порядок определения размера:</w:t>
      </w:r>
    </w:p>
    <w:p>
      <w:pPr>
        <w:spacing w:after="60"/>
        <w:ind w:firstLine="567"/>
        <w:jc w:val="both"/>
      </w:pPr>
      <w:r>
        <w:rPr>
          <w:rFonts w:ascii="Arial" w:cs="Arial" w:eastAsia="Arial" w:hAnsi="Arial"/>
          <w:sz w:val="24"/>
          <w:szCs w:val="24"/>
        </w:rPr>
        <w:t xml:space="preserve">- ипотечного покрытия, залогом которого обеспечивается исполнение обязательств по облигациям с ипотечным покрытием (далее - облигация);</w:t>
      </w:r>
    </w:p>
    <w:p>
      <w:pPr>
        <w:spacing w:after="60"/>
        <w:ind w:firstLine="567"/>
        <w:jc w:val="both"/>
      </w:pPr>
      <w:r>
        <w:rPr>
          <w:rFonts w:ascii="Arial" w:cs="Arial" w:eastAsia="Arial" w:hAnsi="Arial"/>
          <w:sz w:val="24"/>
          <w:szCs w:val="24"/>
        </w:rPr>
        <w:t xml:space="preserve">- ипотечного покрытия, доля в праве общей долевой собственности на которое удостоверяется ипотечными сертификатами участия;</w:t>
      </w:r>
    </w:p>
    <w:p>
      <w:pPr>
        <w:spacing w:after="60"/>
        <w:ind w:firstLine="567"/>
        <w:jc w:val="both"/>
      </w:pPr>
      <w:r>
        <w:rPr>
          <w:rFonts w:ascii="Arial" w:cs="Arial" w:eastAsia="Arial" w:hAnsi="Arial"/>
          <w:sz w:val="24"/>
          <w:szCs w:val="24"/>
        </w:rPr>
        <w:t xml:space="preserve">2) требования к осуществлению деятельности депозитариев ипотечного покрытия и управляющего ипотечным покрытием;</w:t>
      </w:r>
    </w:p>
    <w:p>
      <w:pPr>
        <w:spacing w:after="60"/>
        <w:ind w:firstLine="567"/>
        <w:jc w:val="both"/>
      </w:pPr>
      <w:r>
        <w:rPr>
          <w:rFonts w:ascii="Arial" w:cs="Arial" w:eastAsia="Arial" w:hAnsi="Arial"/>
          <w:sz w:val="24"/>
          <w:szCs w:val="24"/>
        </w:rPr>
        <w:t xml:space="preserve">3) требования к порядку ведения реестра ипотечного покрытия (далее - реестр);</w:t>
      </w:r>
    </w:p>
    <w:p>
      <w:pPr>
        <w:spacing w:after="60"/>
        <w:ind w:firstLine="567"/>
        <w:jc w:val="both"/>
      </w:pPr>
      <w:r>
        <w:rPr>
          <w:rFonts w:ascii="Arial" w:cs="Arial" w:eastAsia="Arial" w:hAnsi="Arial"/>
          <w:sz w:val="24"/>
          <w:szCs w:val="24"/>
        </w:rPr>
        <w:t xml:space="preserve">4) требования к порядку и срокам проведения аудита;</w:t>
      </w:r>
    </w:p>
    <w:p>
      <w:pPr>
        <w:spacing w:after="60"/>
        <w:ind w:firstLine="567"/>
        <w:jc w:val="both"/>
      </w:pPr>
      <w:r>
        <w:rPr>
          <w:rFonts w:ascii="Arial" w:cs="Arial" w:eastAsia="Arial" w:hAnsi="Arial"/>
          <w:sz w:val="24"/>
          <w:szCs w:val="24"/>
        </w:rPr>
        <w:t xml:space="preserve">5) требования к объему, срокам и порядку представления отчетности:</w:t>
      </w:r>
    </w:p>
    <w:p>
      <w:pPr>
        <w:spacing w:after="60"/>
        <w:ind w:firstLine="567"/>
        <w:jc w:val="both"/>
      </w:pPr>
      <w:r>
        <w:rPr>
          <w:rFonts w:ascii="Arial" w:cs="Arial" w:eastAsia="Arial" w:hAnsi="Arial"/>
          <w:sz w:val="24"/>
          <w:szCs w:val="24"/>
        </w:rPr>
        <w:t xml:space="preserve">- лицом, осуществляющим выдачу ипотечных сертификатов участия (далее - управляющий ипотечным покрытием);</w:t>
      </w:r>
    </w:p>
    <w:p>
      <w:pPr>
        <w:spacing w:after="60"/>
        <w:ind w:firstLine="567"/>
        <w:jc w:val="both"/>
      </w:pPr>
      <w:r>
        <w:rPr>
          <w:rFonts w:ascii="Arial" w:cs="Arial" w:eastAsia="Arial" w:hAnsi="Arial"/>
          <w:sz w:val="24"/>
          <w:szCs w:val="24"/>
        </w:rPr>
        <w:t xml:space="preserve">- депозитарием ипотечного покрытия;</w:t>
      </w:r>
    </w:p>
    <w:p>
      <w:pPr>
        <w:spacing w:after="60"/>
        <w:ind w:firstLine="567"/>
        <w:jc w:val="both"/>
      </w:pPr>
      <w:r>
        <w:rPr>
          <w:rFonts w:ascii="Arial" w:cs="Arial" w:eastAsia="Arial" w:hAnsi="Arial"/>
          <w:sz w:val="24"/>
          <w:szCs w:val="24"/>
        </w:rPr>
        <w:t xml:space="preserve">6) дополнительные требования к порядку подготовки, созыва и проведения общего собрания владельцев ипотечных сертификатов участия;</w:t>
      </w:r>
    </w:p>
    <w:p>
      <w:pPr>
        <w:spacing w:after="60"/>
        <w:ind w:firstLine="567"/>
        <w:jc w:val="both"/>
      </w:pPr>
      <w:r>
        <w:rPr>
          <w:rFonts w:ascii="Arial" w:cs="Arial" w:eastAsia="Arial" w:hAnsi="Arial"/>
          <w:sz w:val="24"/>
          <w:szCs w:val="24"/>
        </w:rPr>
        <w:t xml:space="preserve">7) требования к порядку погашения ипотечных сертификатов участия, в том числе к определению суммы, выплачиваемой при погашении ипотечных сертификатов участия.</w:t>
      </w:r>
    </w:p>
    <w:p>
      <w:pPr>
        <w:spacing w:after="200" w:before="200"/>
        <w:jc w:val="center"/>
      </w:pPr>
      <w:r>
        <w:rPr>
          <w:rFonts w:ascii="Arial" w:cs="Arial" w:eastAsia="Arial" w:hAnsi="Arial"/>
          <w:b/>
          <w:bCs/>
          <w:sz w:val="24"/>
          <w:szCs w:val="24"/>
        </w:rPr>
        <w:t xml:space="preserve">II. О порядке эмиссии, обращении и погашении ипотечных ценных бумаг</w:t>
      </w:r>
    </w:p>
    <w:p>
      <w:pPr>
        <w:spacing w:after="60"/>
        <w:ind w:firstLine="567"/>
        <w:jc w:val="both"/>
      </w:pPr>
      <w:r>
        <w:rPr>
          <w:rFonts w:ascii="Arial" w:cs="Arial" w:eastAsia="Arial" w:hAnsi="Arial"/>
          <w:sz w:val="24"/>
          <w:szCs w:val="24"/>
        </w:rPr>
        <w:t xml:space="preserve">2. Государственная регистрация выпускаемых ипотечных ценных бумаг в Кыргызской Республике, условий публичного предложения и проспекта эмиссии облигаций осуществляется уполномоченным государственным органом по регулированию рынка ценных бумаг (далее - уполномоченный орган)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3. Размер собственного капитала эмитента облигаций должен составлять не менее 10 процентов от размера активов эмитента.</w:t>
      </w:r>
    </w:p>
    <w:p>
      <w:pPr>
        <w:spacing w:after="60"/>
        <w:ind w:firstLine="567"/>
        <w:jc w:val="both"/>
      </w:pPr>
      <w:r>
        <w:rPr>
          <w:rFonts w:ascii="Arial" w:cs="Arial" w:eastAsia="Arial" w:hAnsi="Arial"/>
          <w:sz w:val="24"/>
          <w:szCs w:val="24"/>
        </w:rPr>
        <w:t xml:space="preserve">4. Запрещается совершение сделок с ипотечными ценными бумагами, не прошедшими государственную регистрацию в уполномоченном органе.</w:t>
      </w:r>
    </w:p>
    <w:p>
      <w:pPr>
        <w:spacing w:after="60"/>
        <w:ind w:firstLine="567"/>
        <w:jc w:val="both"/>
      </w:pPr>
      <w:r>
        <w:rPr>
          <w:rFonts w:ascii="Arial" w:cs="Arial" w:eastAsia="Arial" w:hAnsi="Arial"/>
          <w:sz w:val="24"/>
          <w:szCs w:val="24"/>
        </w:rPr>
        <w:t xml:space="preserve">Не может быть осуществлена государственная регистрация выпуска облигаций до признания итогов предыдущего выпуска облигаций состоявшимися или несостоявшимися.</w:t>
      </w:r>
    </w:p>
    <w:p>
      <w:pPr>
        <w:spacing w:after="60"/>
        <w:ind w:firstLine="567"/>
        <w:jc w:val="both"/>
      </w:pPr>
      <w:r>
        <w:rPr>
          <w:rFonts w:ascii="Arial" w:cs="Arial" w:eastAsia="Arial" w:hAnsi="Arial"/>
          <w:sz w:val="24"/>
          <w:szCs w:val="24"/>
        </w:rPr>
        <w:t xml:space="preserve">Реклама выпуска облигаций, до их государственной регистрации, условий публичного предложения облигаций и проспекта эмиссии облигаций, а также раскрытия информации в соответствии с требованиями законодательства Кыргызской Республики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uuhkgoitkjty8a-rto6i">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Эмиссия облигаций, может быть публичной, сопровождающейся публичным предложением облигаций, либо частной, в ходе которой эмитент размещает свои облигации путем персонального предложения.</w:t>
      </w:r>
    </w:p>
    <w:p>
      <w:pPr>
        <w:spacing w:after="60"/>
        <w:ind w:firstLine="567"/>
        <w:jc w:val="both"/>
      </w:pPr>
      <w:r>
        <w:rPr>
          <w:rFonts w:ascii="Arial" w:cs="Arial" w:eastAsia="Arial" w:hAnsi="Arial"/>
          <w:sz w:val="24"/>
          <w:szCs w:val="24"/>
        </w:rPr>
        <w:t xml:space="preserve">6. Облигации всех траншев, включенные в один проспект эмиссии, могут обеспечиваться общим ипотечным покрытием.</w:t>
      </w:r>
    </w:p>
    <w:p>
      <w:pPr>
        <w:spacing w:after="60"/>
        <w:ind w:firstLine="567"/>
        <w:jc w:val="both"/>
      </w:pPr>
      <w:r>
        <w:rPr>
          <w:rFonts w:ascii="Arial" w:cs="Arial" w:eastAsia="Arial" w:hAnsi="Arial"/>
          <w:sz w:val="24"/>
          <w:szCs w:val="24"/>
        </w:rPr>
        <w:t xml:space="preserve">7. При государственной регистрации ипотечных ценных бумаг этому выпуску присваивается государственный регистрационный номер.</w:t>
      </w:r>
    </w:p>
    <w:p>
      <w:pPr>
        <w:spacing w:after="60"/>
        <w:ind w:firstLine="567"/>
        <w:jc w:val="both"/>
      </w:pPr>
      <w:r>
        <w:rPr>
          <w:rFonts w:ascii="Arial" w:cs="Arial" w:eastAsia="Arial" w:hAnsi="Arial"/>
          <w:sz w:val="24"/>
          <w:szCs w:val="24"/>
        </w:rPr>
        <w:t xml:space="preserve">8. За государственную регистрацию выпуска ипотечных ценных бумаг, условий публичного предложения облигаций и проспекта эмиссии облигаций взимается комиссионный сбор, размер которого устанавливается Правительством Кыргызской Республики.</w:t>
      </w:r>
    </w:p>
    <w:p>
      <w:pPr>
        <w:spacing w:after="200" w:before="200"/>
        <w:jc w:val="center"/>
      </w:pPr>
      <w:r>
        <w:rPr>
          <w:rFonts w:ascii="Arial" w:cs="Arial" w:eastAsia="Arial" w:hAnsi="Arial"/>
          <w:b/>
          <w:bCs/>
          <w:sz w:val="24"/>
          <w:szCs w:val="24"/>
        </w:rPr>
        <w:t xml:space="preserve">1. Публичная эмиссия</w:t>
      </w:r>
    </w:p>
    <w:p>
      <w:pPr>
        <w:spacing w:after="200" w:before="200"/>
        <w:jc w:val="center"/>
      </w:pPr>
      <w:r>
        <w:rPr>
          <w:rFonts w:ascii="Arial" w:cs="Arial" w:eastAsia="Arial" w:hAnsi="Arial"/>
          <w:b/>
          <w:bCs/>
          <w:sz w:val="24"/>
          <w:szCs w:val="24"/>
        </w:rPr>
        <w:t xml:space="preserve">§ 1. Этапы публичной эмиссии облигаций</w:t>
      </w:r>
    </w:p>
    <w:p>
      <w:pPr>
        <w:spacing w:after="60"/>
        <w:ind w:firstLine="567"/>
        <w:jc w:val="both"/>
      </w:pPr>
      <w:r>
        <w:rPr>
          <w:rFonts w:ascii="Arial" w:cs="Arial" w:eastAsia="Arial" w:hAnsi="Arial"/>
          <w:sz w:val="24"/>
          <w:szCs w:val="24"/>
        </w:rPr>
        <w:t xml:space="preserve">9. Процедура публичной эмиссии облигаций включает следующие этапы:</w:t>
      </w:r>
    </w:p>
    <w:p>
      <w:pPr>
        <w:spacing w:after="60"/>
        <w:ind w:firstLine="567"/>
        <w:jc w:val="both"/>
      </w:pPr>
      <w:r>
        <w:rPr>
          <w:rFonts w:ascii="Arial" w:cs="Arial" w:eastAsia="Arial" w:hAnsi="Arial"/>
          <w:sz w:val="24"/>
          <w:szCs w:val="24"/>
        </w:rPr>
        <w:t xml:space="preserve">- принятие эмитентом решения о выпуске облигаций;</w:t>
      </w:r>
    </w:p>
    <w:p>
      <w:pPr>
        <w:spacing w:after="60"/>
        <w:ind w:firstLine="567"/>
        <w:jc w:val="both"/>
      </w:pPr>
      <w:r>
        <w:rPr>
          <w:rFonts w:ascii="Arial" w:cs="Arial" w:eastAsia="Arial" w:hAnsi="Arial"/>
          <w:sz w:val="24"/>
          <w:szCs w:val="24"/>
        </w:rPr>
        <w:t xml:space="preserve">- государственная регистрация условий публичного предложения облигаций, проспекта эмиссии облигаций и облигаций в уполномоченном органе;</w:t>
      </w:r>
    </w:p>
    <w:p>
      <w:pPr>
        <w:spacing w:after="60"/>
        <w:ind w:firstLine="567"/>
        <w:jc w:val="both"/>
      </w:pPr>
      <w:r>
        <w:rPr>
          <w:rFonts w:ascii="Arial" w:cs="Arial" w:eastAsia="Arial" w:hAnsi="Arial"/>
          <w:sz w:val="24"/>
          <w:szCs w:val="24"/>
        </w:rPr>
        <w:t xml:space="preserve">- раскрытие информации о публичном предложении облигаций;</w:t>
      </w:r>
    </w:p>
    <w:p>
      <w:pPr>
        <w:spacing w:after="60"/>
        <w:ind w:firstLine="567"/>
        <w:jc w:val="both"/>
      </w:pPr>
      <w:r>
        <w:rPr>
          <w:rFonts w:ascii="Arial" w:cs="Arial" w:eastAsia="Arial" w:hAnsi="Arial"/>
          <w:sz w:val="24"/>
          <w:szCs w:val="24"/>
        </w:rPr>
        <w:t xml:space="preserve">- размещение облигаций;</w:t>
      </w:r>
    </w:p>
    <w:p>
      <w:pPr>
        <w:spacing w:after="60"/>
        <w:ind w:firstLine="567"/>
        <w:jc w:val="both"/>
      </w:pPr>
      <w:r>
        <w:rPr>
          <w:rFonts w:ascii="Arial" w:cs="Arial" w:eastAsia="Arial" w:hAnsi="Arial"/>
          <w:sz w:val="24"/>
          <w:szCs w:val="24"/>
        </w:rPr>
        <w:t xml:space="preserve">- признание уполномоченным органом итогов выпуска облигаций состоявшимся или несостоявшимся.</w:t>
      </w:r>
    </w:p>
    <w:p>
      <w:pPr>
        <w:spacing w:after="200" w:before="200"/>
        <w:jc w:val="center"/>
      </w:pPr>
      <w:r>
        <w:rPr>
          <w:rFonts w:ascii="Arial" w:cs="Arial" w:eastAsia="Arial" w:hAnsi="Arial"/>
          <w:b/>
          <w:bCs/>
          <w:sz w:val="24"/>
          <w:szCs w:val="24"/>
        </w:rPr>
        <w:t xml:space="preserve">§ 2. Условия публичного предложения облигаций</w:t>
      </w:r>
    </w:p>
    <w:p>
      <w:pPr>
        <w:spacing w:after="60"/>
        <w:ind w:firstLine="567"/>
        <w:jc w:val="both"/>
      </w:pPr>
      <w:r>
        <w:rPr>
          <w:rFonts w:ascii="Arial" w:cs="Arial" w:eastAsia="Arial" w:hAnsi="Arial"/>
          <w:sz w:val="24"/>
          <w:szCs w:val="24"/>
        </w:rPr>
        <w:t xml:space="preserve">10. Условия публичного предложения облигаций являются документом, содержащим ясное и доступное описание любых условий публичной эмиссии облигаций, неисполнение которых влечет за собой прекращение эмиссии облигаций.</w:t>
      </w:r>
    </w:p>
    <w:p>
      <w:pPr>
        <w:spacing w:after="60"/>
        <w:ind w:firstLine="567"/>
        <w:jc w:val="both"/>
      </w:pPr>
      <w:r>
        <w:rPr>
          <w:rFonts w:ascii="Arial" w:cs="Arial" w:eastAsia="Arial" w:hAnsi="Arial"/>
          <w:sz w:val="24"/>
          <w:szCs w:val="24"/>
        </w:rPr>
        <w:t xml:space="preserve">11. Условия публичного предложения облигаций составляются по форме согласно </w:t>
      </w:r>
      <w:hyperlink w:history="1" r:id="rIdchmmbyqrja2c-_jsnu5f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Условия публичного предложения облигаций постранично нумеруются, сшиваются, подписываются руководителем и скрепляются печатью эмитента.</w:t>
      </w:r>
    </w:p>
    <w:p>
      <w:pPr>
        <w:spacing w:after="60"/>
        <w:ind w:firstLine="567"/>
        <w:jc w:val="both"/>
      </w:pPr>
      <w:r>
        <w:rPr>
          <w:rFonts w:ascii="Arial" w:cs="Arial" w:eastAsia="Arial" w:hAnsi="Arial"/>
          <w:sz w:val="24"/>
          <w:szCs w:val="24"/>
        </w:rPr>
        <w:t xml:space="preserve">12. Условия публичного предложения облигаций составляются в трех экземплярах.</w:t>
      </w:r>
    </w:p>
    <w:p>
      <w:pPr>
        <w:spacing w:after="60"/>
        <w:ind w:firstLine="567"/>
        <w:jc w:val="both"/>
      </w:pPr>
      <w:r>
        <w:rPr>
          <w:rFonts w:ascii="Arial" w:cs="Arial" w:eastAsia="Arial" w:hAnsi="Arial"/>
          <w:sz w:val="24"/>
          <w:szCs w:val="24"/>
        </w:rPr>
        <w:t xml:space="preserve">Один экземпляр хранится в регистрирующем органе, второй - у эмитента, а третий передается на хранение независимому реестродержателю.</w:t>
      </w:r>
    </w:p>
    <w:p>
      <w:pPr>
        <w:spacing w:after="60"/>
        <w:ind w:firstLine="567"/>
        <w:jc w:val="both"/>
      </w:pPr>
      <w:r>
        <w:rPr>
          <w:rFonts w:ascii="Arial" w:cs="Arial" w:eastAsia="Arial" w:hAnsi="Arial"/>
          <w:sz w:val="24"/>
          <w:szCs w:val="24"/>
        </w:rPr>
        <w:t xml:space="preserve">В случае расхождений в тексте экземпляров условий публичного предложения облигаций, истинным считается текст документа, хранящегося в регистрирующем органе.</w:t>
      </w:r>
    </w:p>
    <w:p>
      <w:pPr>
        <w:spacing w:after="60"/>
        <w:ind w:firstLine="567"/>
        <w:jc w:val="both"/>
      </w:pPr>
      <w:r>
        <w:rPr>
          <w:rFonts w:ascii="Arial" w:cs="Arial" w:eastAsia="Arial" w:hAnsi="Arial"/>
          <w:sz w:val="24"/>
          <w:szCs w:val="24"/>
        </w:rPr>
        <w:t xml:space="preserve">13. Условиями публичного предложения облигаций может быть предусмотрена возможность досрочного погашения эмитентом облигаций.</w:t>
      </w:r>
    </w:p>
    <w:p>
      <w:pPr>
        <w:spacing w:after="60"/>
        <w:ind w:firstLine="567"/>
        <w:jc w:val="both"/>
      </w:pPr>
      <w:r>
        <w:rPr>
          <w:rFonts w:ascii="Arial" w:cs="Arial" w:eastAsia="Arial" w:hAnsi="Arial"/>
          <w:sz w:val="24"/>
          <w:szCs w:val="24"/>
        </w:rPr>
        <w:t xml:space="preserve">Облигации, погашенные эмитентом досрочно, не могут быть вновь выпущены в обращение и подлежат зачислению на счет погашенных облигаций в реестре владельцев ценных бумаг, в котором осуществляется учет прав на облигации.</w:t>
      </w:r>
    </w:p>
    <w:p>
      <w:pPr>
        <w:spacing w:after="60"/>
        <w:ind w:firstLine="567"/>
        <w:jc w:val="both"/>
      </w:pPr>
      <w:r>
        <w:rPr>
          <w:rFonts w:ascii="Arial" w:cs="Arial" w:eastAsia="Arial" w:hAnsi="Arial"/>
          <w:sz w:val="24"/>
          <w:szCs w:val="24"/>
        </w:rPr>
        <w:t xml:space="preserve">14. В условиях публичного предложения облигаций должен быть предусмотрен порядок возврата средств, полученных эмитентом в качестве оплаты за облигации, на случай признания выпуска облигаций несостоявшимся.</w:t>
      </w:r>
    </w:p>
    <w:p>
      <w:pPr>
        <w:spacing w:after="60"/>
        <w:ind w:firstLine="567"/>
        <w:jc w:val="both"/>
      </w:pPr>
      <w:r>
        <w:rPr>
          <w:rFonts w:ascii="Arial" w:cs="Arial" w:eastAsia="Arial" w:hAnsi="Arial"/>
          <w:sz w:val="24"/>
          <w:szCs w:val="24"/>
        </w:rPr>
        <w:t xml:space="preserve">15. Основные положения условий публичного предложения облигаций утверждаются органом управления эмитента, принявшим решение о выпуске облигаций.</w:t>
      </w:r>
    </w:p>
    <w:p>
      <w:pPr>
        <w:spacing w:after="200" w:before="200"/>
        <w:jc w:val="center"/>
      </w:pPr>
      <w:r>
        <w:rPr>
          <w:rFonts w:ascii="Arial" w:cs="Arial" w:eastAsia="Arial" w:hAnsi="Arial"/>
          <w:b/>
          <w:bCs/>
          <w:sz w:val="24"/>
          <w:szCs w:val="24"/>
        </w:rPr>
        <w:t xml:space="preserve">§ 3. Проспект эмиссии облигаций</w:t>
      </w:r>
    </w:p>
    <w:p>
      <w:pPr>
        <w:spacing w:after="60"/>
        <w:ind w:firstLine="567"/>
        <w:jc w:val="both"/>
      </w:pPr>
      <w:r>
        <w:rPr>
          <w:rFonts w:ascii="Arial" w:cs="Arial" w:eastAsia="Arial" w:hAnsi="Arial"/>
          <w:sz w:val="24"/>
          <w:szCs w:val="24"/>
        </w:rPr>
        <w:t xml:space="preserve">16. Проспект эмиссии облигаций оформляется по форме согласно </w:t>
      </w:r>
      <w:hyperlink w:history="1" r:id="rIdh3pqs9a0jwe2i4nbf8nc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17. Проспект эмиссии облигаций постранично нумеруется, сшивается, подписывается должностными лицами (руководителем эмитента, главным бухгалтером) и скрепляется печатью эмитента.</w:t>
      </w:r>
    </w:p>
    <w:p>
      <w:pPr>
        <w:spacing w:after="60"/>
        <w:ind w:firstLine="567"/>
        <w:jc w:val="both"/>
      </w:pPr>
      <w:r>
        <w:rPr>
          <w:rFonts w:ascii="Arial" w:cs="Arial" w:eastAsia="Arial" w:hAnsi="Arial"/>
          <w:sz w:val="24"/>
          <w:szCs w:val="24"/>
        </w:rPr>
        <w:t xml:space="preserve">18. Проспект эмиссии облигаций составляется в трех экземплярах.</w:t>
      </w:r>
    </w:p>
    <w:p>
      <w:pPr>
        <w:spacing w:after="60"/>
        <w:ind w:firstLine="567"/>
        <w:jc w:val="both"/>
      </w:pPr>
      <w:r>
        <w:rPr>
          <w:rFonts w:ascii="Arial" w:cs="Arial" w:eastAsia="Arial" w:hAnsi="Arial"/>
          <w:sz w:val="24"/>
          <w:szCs w:val="24"/>
        </w:rPr>
        <w:t xml:space="preserve">В случае расхождений в тексте экземпляров проспекта эмиссии облигаций истинным считается текст документа, хранящегося в уполномоченном органе.</w:t>
      </w:r>
    </w:p>
    <w:p>
      <w:pPr>
        <w:spacing w:after="60"/>
        <w:ind w:firstLine="567"/>
        <w:jc w:val="both"/>
      </w:pPr>
      <w:r>
        <w:rPr>
          <w:rFonts w:ascii="Arial" w:cs="Arial" w:eastAsia="Arial" w:hAnsi="Arial"/>
          <w:sz w:val="24"/>
          <w:szCs w:val="24"/>
        </w:rPr>
        <w:t xml:space="preserve">19. Эмитент обязан обеспечить доступ к информации, содержащейся в проспекте эмиссии облигаций, и опубликовать уведомление о порядке раскрытия информации, содержащейся в проспекте эмиссии облигаций, в печатных средствах массовой информации.</w:t>
      </w:r>
    </w:p>
    <w:p>
      <w:pPr>
        <w:spacing w:after="60"/>
        <w:ind w:firstLine="567"/>
        <w:jc w:val="both"/>
      </w:pPr>
      <w:r>
        <w:rPr>
          <w:rFonts w:ascii="Arial" w:cs="Arial" w:eastAsia="Arial" w:hAnsi="Arial"/>
          <w:sz w:val="24"/>
          <w:szCs w:val="24"/>
        </w:rPr>
        <w:t xml:space="preserve">Раскрытие информации о выпуске облигаций осуществляется путем опубликования следующих сведений и информации:</w:t>
      </w:r>
    </w:p>
    <w:p>
      <w:pPr>
        <w:spacing w:after="60"/>
        <w:ind w:firstLine="567"/>
        <w:jc w:val="both"/>
      </w:pPr>
      <w:r>
        <w:rPr>
          <w:rFonts w:ascii="Arial" w:cs="Arial" w:eastAsia="Arial" w:hAnsi="Arial"/>
          <w:sz w:val="24"/>
          <w:szCs w:val="24"/>
        </w:rPr>
        <w:t xml:space="preserve">- данные об эмитенте (наименование, местонахождение, почтовый адрес, организационно-правовая форма);</w:t>
      </w:r>
    </w:p>
    <w:p>
      <w:pPr>
        <w:spacing w:after="60"/>
        <w:ind w:firstLine="567"/>
        <w:jc w:val="both"/>
      </w:pPr>
      <w:r>
        <w:rPr>
          <w:rFonts w:ascii="Arial" w:cs="Arial" w:eastAsia="Arial" w:hAnsi="Arial"/>
          <w:sz w:val="24"/>
          <w:szCs w:val="24"/>
        </w:rPr>
        <w:t xml:space="preserve">- информация о государственной регистрации выпуска облигаций (орган, осуществивший регистрацию, дата государственной регистрации и государственный регистрационный номер, присвоенный выпуску);</w:t>
      </w:r>
    </w:p>
    <w:p>
      <w:pPr>
        <w:spacing w:after="60"/>
        <w:ind w:firstLine="567"/>
        <w:jc w:val="both"/>
      </w:pPr>
      <w:r>
        <w:rPr>
          <w:rFonts w:ascii="Arial" w:cs="Arial" w:eastAsia="Arial" w:hAnsi="Arial"/>
          <w:sz w:val="24"/>
          <w:szCs w:val="24"/>
        </w:rPr>
        <w:t xml:space="preserve">- основные параметры облигаций (общий объем выпущенных облигаций, номинальная стоимость, срок обращения, порядок выплаты доходов);</w:t>
      </w:r>
    </w:p>
    <w:p>
      <w:pPr>
        <w:spacing w:after="60"/>
        <w:ind w:firstLine="567"/>
        <w:jc w:val="both"/>
      </w:pPr>
      <w:r>
        <w:rPr>
          <w:rFonts w:ascii="Arial" w:cs="Arial" w:eastAsia="Arial" w:hAnsi="Arial"/>
          <w:sz w:val="24"/>
          <w:szCs w:val="24"/>
        </w:rPr>
        <w:t xml:space="preserve">- дата начала размещения и места, где заинтересованные лица могут ознакомиться с информацией, содержащейся в проспекте эмиссии облигаций.</w:t>
      </w:r>
    </w:p>
    <w:p>
      <w:pPr>
        <w:spacing w:after="60"/>
        <w:ind w:firstLine="567"/>
        <w:jc w:val="both"/>
      </w:pPr>
      <w:r>
        <w:rPr>
          <w:rFonts w:ascii="Arial" w:cs="Arial" w:eastAsia="Arial" w:hAnsi="Arial"/>
          <w:sz w:val="24"/>
          <w:szCs w:val="24"/>
        </w:rPr>
        <w:t xml:space="preserve">20. Проспект эмиссии облигаций должен быть подписан ответственными за информацию, отраженную в проспекте эмиссии облигаций, должностными лицами эмитента.</w:t>
      </w:r>
    </w:p>
    <w:p>
      <w:pPr>
        <w:spacing w:after="60"/>
        <w:ind w:firstLine="567"/>
        <w:jc w:val="both"/>
      </w:pPr>
      <w:r>
        <w:rPr>
          <w:rFonts w:ascii="Arial" w:cs="Arial" w:eastAsia="Arial" w:hAnsi="Arial"/>
          <w:sz w:val="24"/>
          <w:szCs w:val="24"/>
        </w:rPr>
        <w:t xml:space="preserve">Лица, подписавшие проспект эмиссии облигаций, несут субсидиарную с эмитентом ответственность за ущерб, причиненный владельцу облигаций вследствие содержащейся в указанном проспекте эмиссии облигаций недостоверной, неполной и/или вводящей в заблуждение инвестора информации.</w:t>
      </w:r>
    </w:p>
    <w:p>
      <w:pPr>
        <w:spacing w:after="200" w:before="200"/>
        <w:jc w:val="center"/>
      </w:pPr>
      <w:r>
        <w:rPr>
          <w:rFonts w:ascii="Arial" w:cs="Arial" w:eastAsia="Arial" w:hAnsi="Arial"/>
          <w:b/>
          <w:bCs/>
          <w:sz w:val="24"/>
          <w:szCs w:val="24"/>
        </w:rPr>
        <w:t xml:space="preserve">§ 4. Государственная регистрация выпуска облигаций,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21. Государственная регистрация выпуска облигаций, условий публичного предложения облигаций и проспекта эмиссии облигаций осуществляется одновременно, на основе представленных эмитентом документов.</w:t>
      </w:r>
    </w:p>
    <w:p>
      <w:pPr>
        <w:spacing w:after="60"/>
        <w:ind w:firstLine="567"/>
        <w:jc w:val="both"/>
      </w:pPr>
      <w:r>
        <w:rPr>
          <w:rFonts w:ascii="Arial" w:cs="Arial" w:eastAsia="Arial" w:hAnsi="Arial"/>
          <w:sz w:val="24"/>
          <w:szCs w:val="24"/>
        </w:rPr>
        <w:t xml:space="preserve">22. Для государственной регистрации выпуска облигаций, условий публичного предложения облигаций и проспекта эмиссии облигаций в уполномоченный орган представляются следующие документы:</w:t>
      </w:r>
    </w:p>
    <w:p>
      <w:pPr>
        <w:spacing w:after="60"/>
        <w:ind w:firstLine="567"/>
        <w:jc w:val="both"/>
      </w:pPr>
      <w:r>
        <w:rPr>
          <w:rFonts w:ascii="Arial" w:cs="Arial" w:eastAsia="Arial" w:hAnsi="Arial"/>
          <w:sz w:val="24"/>
          <w:szCs w:val="24"/>
        </w:rPr>
        <w:t xml:space="preserve">- заявление, составленное по форме согласно </w:t>
      </w:r>
      <w:hyperlink w:history="1" r:id="rIdvxto52obvy1zojkgca5i0">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условия публичного предложения облигаций, отвечающие требованиям законодательства Кыргызской Республики в сфере рынка ценных бумаг;</w:t>
      </w:r>
    </w:p>
    <w:p>
      <w:pPr>
        <w:spacing w:after="60"/>
        <w:ind w:firstLine="567"/>
        <w:jc w:val="both"/>
      </w:pPr>
      <w:r>
        <w:rPr>
          <w:rFonts w:ascii="Arial" w:cs="Arial" w:eastAsia="Arial" w:hAnsi="Arial"/>
          <w:sz w:val="24"/>
          <w:szCs w:val="24"/>
        </w:rPr>
        <w:t xml:space="preserve">- проспект эмиссии облигаций, отвечающий требованиям законодательства Кыргызской Республики в сфере рынка ценных бумаг;</w:t>
      </w:r>
    </w:p>
    <w:p>
      <w:pPr>
        <w:spacing w:after="60"/>
        <w:ind w:firstLine="567"/>
        <w:jc w:val="both"/>
      </w:pPr>
      <w:r>
        <w:rPr>
          <w:rFonts w:ascii="Arial" w:cs="Arial" w:eastAsia="Arial" w:hAnsi="Arial"/>
          <w:sz w:val="24"/>
          <w:szCs w:val="24"/>
        </w:rPr>
        <w:t xml:space="preserve">- копия документа, подтверждающего регистрацию эмитента;</w:t>
      </w:r>
    </w:p>
    <w:p>
      <w:pPr>
        <w:spacing w:after="60"/>
        <w:ind w:firstLine="567"/>
        <w:jc w:val="both"/>
      </w:pPr>
      <w:r>
        <w:rPr>
          <w:rFonts w:ascii="Arial" w:cs="Arial" w:eastAsia="Arial" w:hAnsi="Arial"/>
          <w:sz w:val="24"/>
          <w:szCs w:val="24"/>
        </w:rPr>
        <w:t xml:space="preserve">- копия устава юридического лица, включая изменения и дополнения к уставу;</w:t>
      </w:r>
    </w:p>
    <w:p>
      <w:pPr>
        <w:spacing w:after="60"/>
        <w:ind w:firstLine="567"/>
        <w:jc w:val="both"/>
      </w:pPr>
      <w:r>
        <w:rPr>
          <w:rFonts w:ascii="Arial" w:cs="Arial" w:eastAsia="Arial" w:hAnsi="Arial"/>
          <w:sz w:val="24"/>
          <w:szCs w:val="24"/>
        </w:rPr>
        <w:t xml:space="preserve">- копия документа, подтверждающего принятие эмитентом решения о публичном предложении облигаций;</w:t>
      </w:r>
    </w:p>
    <w:p>
      <w:pPr>
        <w:spacing w:after="60"/>
        <w:ind w:firstLine="567"/>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 копии годовой бухгалтерской отчетности эмитента за 3 последних завершенных финансовых года или за 2 завершенных финансовых года, если эмитент осуществляет свою деятельность менее 3 лет;</w:t>
      </w:r>
    </w:p>
    <w:p>
      <w:pPr>
        <w:spacing w:after="60"/>
        <w:ind w:firstLine="567"/>
        <w:jc w:val="both"/>
      </w:pPr>
      <w:r>
        <w:rPr>
          <w:rFonts w:ascii="Arial" w:cs="Arial" w:eastAsia="Arial" w:hAnsi="Arial"/>
          <w:sz w:val="24"/>
          <w:szCs w:val="24"/>
        </w:rPr>
        <w:t xml:space="preserve">- заключение аудитора (требования к квалификации и профессиональной компетенции аудиторов устанавливаются Правительством Кыргызской Республики) в отношении предоставляемой бухгалтерской отчетности;</w:t>
      </w:r>
    </w:p>
    <w:p>
      <w:pPr>
        <w:spacing w:after="60"/>
        <w:ind w:firstLine="567"/>
        <w:jc w:val="both"/>
      </w:pPr>
      <w:r>
        <w:rPr>
          <w:rFonts w:ascii="Arial" w:cs="Arial" w:eastAsia="Arial" w:hAnsi="Arial"/>
          <w:sz w:val="24"/>
          <w:szCs w:val="24"/>
        </w:rPr>
        <w:t xml:space="preserve">- документы, подтверждающие наличие обеспечения исполнения обязательств эмитента;</w:t>
      </w:r>
    </w:p>
    <w:p>
      <w:pPr>
        <w:spacing w:after="60"/>
        <w:ind w:firstLine="567"/>
        <w:jc w:val="both"/>
      </w:pPr>
      <w:r>
        <w:rPr>
          <w:rFonts w:ascii="Arial" w:cs="Arial" w:eastAsia="Arial" w:hAnsi="Arial"/>
          <w:sz w:val="24"/>
          <w:szCs w:val="24"/>
        </w:rPr>
        <w:t xml:space="preserve">- копии квартальной бухгалтерской отчетности эмитента за последний завершенный отчетный квартал на момент составления проспекта эмиссии облигаций;</w:t>
      </w:r>
    </w:p>
    <w:p>
      <w:pPr>
        <w:spacing w:after="60"/>
        <w:ind w:firstLine="567"/>
        <w:jc w:val="both"/>
      </w:pPr>
      <w:r>
        <w:rPr>
          <w:rFonts w:ascii="Arial" w:cs="Arial" w:eastAsia="Arial" w:hAnsi="Arial"/>
          <w:sz w:val="24"/>
          <w:szCs w:val="24"/>
        </w:rPr>
        <w:t xml:space="preserve">- копия кодекса корпоративного 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i7palxz3ix00nyvapknt">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Верность копий документов, представляемых в соответствии с настоящим разделом в уполномоченный орган, должна быть подтверждена печатью эмитента и подписью уполномоченного им лица либо засвидетельствована в установленном порядке нотариально.</w:t>
      </w:r>
    </w:p>
    <w:p>
      <w:pPr>
        <w:spacing w:after="60"/>
        <w:ind w:firstLine="567"/>
        <w:jc w:val="both"/>
      </w:pPr>
      <w:r>
        <w:rPr>
          <w:rFonts w:ascii="Arial" w:cs="Arial" w:eastAsia="Arial" w:hAnsi="Arial"/>
          <w:sz w:val="24"/>
          <w:szCs w:val="24"/>
        </w:rPr>
        <w:t xml:space="preserve">24. Должностные лица эмитента, на которых уставом и/или внутренними документами общества возложена обязанность по обеспечению полноты и достоверности информации, содержащейся в представленных документах, несут ответственность за достоверность этих данных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25. Уполномоченный орган вправе осуществлять выборочные проверки, в том числе достоверности сведений, содержащихся в проспекте эмиссии облигаций и иных документах, представленных для государственной регистрации выпуска облигаций.</w:t>
      </w:r>
    </w:p>
    <w:p>
      <w:pPr>
        <w:spacing w:after="60"/>
        <w:ind w:firstLine="567"/>
        <w:jc w:val="both"/>
      </w:pPr>
      <w:r>
        <w:rPr>
          <w:rFonts w:ascii="Arial" w:cs="Arial" w:eastAsia="Arial" w:hAnsi="Arial"/>
          <w:sz w:val="24"/>
          <w:szCs w:val="24"/>
        </w:rPr>
        <w:t xml:space="preserve">26. Уполномоченный орган обязан осуществить государственную регистрацию облигаций, условий публичного предложения облигаций и проспекта эмиссии облигаций или принять мотивированное решение об отказе в государственной регистрации, не позднее 15 рабочих дней с даты представления всех документов, в соответствии с настоящим Положением.</w:t>
      </w:r>
    </w:p>
    <w:p>
      <w:pPr>
        <w:spacing w:after="60"/>
        <w:ind w:firstLine="567"/>
        <w:jc w:val="both"/>
      </w:pPr>
      <w:r>
        <w:rPr>
          <w:rFonts w:ascii="Arial" w:cs="Arial" w:eastAsia="Arial" w:hAnsi="Arial"/>
          <w:sz w:val="24"/>
          <w:szCs w:val="24"/>
        </w:rPr>
        <w:t xml:space="preserve">27. Эмитент вправе внести изменения и (или) дополнения в документы, представленные для государственной регистрации выпуска облигаций. Регистрирующий орган вправе в процессе рассмотрения документов требовать от эмитента внесения в условия публичного предложения облигаций и/или проспект эмиссии облигаций изменений и (или) дополнений, необходимых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 В случае принятия решения о государственной регистрации облигаций, условий публичного предложения облигаций и проспекта эмиссии облигаций эмитенту выдаются:</w:t>
      </w:r>
    </w:p>
    <w:p>
      <w:pPr>
        <w:spacing w:after="60"/>
        <w:ind w:firstLine="567"/>
        <w:jc w:val="both"/>
      </w:pPr>
      <w:r>
        <w:rPr>
          <w:rFonts w:ascii="Arial" w:cs="Arial" w:eastAsia="Arial" w:hAnsi="Arial"/>
          <w:sz w:val="24"/>
          <w:szCs w:val="24"/>
        </w:rPr>
        <w:t xml:space="preserve">- два экземпляра условий публичного предложения облигаций, скрепленных печатью регистрирующего органа, с указанием государственного регистрационного номера и даты регистрации выпуска облигаций;</w:t>
      </w:r>
    </w:p>
    <w:p>
      <w:pPr>
        <w:spacing w:after="60"/>
        <w:ind w:firstLine="567"/>
        <w:jc w:val="both"/>
      </w:pPr>
      <w:r>
        <w:rPr>
          <w:rFonts w:ascii="Arial" w:cs="Arial" w:eastAsia="Arial" w:hAnsi="Arial"/>
          <w:sz w:val="24"/>
          <w:szCs w:val="24"/>
        </w:rPr>
        <w:t xml:space="preserve">- два экземпляра проспекта эмиссии облигаций, скрепленных печатью регистрирующего органа, с указанием государственного регистрационного номера и даты регистрации выпуска облигаций;</w:t>
      </w:r>
    </w:p>
    <w:p>
      <w:pPr>
        <w:spacing w:after="60"/>
        <w:ind w:firstLine="567"/>
        <w:jc w:val="both"/>
      </w:pPr>
      <w:r>
        <w:rPr>
          <w:rFonts w:ascii="Arial" w:cs="Arial" w:eastAsia="Arial" w:hAnsi="Arial"/>
          <w:sz w:val="24"/>
          <w:szCs w:val="24"/>
        </w:rPr>
        <w:t xml:space="preserve">- решение регистрирующего органа о государственной регистрации облигаций, с установлением срока сдачи отчета об итогах публичного предложения и отчета об итогах погашения облигаций.</w:t>
      </w:r>
    </w:p>
    <w:p>
      <w:pPr>
        <w:spacing w:after="60"/>
        <w:ind w:firstLine="567"/>
        <w:jc w:val="both"/>
      </w:pPr>
      <w:r>
        <w:rPr>
          <w:rFonts w:ascii="Arial" w:cs="Arial" w:eastAsia="Arial" w:hAnsi="Arial"/>
          <w:sz w:val="24"/>
          <w:szCs w:val="24"/>
        </w:rPr>
        <w:t xml:space="preserve">Присвоенный ипотечным ценным бумагам государственный регистрационный номер проставляется на титульных листах каждого экземпляра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29. При государственной регистрации выпуска облигаций уполномоченный орган заполняет Карту регистрации облигаций по форме согласно </w:t>
      </w:r>
      <w:hyperlink w:history="1" r:id="rId4cnk3m-o5dyhorcvnunuz">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для ведения Единого государственного реестра ценных бумаг в Кыргызской Республике.</w:t>
      </w:r>
    </w:p>
    <w:p>
      <w:pPr>
        <w:spacing w:after="60"/>
        <w:ind w:firstLine="567"/>
        <w:jc w:val="both"/>
      </w:pPr>
      <w:r>
        <w:rPr>
          <w:rFonts w:ascii="Arial" w:cs="Arial" w:eastAsia="Arial" w:hAnsi="Arial"/>
          <w:sz w:val="24"/>
          <w:szCs w:val="24"/>
        </w:rPr>
        <w:t xml:space="preserve">30. Решение об отказе в государственной регистрации выпуска облигаций, условий публичного предложения облигаций и проспекта эмиссии облигаций может быть принято уполномоченным органом по следующим основаниям:</w:t>
      </w:r>
    </w:p>
    <w:p>
      <w:pPr>
        <w:spacing w:after="60"/>
        <w:ind w:firstLine="567"/>
        <w:jc w:val="both"/>
      </w:pPr>
      <w:r>
        <w:rPr>
          <w:rFonts w:ascii="Arial" w:cs="Arial" w:eastAsia="Arial" w:hAnsi="Arial"/>
          <w:sz w:val="24"/>
          <w:szCs w:val="24"/>
        </w:rPr>
        <w:t xml:space="preserve">- если осуществление эмитентом публичного предложения облигаций, а также выпуск облигаций противоречат требованиям законодательства Кыргызской Республики в сфере рынка ценных бумаг;</w:t>
      </w:r>
    </w:p>
    <w:p>
      <w:pPr>
        <w:spacing w:after="60"/>
        <w:ind w:firstLine="567"/>
        <w:jc w:val="both"/>
      </w:pPr>
      <w:r>
        <w:rPr>
          <w:rFonts w:ascii="Arial" w:cs="Arial" w:eastAsia="Arial" w:hAnsi="Arial"/>
          <w:sz w:val="24"/>
          <w:szCs w:val="24"/>
        </w:rPr>
        <w:t xml:space="preserve">- в случае несоответствия сведений, содержащихся в документах, представленных для государственной регистрации облигаций, условий публичного предложения облигаций и проспекта эмиссии облигаций требованиям законодательства Кыргызской Республики в сфере рынка ценных бумаг;</w:t>
      </w:r>
    </w:p>
    <w:p>
      <w:pPr>
        <w:spacing w:after="60"/>
        <w:ind w:firstLine="567"/>
        <w:jc w:val="both"/>
      </w:pPr>
      <w:r>
        <w:rPr>
          <w:rFonts w:ascii="Arial" w:cs="Arial" w:eastAsia="Arial" w:hAnsi="Arial"/>
          <w:sz w:val="24"/>
          <w:szCs w:val="24"/>
        </w:rPr>
        <w:t xml:space="preserve">- в случае обнаружения в документах недостоверных сведений;</w:t>
      </w:r>
    </w:p>
    <w:p>
      <w:pPr>
        <w:spacing w:after="60"/>
        <w:ind w:firstLine="567"/>
        <w:jc w:val="both"/>
      </w:pPr>
      <w:r>
        <w:rPr>
          <w:rFonts w:ascii="Arial" w:cs="Arial" w:eastAsia="Arial" w:hAnsi="Arial"/>
          <w:sz w:val="24"/>
          <w:szCs w:val="24"/>
        </w:rPr>
        <w:t xml:space="preserve">- в случае неполноты представленных документов и содержащихся в них сведений.</w:t>
      </w:r>
    </w:p>
    <w:p>
      <w:pPr>
        <w:spacing w:after="60"/>
        <w:ind w:firstLine="567"/>
        <w:jc w:val="both"/>
      </w:pPr>
      <w:r>
        <w:rPr>
          <w:rFonts w:ascii="Arial" w:cs="Arial" w:eastAsia="Arial" w:hAnsi="Arial"/>
          <w:sz w:val="24"/>
          <w:szCs w:val="24"/>
        </w:rPr>
        <w:t xml:space="preserve">В государственной регистрации условий публичного предложения и проспекта ценных бумаг не может быть отказано по мотивам нецелесообразности.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pqll0gha2yn1or_7wv2k">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 случае отказа в государственной регистрации выпуска облигаций, условий публичного предложения облигаций и проспекта эмиссии облигаций уполномоченный орган должен уведомить об этом заявителя в письменной форме, не позднее 5 рабочих дней с момента принятия такого решения, с указанием причин отказа.</w:t>
      </w:r>
    </w:p>
    <w:p>
      <w:pPr>
        <w:spacing w:after="60"/>
        <w:ind w:firstLine="567"/>
        <w:jc w:val="both"/>
      </w:pPr>
      <w:r>
        <w:rPr>
          <w:rFonts w:ascii="Arial" w:cs="Arial" w:eastAsia="Arial" w:hAnsi="Arial"/>
          <w:sz w:val="24"/>
          <w:szCs w:val="24"/>
        </w:rPr>
        <w:t xml:space="preserve">Облигации, в государственной регистрации условий публичного предложения облигаций и проспекта эмиссии облигаций которых отказано, не могут публично предлагаться.</w:t>
      </w:r>
    </w:p>
    <w:p>
      <w:pPr>
        <w:spacing w:after="60"/>
        <w:ind w:firstLine="567"/>
        <w:jc w:val="both"/>
      </w:pPr>
      <w:r>
        <w:rPr>
          <w:rFonts w:ascii="Arial" w:cs="Arial" w:eastAsia="Arial" w:hAnsi="Arial"/>
          <w:sz w:val="24"/>
          <w:szCs w:val="24"/>
        </w:rPr>
        <w:t xml:space="preserve">При отказе, уполномоченный орган оставляет у себя по одному экземпляру каждого из представленных документов либо их копии, остальные документы возвращаются эмитенту.</w:t>
      </w:r>
    </w:p>
    <w:p>
      <w:pPr>
        <w:spacing w:after="200" w:before="200"/>
        <w:jc w:val="center"/>
      </w:pPr>
      <w:r>
        <w:rPr>
          <w:rFonts w:ascii="Arial" w:cs="Arial" w:eastAsia="Arial" w:hAnsi="Arial"/>
          <w:b/>
          <w:bCs/>
          <w:sz w:val="24"/>
          <w:szCs w:val="24"/>
        </w:rPr>
        <w:t xml:space="preserve">§ 5. Размещение облигаций при их публичном предложении</w:t>
      </w:r>
    </w:p>
    <w:p>
      <w:pPr>
        <w:spacing w:after="60"/>
        <w:ind w:firstLine="567"/>
        <w:jc w:val="both"/>
      </w:pPr>
      <w:r>
        <w:rPr>
          <w:rFonts w:ascii="Arial" w:cs="Arial" w:eastAsia="Arial" w:hAnsi="Arial"/>
          <w:sz w:val="24"/>
          <w:szCs w:val="24"/>
        </w:rPr>
        <w:t xml:space="preserve">32. При публичной эмиссии облигаций, условия публичного предложения облигаций и проспект эмиссии облигаций которых зарегистрированы, облигации могут публично предлагаться в течение срока, установленного в условиях публичного предложения облигаций и в проспекте эмиссии облигаций, но не более 1 года с момента государственной регистрации.</w:t>
      </w:r>
    </w:p>
    <w:p>
      <w:pPr>
        <w:spacing w:after="60"/>
        <w:ind w:firstLine="567"/>
        <w:jc w:val="both"/>
      </w:pPr>
      <w:r>
        <w:rPr>
          <w:rFonts w:ascii="Arial" w:cs="Arial" w:eastAsia="Arial" w:hAnsi="Arial"/>
          <w:sz w:val="24"/>
          <w:szCs w:val="24"/>
        </w:rPr>
        <w:t xml:space="preserve">33. Размещение публично предлагаемых облигаций может начинаться не ранее 5 рабочих дней со дня раскрытия информации о публичном предложении.</w:t>
      </w:r>
    </w:p>
    <w:p>
      <w:pPr>
        <w:spacing w:after="60"/>
        <w:ind w:firstLine="567"/>
        <w:jc w:val="both"/>
      </w:pPr>
      <w:r>
        <w:rPr>
          <w:rFonts w:ascii="Arial" w:cs="Arial" w:eastAsia="Arial" w:hAnsi="Arial"/>
          <w:sz w:val="24"/>
          <w:szCs w:val="24"/>
        </w:rPr>
        <w:t xml:space="preserve">Раскрытие информации о публичном предложении ценных бумаг осуществляется путем опубликования сообщения о публичном предложении, с указанием мест, где любое лицо может ознакомиться с условиями публичного предложения облигаций и проспектом эмиссии облигаций.</w:t>
      </w:r>
    </w:p>
    <w:p>
      <w:pPr>
        <w:spacing w:after="60"/>
        <w:ind w:firstLine="567"/>
        <w:jc w:val="both"/>
      </w:pPr>
      <w:r>
        <w:rPr>
          <w:rFonts w:ascii="Arial" w:cs="Arial" w:eastAsia="Arial" w:hAnsi="Arial"/>
          <w:sz w:val="24"/>
          <w:szCs w:val="24"/>
        </w:rPr>
        <w:t xml:space="preserve">34. Размещение публично предлагаемых облигаций осуществляется на фондовой бирже в соответствии с законодательством Кыргызской Республики и Правилами торговли ценными бумагами фондовой биржи.</w:t>
      </w:r>
    </w:p>
    <w:p>
      <w:pPr>
        <w:spacing w:after="60"/>
        <w:ind w:firstLine="567"/>
        <w:jc w:val="both"/>
      </w:pPr>
      <w:r>
        <w:rPr>
          <w:rFonts w:ascii="Arial" w:cs="Arial" w:eastAsia="Arial" w:hAnsi="Arial"/>
          <w:sz w:val="24"/>
          <w:szCs w:val="24"/>
        </w:rPr>
        <w:t xml:space="preserve">35. Эмитенту, осуществляющему публичное предложение облигаций, не запрещается использование денежных средств, поступивших в ходе продажи публично предлагаемых облигаций.</w:t>
      </w:r>
    </w:p>
    <w:p>
      <w:pPr>
        <w:spacing w:after="200" w:before="200"/>
        <w:jc w:val="center"/>
      </w:pPr>
      <w:r>
        <w:rPr>
          <w:rFonts w:ascii="Arial" w:cs="Arial" w:eastAsia="Arial" w:hAnsi="Arial"/>
          <w:b/>
          <w:bCs/>
          <w:sz w:val="24"/>
          <w:szCs w:val="24"/>
        </w:rPr>
        <w:t xml:space="preserve">§ 6. Особенности эмиссии облигаций, размещаемых траншами</w:t>
      </w:r>
    </w:p>
    <w:p>
      <w:pPr>
        <w:spacing w:after="60"/>
        <w:ind w:firstLine="567"/>
        <w:jc w:val="both"/>
      </w:pPr>
      <w:r>
        <w:rPr>
          <w:rFonts w:ascii="Arial" w:cs="Arial" w:eastAsia="Arial" w:hAnsi="Arial"/>
          <w:sz w:val="24"/>
          <w:szCs w:val="24"/>
        </w:rPr>
        <w:t xml:space="preserve">36. Условиями публичного предложения облигаций может быть предусмотрено их размещение отдельными частями в разные сроки (траншами) в пределах одного выпуска, но не позднее предельного срока размещения облигаций, установленного законодательством Кыргызской Республики.</w:t>
      </w:r>
    </w:p>
    <w:p>
      <w:pPr>
        <w:spacing w:after="60"/>
        <w:ind w:firstLine="567"/>
        <w:jc w:val="both"/>
      </w:pPr>
      <w:r>
        <w:rPr>
          <w:rFonts w:ascii="Arial" w:cs="Arial" w:eastAsia="Arial" w:hAnsi="Arial"/>
          <w:sz w:val="24"/>
          <w:szCs w:val="24"/>
        </w:rPr>
        <w:t xml:space="preserve">37. Общее количество траншей облигаций в пределах одного выпуска, а также общее количество облигаций выпуска, размещаемых траншами, должно быть указано в условии публичного предложения облигаций, проспекте эмиссии облигаций (при публичной эмиссии) и решении о выпуске облигаций. Общее количество траншей облигаций в пределах одного выпуска, а также количество облигаций в каждом транше может быть обозначено точной их цифрой, либо установлен порядок их определения.</w:t>
      </w:r>
    </w:p>
    <w:p>
      <w:pPr>
        <w:spacing w:after="60"/>
        <w:ind w:firstLine="567"/>
        <w:jc w:val="both"/>
      </w:pPr>
      <w:r>
        <w:rPr>
          <w:rFonts w:ascii="Arial" w:cs="Arial" w:eastAsia="Arial" w:hAnsi="Arial"/>
          <w:sz w:val="24"/>
          <w:szCs w:val="24"/>
        </w:rPr>
        <w:t xml:space="preserve">38. Сроки размещения каждого транша или порядок их определения должны быть указаны в условиях выпуска облигаций. Сроки размещения облигаций каждого транша в пределах одного выпуска облигаций могут быть разными.</w:t>
      </w:r>
    </w:p>
    <w:p>
      <w:pPr>
        <w:spacing w:after="200" w:before="200"/>
        <w:jc w:val="center"/>
      </w:pPr>
      <w:r>
        <w:rPr>
          <w:rFonts w:ascii="Arial" w:cs="Arial" w:eastAsia="Arial" w:hAnsi="Arial"/>
          <w:b/>
          <w:bCs/>
          <w:sz w:val="24"/>
          <w:szCs w:val="24"/>
        </w:rPr>
        <w:t xml:space="preserve">§ 7. Приостановление публичного предложения облигаций, аннулирование государственной регистрации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39. Уполномоченный орган может приостановить публичное предложение облигаций на срок, не превышающий одного месяца, и после завершения этого срока может аннулировать государственную регистрацию условий публичного предложения облигаций и проспекта эмиссии облигаций в следующих случаях:</w:t>
      </w:r>
    </w:p>
    <w:p>
      <w:pPr>
        <w:spacing w:after="60"/>
        <w:ind w:firstLine="567"/>
        <w:jc w:val="both"/>
      </w:pPr>
      <w:r>
        <w:rPr>
          <w:rFonts w:ascii="Arial" w:cs="Arial" w:eastAsia="Arial" w:hAnsi="Arial"/>
          <w:sz w:val="24"/>
          <w:szCs w:val="24"/>
        </w:rPr>
        <w:t xml:space="preserve">- проспект эмиссии облигаций содержит любую существенную информацию, которая оказывается ложной или вводящей в заблуждение;</w:t>
      </w:r>
    </w:p>
    <w:p>
      <w:pPr>
        <w:spacing w:after="60"/>
        <w:ind w:firstLine="567"/>
        <w:jc w:val="both"/>
      </w:pPr>
      <w:r>
        <w:rPr>
          <w:rFonts w:ascii="Arial" w:cs="Arial" w:eastAsia="Arial" w:hAnsi="Arial"/>
          <w:sz w:val="24"/>
          <w:szCs w:val="24"/>
        </w:rPr>
        <w:t xml:space="preserve">- в процессе публичного предложения облигаций нарушаются условия предложения облигаций;</w:t>
      </w:r>
    </w:p>
    <w:p>
      <w:pPr>
        <w:spacing w:after="60"/>
        <w:ind w:firstLine="567"/>
        <w:jc w:val="both"/>
      </w:pPr>
      <w:r>
        <w:rPr>
          <w:rFonts w:ascii="Arial" w:cs="Arial" w:eastAsia="Arial" w:hAnsi="Arial"/>
          <w:sz w:val="24"/>
          <w:szCs w:val="24"/>
        </w:rPr>
        <w:t xml:space="preserve">- в процессе публичного предложения ценных бумаг нарушаются требования, установленные законами Кыргызской Республики "</w:t>
      </w:r>
      <w:hyperlink w:history="1" r:id="rId8-hgnzqgze5rsxhsobkud">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gbtl7vf0b2285qf0uzxcv">
        <w:r>
          <w:rPr>
            <w:rFonts w:ascii="Arial" w:cs="Arial" w:eastAsia="Arial" w:hAnsi="Arial"/>
            <w:color w:val="1D4ED8"/>
            <w:sz w:val="24"/>
            <w:szCs w:val="24"/>
            <w:u w:val="single"/>
          </w:rPr>
          <w:t xml:space="preserve">Об ипотечных ценных бумагах</w:t>
        </w:r>
      </w:hyperlink>
      <w:r>
        <w:rPr>
          <w:rFonts w:ascii="Arial" w:cs="Arial" w:eastAsia="Arial" w:hAnsi="Arial"/>
          <w:sz w:val="24"/>
          <w:szCs w:val="24"/>
        </w:rPr>
        <w:t xml:space="preserve">"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40. По завершении срока приостановления, в случае неустранения вышеназванных нарушений, уполномоченный орган признает публичное предложение облигаций несостоявшимся и аннулирует государственную регистрацию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41. При приостановлении публичного предложения облигаций запрещается публично предлагать облигации в течение срока, на который было приостановлено публичное предложение, а также заключать сделки с ними.</w:t>
      </w:r>
    </w:p>
    <w:p>
      <w:pPr>
        <w:spacing w:after="60"/>
        <w:ind w:firstLine="567"/>
        <w:jc w:val="both"/>
      </w:pPr>
      <w:r>
        <w:rPr>
          <w:rFonts w:ascii="Arial" w:cs="Arial" w:eastAsia="Arial" w:hAnsi="Arial"/>
          <w:sz w:val="24"/>
          <w:szCs w:val="24"/>
        </w:rPr>
        <w:t xml:space="preserve">42. При аннулировании государственной регистрации условий публичного предложения облигаций и проспекта эмиссии облигаций, лица, осуществляющие публичное предложение облигаций, обязаны прекратить дальнейшее публичное предложение облигаций данного выпуска.</w:t>
      </w:r>
    </w:p>
    <w:p>
      <w:pPr>
        <w:spacing w:after="200" w:before="200"/>
        <w:jc w:val="center"/>
      </w:pPr>
      <w:r>
        <w:rPr>
          <w:rFonts w:ascii="Arial" w:cs="Arial" w:eastAsia="Arial" w:hAnsi="Arial"/>
          <w:b/>
          <w:bCs/>
          <w:sz w:val="24"/>
          <w:szCs w:val="24"/>
        </w:rPr>
        <w:t xml:space="preserve">§ 8. Изменения и дополнения в условия публичного предложения облигаций, проспект эмиссии облигаций</w:t>
      </w:r>
    </w:p>
    <w:p>
      <w:pPr>
        <w:spacing w:after="60"/>
        <w:ind w:firstLine="567"/>
        <w:jc w:val="both"/>
      </w:pPr>
      <w:r>
        <w:rPr>
          <w:rFonts w:ascii="Arial" w:cs="Arial" w:eastAsia="Arial" w:hAnsi="Arial"/>
          <w:sz w:val="24"/>
          <w:szCs w:val="24"/>
        </w:rPr>
        <w:t xml:space="preserve">43. Эмитент обязан представить в уполномоченный орган изменения и дополнения в условия публичного предложения облигаций и проспект эмиссии облигаций, с подробной новой информацией для его регистрации, в срок не позднее 5 рабочих дней с момента возникновения или выявления изменений и дополнений, в случаях:</w:t>
      </w:r>
    </w:p>
    <w:p>
      <w:pPr>
        <w:spacing w:after="60"/>
        <w:ind w:firstLine="567"/>
        <w:jc w:val="both"/>
      </w:pPr>
      <w:r>
        <w:rPr>
          <w:rFonts w:ascii="Arial" w:cs="Arial" w:eastAsia="Arial" w:hAnsi="Arial"/>
          <w:sz w:val="24"/>
          <w:szCs w:val="24"/>
        </w:rPr>
        <w:t xml:space="preserve">- если возникнет изменение в данных, содержащихся в проспекте эмиссии облигаций;</w:t>
      </w:r>
    </w:p>
    <w:p>
      <w:pPr>
        <w:spacing w:after="60"/>
        <w:ind w:firstLine="567"/>
        <w:jc w:val="both"/>
      </w:pPr>
      <w:r>
        <w:rPr>
          <w:rFonts w:ascii="Arial" w:cs="Arial" w:eastAsia="Arial" w:hAnsi="Arial"/>
          <w:sz w:val="24"/>
          <w:szCs w:val="24"/>
        </w:rPr>
        <w:t xml:space="preserve">- если появится новая важная информация, которая должна быть раскрыта в проспекте эмиссии облигаций, если бы она имелась до момента представления проспекта эмиссии облигаций в уполномоченный орган;</w:t>
      </w:r>
    </w:p>
    <w:p>
      <w:pPr>
        <w:spacing w:after="60"/>
        <w:ind w:firstLine="567"/>
        <w:jc w:val="both"/>
      </w:pPr>
      <w:r>
        <w:rPr>
          <w:rFonts w:ascii="Arial" w:cs="Arial" w:eastAsia="Arial" w:hAnsi="Arial"/>
          <w:sz w:val="24"/>
          <w:szCs w:val="24"/>
        </w:rPr>
        <w:t xml:space="preserve">- если проспект эмиссии облигаций содержит сведения, которые оказываются ложными или вводящими в заблуждение, или в проспекте эмиссии облигаций имеются существенные пробелы в раскрытии информации.</w:t>
      </w:r>
    </w:p>
    <w:p>
      <w:pPr>
        <w:spacing w:after="60"/>
        <w:ind w:firstLine="567"/>
        <w:jc w:val="both"/>
      </w:pPr>
      <w:r>
        <w:rPr>
          <w:rFonts w:ascii="Arial" w:cs="Arial" w:eastAsia="Arial" w:hAnsi="Arial"/>
          <w:sz w:val="24"/>
          <w:szCs w:val="24"/>
        </w:rPr>
        <w:t xml:space="preserve">44. Не допускается внесение изменений и (или) дополнений в условия публичного предложения облигаций, проспект эмиссии облигаций, в части объема прав по одной ценной бумаге, установленных этими условиями и указанных в проспекте эмиссии.</w:t>
      </w:r>
    </w:p>
    <w:p>
      <w:pPr>
        <w:spacing w:after="60"/>
        <w:ind w:firstLine="567"/>
        <w:jc w:val="both"/>
      </w:pPr>
      <w:r>
        <w:rPr>
          <w:rFonts w:ascii="Arial" w:cs="Arial" w:eastAsia="Arial" w:hAnsi="Arial"/>
          <w:sz w:val="24"/>
          <w:szCs w:val="24"/>
        </w:rPr>
        <w:t xml:space="preserve">45. С момента принятия эмитентом решения о внесении изменений и (или) дополнений в условия публичного предложения облигаций, проспект эмиссии облигаций и до момента раскрытия эмитентом информации о государственной регистрации внесенных изменений и (или) дополнений в условия публичного предложения облигаций, проспект эмиссии облигаций, заключение гражданско-правовых сделок с облигациями приостанавливается.</w:t>
      </w:r>
    </w:p>
    <w:p>
      <w:pPr>
        <w:spacing w:after="60"/>
        <w:ind w:firstLine="567"/>
        <w:jc w:val="both"/>
      </w:pPr>
      <w:r>
        <w:rPr>
          <w:rFonts w:ascii="Arial" w:cs="Arial" w:eastAsia="Arial" w:hAnsi="Arial"/>
          <w:sz w:val="24"/>
          <w:szCs w:val="24"/>
        </w:rPr>
        <w:t xml:space="preserve">46. Эмитент обязан раскрыть информацию о приостановлении заключения гражданско-правовых сделок с облигациями, не позднее 5 дней с момента принятия эмитентом решения о внесении изменений и (или) дополнений в условия публичного предложения облигаций, проспект эмиссии облигаций.</w:t>
      </w:r>
    </w:p>
    <w:p>
      <w:pPr>
        <w:spacing w:after="60"/>
        <w:ind w:firstLine="567"/>
        <w:jc w:val="both"/>
      </w:pPr>
      <w:r>
        <w:rPr>
          <w:rFonts w:ascii="Arial" w:cs="Arial" w:eastAsia="Arial" w:hAnsi="Arial"/>
          <w:sz w:val="24"/>
          <w:szCs w:val="24"/>
        </w:rPr>
        <w:t xml:space="preserve">47. Регистрация изменений и дополнений в условия публичного предложения облигаций, проспект эмиссии облигаций осуществляется регистрирующим органом в срок не более 10 рабочих дней с момента представления изменений и дополнений.</w:t>
      </w:r>
    </w:p>
    <w:p>
      <w:pPr>
        <w:spacing w:after="60"/>
        <w:ind w:firstLine="567"/>
        <w:jc w:val="both"/>
      </w:pPr>
      <w:r>
        <w:rPr>
          <w:rFonts w:ascii="Arial" w:cs="Arial" w:eastAsia="Arial" w:hAnsi="Arial"/>
          <w:sz w:val="24"/>
          <w:szCs w:val="24"/>
        </w:rPr>
        <w:t xml:space="preserve">48. В случае регистрации изменений и дополнений в условия публичного предложения облигаций, проспект эмиссии облигаций эмитент должен:</w:t>
      </w:r>
    </w:p>
    <w:p>
      <w:pPr>
        <w:spacing w:after="60"/>
        <w:ind w:firstLine="567"/>
        <w:jc w:val="both"/>
      </w:pPr>
      <w:r>
        <w:rPr>
          <w:rFonts w:ascii="Arial" w:cs="Arial" w:eastAsia="Arial" w:hAnsi="Arial"/>
          <w:sz w:val="24"/>
          <w:szCs w:val="24"/>
        </w:rPr>
        <w:t xml:space="preserve">- раскрыть информацию об изменениях и дополнениях в условия публичного предложения облигаций, проспект эмиссии облигаций путем опубликования в средствах массовой информации данных изменений и дополнений. Эмитент должен дополнить ранее распространенные условия публичного предложения облигаций и проспект эмиссии облигаций с зарегистрированными изменениями и дополнениям;</w:t>
      </w:r>
    </w:p>
    <w:p>
      <w:pPr>
        <w:spacing w:after="60"/>
        <w:ind w:firstLine="567"/>
        <w:jc w:val="both"/>
      </w:pPr>
      <w:r>
        <w:rPr>
          <w:rFonts w:ascii="Arial" w:cs="Arial" w:eastAsia="Arial" w:hAnsi="Arial"/>
          <w:sz w:val="24"/>
          <w:szCs w:val="24"/>
        </w:rPr>
        <w:t xml:space="preserve">- направить письменную информацию подписчикам публично предлагаемых облигаций о том, что они могут отозвать свои акцепты публичного предложения и получить возмещение средств, уплаченных при подаче заявки на приобретение облигаций, в случаях, если внесение в условия публичного предложения облигаций, проспект эмиссии облигаций данных изменений и дополнений предоставляет подписчикам облигаций такие права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9. Регистрация отчета об итогах публичного предложения облигаций</w:t>
      </w:r>
    </w:p>
    <w:p>
      <w:pPr>
        <w:spacing w:after="60"/>
        <w:ind w:firstLine="567"/>
        <w:jc w:val="both"/>
      </w:pPr>
      <w:r>
        <w:rPr>
          <w:rFonts w:ascii="Arial" w:cs="Arial" w:eastAsia="Arial" w:hAnsi="Arial"/>
          <w:sz w:val="24"/>
          <w:szCs w:val="24"/>
        </w:rPr>
        <w:t xml:space="preserve">49. Эмитент представляет в уполномоченный орган отчет об итогах выпуска и размещения облигаций, не позднее 30 календарных дней после истечения срока размещения облигаций, указанного в зарегистрированных условиях публичного предложения облигаций и проспекте эмиссии облигаций, а в случае, если все облигации были размешены до истечения этого срока, - не позднее 30 дней после размещения последней бумаги этого выпуска.</w:t>
      </w:r>
    </w:p>
    <w:p>
      <w:pPr>
        <w:spacing w:after="60"/>
        <w:ind w:firstLine="567"/>
        <w:jc w:val="both"/>
      </w:pPr>
      <w:r>
        <w:rPr>
          <w:rFonts w:ascii="Arial" w:cs="Arial" w:eastAsia="Arial" w:hAnsi="Arial"/>
          <w:sz w:val="24"/>
          <w:szCs w:val="24"/>
        </w:rPr>
        <w:t xml:space="preserve">50. Отчет об итогах публичного предложения облигаций постранично нумеруется, сшивается, подписывается руководителем, главным бухгалтером, регистратором (депозитарием) эмитента, скрепляется печатью эмитента.</w:t>
      </w:r>
    </w:p>
    <w:p>
      <w:pPr>
        <w:spacing w:after="60"/>
        <w:ind w:firstLine="567"/>
        <w:jc w:val="both"/>
      </w:pPr>
      <w:r>
        <w:rPr>
          <w:rFonts w:ascii="Arial" w:cs="Arial" w:eastAsia="Arial" w:hAnsi="Arial"/>
          <w:sz w:val="24"/>
          <w:szCs w:val="24"/>
        </w:rPr>
        <w:t xml:space="preserve">51. При регистрации и утверждении отчета об итогах публичного предложения облигаций в регистрирующий орган представляются:</w:t>
      </w:r>
    </w:p>
    <w:p>
      <w:pPr>
        <w:spacing w:after="60"/>
        <w:ind w:firstLine="567"/>
        <w:jc w:val="both"/>
      </w:pPr>
      <w:r>
        <w:rPr>
          <w:rFonts w:ascii="Arial" w:cs="Arial" w:eastAsia="Arial" w:hAnsi="Arial"/>
          <w:sz w:val="24"/>
          <w:szCs w:val="24"/>
        </w:rPr>
        <w:t xml:space="preserve">- заявление на регистрацию отчета об итогах публичного предложения и размещения облигаций, составленное по форме согласно </w:t>
      </w:r>
      <w:hyperlink w:history="1" r:id="rIdrwaqrzwawjohv5bklseha">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документ, подтверждающий полноту внесения оплаты (справка банка о поступлении денежных средств на счет эмитента);</w:t>
      </w:r>
    </w:p>
    <w:p>
      <w:pPr>
        <w:spacing w:after="60"/>
        <w:ind w:firstLine="567"/>
        <w:jc w:val="both"/>
      </w:pPr>
      <w:r>
        <w:rPr>
          <w:rFonts w:ascii="Arial" w:cs="Arial" w:eastAsia="Arial" w:hAnsi="Arial"/>
          <w:sz w:val="24"/>
          <w:szCs w:val="24"/>
        </w:rPr>
        <w:t xml:space="preserve">- отчет об итогах публичного предложения облигаций в двух экземплярах, составленный по форме согласно </w:t>
      </w:r>
      <w:hyperlink w:history="1" r:id="rIdhq6wxg4iiup9bygqrlsfm">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выписка из реестра держателей облигаций;</w:t>
      </w:r>
    </w:p>
    <w:p>
      <w:pPr>
        <w:spacing w:after="60"/>
        <w:ind w:firstLine="567"/>
        <w:jc w:val="both"/>
      </w:pPr>
      <w:r>
        <w:rPr>
          <w:rFonts w:ascii="Arial" w:cs="Arial" w:eastAsia="Arial" w:hAnsi="Arial"/>
          <w:sz w:val="24"/>
          <w:szCs w:val="24"/>
        </w:rPr>
        <w:t xml:space="preserve">- информация об объеме иностранной валюты, внесенной в оплату размещенных облигаций, с указанием эквивалента в национальной валюте Кыргызской Республики по курсу Национального банка Кыргызской Республики на момент внесения;</w:t>
      </w:r>
    </w:p>
    <w:p>
      <w:pPr>
        <w:spacing w:after="60"/>
        <w:ind w:firstLine="567"/>
        <w:jc w:val="both"/>
      </w:pPr>
      <w:r>
        <w:rPr>
          <w:rFonts w:ascii="Arial" w:cs="Arial" w:eastAsia="Arial" w:hAnsi="Arial"/>
          <w:sz w:val="24"/>
          <w:szCs w:val="24"/>
        </w:rPr>
        <w:t xml:space="preserve">- стоимость облигаций, размещенных среди нерезидентов, с указанием стран приобретателей.</w:t>
      </w:r>
    </w:p>
    <w:p>
      <w:pPr>
        <w:spacing w:after="60"/>
        <w:ind w:firstLine="567"/>
        <w:jc w:val="both"/>
      </w:pPr>
      <w:r>
        <w:rPr>
          <w:rFonts w:ascii="Arial" w:cs="Arial" w:eastAsia="Arial" w:hAnsi="Arial"/>
          <w:sz w:val="24"/>
          <w:szCs w:val="24"/>
        </w:rPr>
        <w:t xml:space="preserve">52. Выписка из реестра держателей облигаций должна содержать следующие сведения:</w:t>
      </w:r>
    </w:p>
    <w:p>
      <w:pPr>
        <w:spacing w:after="60"/>
        <w:ind w:firstLine="567"/>
        <w:jc w:val="both"/>
      </w:pPr>
      <w:r>
        <w:rPr>
          <w:rFonts w:ascii="Arial" w:cs="Arial" w:eastAsia="Arial" w:hAnsi="Arial"/>
          <w:sz w:val="24"/>
          <w:szCs w:val="24"/>
        </w:rPr>
        <w:t xml:space="preserve">- общее количество выпущенных облигаций;</w:t>
      </w:r>
    </w:p>
    <w:p>
      <w:pPr>
        <w:spacing w:after="60"/>
        <w:ind w:firstLine="567"/>
        <w:jc w:val="both"/>
      </w:pPr>
      <w:r>
        <w:rPr>
          <w:rFonts w:ascii="Arial" w:cs="Arial" w:eastAsia="Arial" w:hAnsi="Arial"/>
          <w:sz w:val="24"/>
          <w:szCs w:val="24"/>
        </w:rPr>
        <w:t xml:space="preserve">- общее количество размещенных облигаций;</w:t>
      </w:r>
    </w:p>
    <w:p>
      <w:pPr>
        <w:spacing w:after="60"/>
        <w:ind w:firstLine="567"/>
        <w:jc w:val="both"/>
      </w:pPr>
      <w:r>
        <w:rPr>
          <w:rFonts w:ascii="Arial" w:cs="Arial" w:eastAsia="Arial" w:hAnsi="Arial"/>
          <w:sz w:val="24"/>
          <w:szCs w:val="24"/>
        </w:rPr>
        <w:t xml:space="preserve">- общее количество держателей облигаций (юридических и физических лиц).</w:t>
      </w:r>
    </w:p>
    <w:p>
      <w:pPr>
        <w:spacing w:after="60"/>
        <w:ind w:firstLine="567"/>
        <w:jc w:val="both"/>
      </w:pPr>
      <w:r>
        <w:rPr>
          <w:rFonts w:ascii="Arial" w:cs="Arial" w:eastAsia="Arial" w:hAnsi="Arial"/>
          <w:sz w:val="24"/>
          <w:szCs w:val="24"/>
        </w:rPr>
        <w:t xml:space="preserve">53. Оплата облигаций осуществляется только денежными средствами.</w:t>
      </w:r>
    </w:p>
    <w:p>
      <w:pPr>
        <w:spacing w:after="60"/>
        <w:ind w:firstLine="567"/>
        <w:jc w:val="both"/>
      </w:pPr>
      <w:r>
        <w:rPr>
          <w:rFonts w:ascii="Arial" w:cs="Arial" w:eastAsia="Arial" w:hAnsi="Arial"/>
          <w:sz w:val="24"/>
          <w:szCs w:val="24"/>
        </w:rPr>
        <w:t xml:space="preserve">54. Уполномоченный орган в течение 10 рабочих дней с момента представления отчета об итогах публичного предложения облигаций должен принять решение о регистрации отчета об итогах публичного предложения облигаций, либо признать данное публичное предложение облигаций несостоявшимся и аннулировать государственную регистрацию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По истечении 10 рабочих дней с момента представления отчета об итогах публичного предложения облигаций уполномоченный орган не вправе принимать решение о признании данного публичного предложения облигаций несостоявшимся.</w:t>
      </w:r>
    </w:p>
    <w:p>
      <w:pPr>
        <w:spacing w:after="60"/>
        <w:ind w:firstLine="567"/>
        <w:jc w:val="both"/>
      </w:pPr>
      <w:r>
        <w:rPr>
          <w:rFonts w:ascii="Arial" w:cs="Arial" w:eastAsia="Arial" w:hAnsi="Arial"/>
          <w:sz w:val="24"/>
          <w:szCs w:val="24"/>
        </w:rPr>
        <w:t xml:space="preserve">Аннулирование государственной регистрации условий публичного предложения облигаций и проспекта эмиссии облигаций влечет за собой аннулирование государственного регистрационного номера выпуска этих облигаций.</w:t>
      </w:r>
    </w:p>
    <w:p>
      <w:pPr>
        <w:spacing w:after="60"/>
        <w:ind w:firstLine="567"/>
        <w:jc w:val="both"/>
      </w:pPr>
      <w:r>
        <w:rPr>
          <w:rFonts w:ascii="Arial" w:cs="Arial" w:eastAsia="Arial" w:hAnsi="Arial"/>
          <w:sz w:val="24"/>
          <w:szCs w:val="24"/>
        </w:rPr>
        <w:t xml:space="preserve">Аннулирование государственного регистрационного номера выпуска облигаций осуществляется уполномоченным органом путем внесения соответствующей записи в Единый государственный реестр ценных бумаг в Кыргызской Республике.</w:t>
      </w:r>
    </w:p>
    <w:p>
      <w:pPr>
        <w:spacing w:after="60"/>
        <w:ind w:firstLine="567"/>
        <w:jc w:val="both"/>
      </w:pPr>
      <w:r>
        <w:rPr>
          <w:rFonts w:ascii="Arial" w:cs="Arial" w:eastAsia="Arial" w:hAnsi="Arial"/>
          <w:sz w:val="24"/>
          <w:szCs w:val="24"/>
        </w:rPr>
        <w:t xml:space="preserve">Аннулирование государственного регистрационного номера выпуска облигаций должно быть произведено в срок, не позднее следующего дня с даты принятия решения об аннулировании государственной регистрации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55. Эмитент в течение 5 рабочих дней с даты регистрации отчета об итогах публичного предложения облигаций уполномоченным органом обязан раскрыть информацию об итогах публичного предложения облигаций посредством:</w:t>
      </w:r>
    </w:p>
    <w:p>
      <w:pPr>
        <w:spacing w:after="60"/>
        <w:ind w:firstLine="567"/>
        <w:jc w:val="both"/>
      </w:pPr>
      <w:r>
        <w:rPr>
          <w:rFonts w:ascii="Arial" w:cs="Arial" w:eastAsia="Arial" w:hAnsi="Arial"/>
          <w:sz w:val="24"/>
          <w:szCs w:val="24"/>
        </w:rPr>
        <w:t xml:space="preserve">- опубликования сообщения об итогах публичного предложения облигаций;</w:t>
      </w:r>
    </w:p>
    <w:p>
      <w:pPr>
        <w:spacing w:after="60"/>
        <w:ind w:firstLine="567"/>
        <w:jc w:val="both"/>
      </w:pPr>
      <w:r>
        <w:rPr>
          <w:rFonts w:ascii="Arial" w:cs="Arial" w:eastAsia="Arial" w:hAnsi="Arial"/>
          <w:sz w:val="24"/>
          <w:szCs w:val="24"/>
        </w:rPr>
        <w:t xml:space="preserve">- направления отчета об итогах публичного предложения на фондовую биржу.</w:t>
      </w:r>
    </w:p>
    <w:p>
      <w:pPr>
        <w:spacing w:after="60"/>
        <w:ind w:firstLine="567"/>
        <w:jc w:val="both"/>
      </w:pPr>
      <w:r>
        <w:rPr>
          <w:rFonts w:ascii="Arial" w:cs="Arial" w:eastAsia="Arial" w:hAnsi="Arial"/>
          <w:sz w:val="24"/>
          <w:szCs w:val="24"/>
        </w:rPr>
        <w:t xml:space="preserve">56. В случае регистрации отчета об итогах публичного предложения облигаций уполномоченный орган выдает эмитенту решение о регистрации итогов публичного предложения облигаций и два экземпляра отчета с отметкой о регистрации.</w:t>
      </w:r>
    </w:p>
    <w:p>
      <w:pPr>
        <w:spacing w:after="60"/>
        <w:ind w:firstLine="567"/>
        <w:jc w:val="both"/>
      </w:pPr>
      <w:r>
        <w:rPr>
          <w:rFonts w:ascii="Arial" w:cs="Arial" w:eastAsia="Arial" w:hAnsi="Arial"/>
          <w:sz w:val="24"/>
          <w:szCs w:val="24"/>
        </w:rPr>
        <w:t xml:space="preserve">57. В течение срока публичного размещения облигаций может быть размещено меньшее количество облигаций, чем предусмотрено условием публичного предложения. В этом случае количество облигаций этого выпуска уменьшается уполномоченным органом на число неразмещенных облигаций на основании данных отчета об итогах их выпуска.</w:t>
      </w:r>
    </w:p>
    <w:p>
      <w:pPr>
        <w:spacing w:after="60"/>
        <w:ind w:firstLine="567"/>
        <w:jc w:val="both"/>
      </w:pPr>
      <w:r>
        <w:rPr>
          <w:rFonts w:ascii="Arial" w:cs="Arial" w:eastAsia="Arial" w:hAnsi="Arial"/>
          <w:sz w:val="24"/>
          <w:szCs w:val="24"/>
        </w:rPr>
        <w:t xml:space="preserve">58. В случае неразмещения предусмотренной условием публичного предложения облигаций и проспекта эмиссии облигаций ни одной ипотечной ценной бумаги, такой выпуск признается несостоявшимся и присвоенный данному выпуску государственный регистрационный номер аннулируется.</w:t>
      </w:r>
    </w:p>
    <w:p>
      <w:pPr>
        <w:spacing w:after="60"/>
        <w:ind w:firstLine="567"/>
        <w:jc w:val="both"/>
      </w:pPr>
      <w:r>
        <w:rPr>
          <w:rFonts w:ascii="Arial" w:cs="Arial" w:eastAsia="Arial" w:hAnsi="Arial"/>
          <w:sz w:val="24"/>
          <w:szCs w:val="24"/>
        </w:rPr>
        <w:t xml:space="preserve">59. Решение об отказе в регистрации отчета об итогах публичного предложения облигаций может быть принято уполномоченным органом по следующим основаниям:</w:t>
      </w:r>
    </w:p>
    <w:p>
      <w:pPr>
        <w:spacing w:after="60"/>
        <w:ind w:firstLine="567"/>
        <w:jc w:val="both"/>
      </w:pPr>
      <w:r>
        <w:rPr>
          <w:rFonts w:ascii="Arial" w:cs="Arial" w:eastAsia="Arial" w:hAnsi="Arial"/>
          <w:sz w:val="24"/>
          <w:szCs w:val="24"/>
        </w:rPr>
        <w:t xml:space="preserve">- нарушение эмитентом в ходе эмиссии публичного размещения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несоответствие состава содержащихся в отчете сведений установленным настоящим Положением требованиям;</w:t>
      </w:r>
    </w:p>
    <w:p>
      <w:pPr>
        <w:spacing w:after="60"/>
        <w:ind w:firstLine="567"/>
        <w:jc w:val="both"/>
      </w:pPr>
      <w:r>
        <w:rPr>
          <w:rFonts w:ascii="Arial" w:cs="Arial" w:eastAsia="Arial" w:hAnsi="Arial"/>
          <w:sz w:val="24"/>
          <w:szCs w:val="24"/>
        </w:rPr>
        <w:t xml:space="preserve">- внесение в документы, представленные для регистрации отчета об итогах публичного предложения облигаций и проспекта эмиссии облигаций, ложных сведений или сведений, несоответствующих действительности (недостоверных сведений);</w:t>
      </w:r>
    </w:p>
    <w:p>
      <w:pPr>
        <w:spacing w:after="60"/>
        <w:ind w:firstLine="567"/>
        <w:jc w:val="both"/>
      </w:pPr>
      <w:r>
        <w:rPr>
          <w:rFonts w:ascii="Arial" w:cs="Arial" w:eastAsia="Arial" w:hAnsi="Arial"/>
          <w:sz w:val="24"/>
          <w:szCs w:val="24"/>
        </w:rPr>
        <w:t xml:space="preserve">- невыполнение эмитентом установленных требований по обеспечению доступа к информации, содержащейся в проспекте эмиссии облигаций, и опубликованию уведомления о порядке раскрытия информации;</w:t>
      </w:r>
    </w:p>
    <w:p>
      <w:pPr>
        <w:spacing w:after="60"/>
        <w:ind w:firstLine="567"/>
        <w:jc w:val="both"/>
      </w:pPr>
      <w:r>
        <w:rPr>
          <w:rFonts w:ascii="Arial" w:cs="Arial" w:eastAsia="Arial" w:hAnsi="Arial"/>
          <w:sz w:val="24"/>
          <w:szCs w:val="24"/>
        </w:rPr>
        <w:t xml:space="preserve">- одностороннее изменение эмитентом в течение срока публичного размещения облигаций сроков и условий осуществления, объема и содержания прав держателей облигаций;</w:t>
      </w:r>
    </w:p>
    <w:p>
      <w:pPr>
        <w:spacing w:after="60"/>
        <w:ind w:firstLine="567"/>
        <w:jc w:val="both"/>
      </w:pPr>
      <w:r>
        <w:rPr>
          <w:rFonts w:ascii="Arial" w:cs="Arial" w:eastAsia="Arial" w:hAnsi="Arial"/>
          <w:sz w:val="24"/>
          <w:szCs w:val="24"/>
        </w:rPr>
        <w:t xml:space="preserve">- расторжение или прекращение по иным основаниям сделки по предоставлению обеспечения по облигациям, или уменьшение размера предоставленного обеспечения по облигациям выпуска до величины, не покрывающей стоимость размещенных облигаций.</w:t>
      </w:r>
    </w:p>
    <w:p>
      <w:pPr>
        <w:spacing w:after="60"/>
        <w:ind w:firstLine="567"/>
        <w:jc w:val="both"/>
      </w:pPr>
      <w:r>
        <w:rPr>
          <w:rFonts w:ascii="Arial" w:cs="Arial" w:eastAsia="Arial" w:hAnsi="Arial"/>
          <w:sz w:val="24"/>
          <w:szCs w:val="24"/>
        </w:rPr>
        <w:t xml:space="preserve">60. В случае отказа в регистрации отчета об итогах публичного предложения облигаций такой выпуск признается несостоявшимся и его государственный регистрационный номер аннулируется.</w:t>
      </w:r>
    </w:p>
    <w:p>
      <w:pPr>
        <w:spacing w:after="60"/>
        <w:ind w:firstLine="567"/>
        <w:jc w:val="both"/>
      </w:pPr>
      <w:r>
        <w:rPr>
          <w:rFonts w:ascii="Arial" w:cs="Arial" w:eastAsia="Arial" w:hAnsi="Arial"/>
          <w:sz w:val="24"/>
          <w:szCs w:val="24"/>
        </w:rPr>
        <w:t xml:space="preserve">При отказе в регистрации отчета об итогах публичного предложения облигаций уполномоченный орган обязан не позднее трех дней с даты принятия соответствующего решения направить эмитенту уведомление об отказе в регистрации отчета об итогах публичного предложения облигаций, содержащее основания отказа.</w:t>
      </w:r>
    </w:p>
    <w:p>
      <w:pPr>
        <w:spacing w:after="60"/>
        <w:ind w:firstLine="567"/>
        <w:jc w:val="both"/>
      </w:pPr>
      <w:r>
        <w:rPr>
          <w:rFonts w:ascii="Arial" w:cs="Arial" w:eastAsia="Arial" w:hAnsi="Arial"/>
          <w:sz w:val="24"/>
          <w:szCs w:val="24"/>
        </w:rPr>
        <w:t xml:space="preserve">Решение об отказе в регистрации отчета об итогах публичного предложения облигаций может быть обжаловано в порядке, предусмотренном Законом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61. Эмитент обязан обеспечить доступ к информации, содержащейся в отчете об итогах публичного предложения облигаций.</w:t>
      </w:r>
    </w:p>
    <w:p>
      <w:pPr>
        <w:spacing w:after="200" w:before="200"/>
        <w:jc w:val="center"/>
      </w:pPr>
      <w:r>
        <w:rPr>
          <w:rFonts w:ascii="Arial" w:cs="Arial" w:eastAsia="Arial" w:hAnsi="Arial"/>
          <w:b/>
          <w:bCs/>
          <w:sz w:val="24"/>
          <w:szCs w:val="24"/>
        </w:rPr>
        <w:t xml:space="preserve">2. Частная эмиссия (закрытое размещение) облигаций</w:t>
      </w:r>
    </w:p>
    <w:p>
      <w:pPr>
        <w:spacing w:after="200" w:before="200"/>
        <w:jc w:val="center"/>
      </w:pPr>
      <w:r>
        <w:rPr>
          <w:rFonts w:ascii="Arial" w:cs="Arial" w:eastAsia="Arial" w:hAnsi="Arial"/>
          <w:b/>
          <w:bCs/>
          <w:sz w:val="32"/>
          <w:szCs w:val="32"/>
        </w:rPr>
        <w:t xml:space="preserve">§ 1. Этапы частной эмиссии (закрытое размещение) облигаций</w:t>
      </w:r>
    </w:p>
    <w:p>
      <w:pPr>
        <w:spacing w:after="60"/>
        <w:ind w:firstLine="567"/>
        <w:jc w:val="both"/>
      </w:pPr>
      <w:r>
        <w:rPr>
          <w:rFonts w:ascii="Arial" w:cs="Arial" w:eastAsia="Arial" w:hAnsi="Arial"/>
          <w:sz w:val="24"/>
          <w:szCs w:val="24"/>
        </w:rPr>
        <w:t xml:space="preserve">62. Процедура частной эмиссии (закрытое размещение) облигаций включает следующие этапы:</w:t>
      </w:r>
    </w:p>
    <w:p>
      <w:pPr>
        <w:spacing w:after="60"/>
        <w:ind w:firstLine="567"/>
        <w:jc w:val="both"/>
      </w:pPr>
      <w:r>
        <w:rPr>
          <w:rFonts w:ascii="Arial" w:cs="Arial" w:eastAsia="Arial" w:hAnsi="Arial"/>
          <w:sz w:val="24"/>
          <w:szCs w:val="24"/>
        </w:rPr>
        <w:t xml:space="preserve">- принятие эмитентом решения о выпуске облигаций;</w:t>
      </w:r>
    </w:p>
    <w:p>
      <w:pPr>
        <w:spacing w:after="60"/>
        <w:ind w:firstLine="567"/>
        <w:jc w:val="both"/>
      </w:pPr>
      <w:r>
        <w:rPr>
          <w:rFonts w:ascii="Arial" w:cs="Arial" w:eastAsia="Arial" w:hAnsi="Arial"/>
          <w:sz w:val="24"/>
          <w:szCs w:val="24"/>
        </w:rPr>
        <w:t xml:space="preserve">- государственная регистрация выпуска облигаций в уполномоченном органе;</w:t>
      </w:r>
    </w:p>
    <w:p>
      <w:pPr>
        <w:spacing w:after="60"/>
        <w:ind w:firstLine="567"/>
        <w:jc w:val="both"/>
      </w:pPr>
      <w:r>
        <w:rPr>
          <w:rFonts w:ascii="Arial" w:cs="Arial" w:eastAsia="Arial" w:hAnsi="Arial"/>
          <w:sz w:val="24"/>
          <w:szCs w:val="24"/>
        </w:rPr>
        <w:t xml:space="preserve">- размещение облигаций;</w:t>
      </w:r>
    </w:p>
    <w:p>
      <w:pPr>
        <w:spacing w:after="60"/>
        <w:ind w:firstLine="567"/>
        <w:jc w:val="both"/>
      </w:pPr>
      <w:r>
        <w:rPr>
          <w:rFonts w:ascii="Arial" w:cs="Arial" w:eastAsia="Arial" w:hAnsi="Arial"/>
          <w:sz w:val="24"/>
          <w:szCs w:val="24"/>
        </w:rPr>
        <w:t xml:space="preserve">- признание итогов выпуска облигаций состоявшимся или несостоявшимся.</w:t>
      </w:r>
    </w:p>
    <w:p>
      <w:pPr>
        <w:spacing w:after="200" w:before="200"/>
        <w:jc w:val="center"/>
      </w:pPr>
      <w:r>
        <w:rPr>
          <w:rFonts w:ascii="Arial" w:cs="Arial" w:eastAsia="Arial" w:hAnsi="Arial"/>
          <w:b/>
          <w:bCs/>
          <w:sz w:val="32"/>
          <w:szCs w:val="32"/>
        </w:rPr>
        <w:t xml:space="preserve">§ 2. Государственная регистрация облигаций при частной эмиссии (закрытое размещение)</w:t>
      </w:r>
    </w:p>
    <w:p>
      <w:pPr>
        <w:spacing w:after="60"/>
        <w:ind w:firstLine="567"/>
        <w:jc w:val="both"/>
      </w:pPr>
      <w:r>
        <w:rPr>
          <w:rFonts w:ascii="Arial" w:cs="Arial" w:eastAsia="Arial" w:hAnsi="Arial"/>
          <w:sz w:val="24"/>
          <w:szCs w:val="24"/>
        </w:rPr>
        <w:t xml:space="preserve">63. Для государственной регистрации выпуска облигаций при частной эмиссии (закрытое размещение) эмитент представляет в регистрирующий орган следующие документы:</w:t>
      </w:r>
    </w:p>
    <w:p>
      <w:pPr>
        <w:spacing w:after="60"/>
        <w:ind w:firstLine="567"/>
        <w:jc w:val="both"/>
      </w:pPr>
      <w:r>
        <w:rPr>
          <w:rFonts w:ascii="Arial" w:cs="Arial" w:eastAsia="Arial" w:hAnsi="Arial"/>
          <w:sz w:val="24"/>
          <w:szCs w:val="24"/>
        </w:rPr>
        <w:t xml:space="preserve">- заявление на государственную регистрацию по форме согласно </w:t>
      </w:r>
      <w:hyperlink w:history="1" r:id="rIdmy9djxyxhomd6rjgvggcr">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документа, подтверждающего регистрацию эмитента в качестве юридического лица;</w:t>
      </w:r>
    </w:p>
    <w:p>
      <w:pPr>
        <w:spacing w:after="60"/>
        <w:ind w:firstLine="567"/>
        <w:jc w:val="both"/>
      </w:pPr>
      <w:r>
        <w:rPr>
          <w:rFonts w:ascii="Arial" w:cs="Arial" w:eastAsia="Arial" w:hAnsi="Arial"/>
          <w:sz w:val="24"/>
          <w:szCs w:val="24"/>
        </w:rPr>
        <w:t xml:space="preserve">- копии учредительных документов юридического лица;</w:t>
      </w:r>
    </w:p>
    <w:p>
      <w:pPr>
        <w:spacing w:after="60"/>
        <w:ind w:firstLine="567"/>
        <w:jc w:val="both"/>
      </w:pPr>
      <w:r>
        <w:rPr>
          <w:rFonts w:ascii="Arial" w:cs="Arial" w:eastAsia="Arial" w:hAnsi="Arial"/>
          <w:sz w:val="24"/>
          <w:szCs w:val="24"/>
        </w:rPr>
        <w:t xml:space="preserve">- копия документа, подтверждающего принятие решения уполномоченным органом о выпуске и закрытом размещении облигаций;</w:t>
      </w:r>
    </w:p>
    <w:p>
      <w:pPr>
        <w:spacing w:after="60"/>
        <w:ind w:firstLine="567"/>
        <w:jc w:val="both"/>
      </w:pPr>
      <w:r>
        <w:rPr>
          <w:rFonts w:ascii="Arial" w:cs="Arial" w:eastAsia="Arial" w:hAnsi="Arial"/>
          <w:sz w:val="24"/>
          <w:szCs w:val="24"/>
        </w:rPr>
        <w:t xml:space="preserve">- документ, подтверждающий оплату регистрационного сбора.</w:t>
      </w:r>
    </w:p>
    <w:p>
      <w:pPr>
        <w:spacing w:after="60"/>
        <w:ind w:firstLine="567"/>
        <w:jc w:val="both"/>
      </w:pPr>
      <w:r>
        <w:rPr>
          <w:rFonts w:ascii="Arial" w:cs="Arial" w:eastAsia="Arial" w:hAnsi="Arial"/>
          <w:sz w:val="24"/>
          <w:szCs w:val="24"/>
        </w:rPr>
        <w:t xml:space="preserve">64. Уполномоченный орган обязан зарегистрировать облигации или принять мотивированное решение об отказе в государственной регистрации не позднее 5 рабочих дней с даты получения документов.</w:t>
      </w:r>
    </w:p>
    <w:p>
      <w:pPr>
        <w:spacing w:after="60"/>
        <w:ind w:firstLine="567"/>
        <w:jc w:val="both"/>
      </w:pPr>
      <w:r>
        <w:rPr>
          <w:rFonts w:ascii="Arial" w:cs="Arial" w:eastAsia="Arial" w:hAnsi="Arial"/>
          <w:sz w:val="24"/>
          <w:szCs w:val="24"/>
        </w:rPr>
        <w:t xml:space="preserve">65. В случае принятия решения о государственной регистрации облигаций эмитенту выдается решение уполномоченного органа о государственной регистрации выпуска облигаций;</w:t>
      </w:r>
    </w:p>
    <w:p>
      <w:pPr>
        <w:spacing w:after="60"/>
        <w:ind w:firstLine="567"/>
        <w:jc w:val="both"/>
      </w:pPr>
      <w:r>
        <w:rPr>
          <w:rFonts w:ascii="Arial" w:cs="Arial" w:eastAsia="Arial" w:hAnsi="Arial"/>
          <w:sz w:val="24"/>
          <w:szCs w:val="24"/>
        </w:rPr>
        <w:t xml:space="preserve">66. При государственной регистрации выпуска облигаций уполномоченный орган заполняет Карту регистрации облигаций, для ведения Единого государственного реестра ценных бумаг в Кыргызской Республике.</w:t>
      </w:r>
    </w:p>
    <w:p>
      <w:pPr>
        <w:spacing w:after="60"/>
        <w:ind w:firstLine="567"/>
        <w:jc w:val="both"/>
      </w:pPr>
      <w:r>
        <w:rPr>
          <w:rFonts w:ascii="Arial" w:cs="Arial" w:eastAsia="Arial" w:hAnsi="Arial"/>
          <w:sz w:val="24"/>
          <w:szCs w:val="24"/>
        </w:rPr>
        <w:t xml:space="preserve">67. Решение об отказе в государственной регистрации выпуска облигаций может быть принято уполномоченным органом по следующим основаниям:</w:t>
      </w:r>
    </w:p>
    <w:p>
      <w:pPr>
        <w:spacing w:after="60"/>
        <w:ind w:firstLine="567"/>
        <w:jc w:val="both"/>
      </w:pPr>
      <w:r>
        <w:rPr>
          <w:rFonts w:ascii="Arial" w:cs="Arial" w:eastAsia="Arial" w:hAnsi="Arial"/>
          <w:sz w:val="24"/>
          <w:szCs w:val="24"/>
        </w:rPr>
        <w:t xml:space="preserve">- если выпуск облигаций противоречит требованиям законодательства Кыргызской Республики о рынке ценных бумаг;</w:t>
      </w:r>
    </w:p>
    <w:p>
      <w:pPr>
        <w:spacing w:after="60"/>
        <w:ind w:firstLine="567"/>
        <w:jc w:val="both"/>
      </w:pPr>
      <w:r>
        <w:rPr>
          <w:rFonts w:ascii="Arial" w:cs="Arial" w:eastAsia="Arial" w:hAnsi="Arial"/>
          <w:sz w:val="24"/>
          <w:szCs w:val="24"/>
        </w:rPr>
        <w:t xml:space="preserve">- в случае несоответствия сведений, содержащихся в документах, представленных для регистрации выпуска облигаций, требованиям законодательства Кыргызской Республики о рынке ценных бумаг;</w:t>
      </w:r>
    </w:p>
    <w:p>
      <w:pPr>
        <w:spacing w:after="60"/>
        <w:ind w:firstLine="567"/>
        <w:jc w:val="both"/>
      </w:pPr>
      <w:r>
        <w:rPr>
          <w:rFonts w:ascii="Arial" w:cs="Arial" w:eastAsia="Arial" w:hAnsi="Arial"/>
          <w:sz w:val="24"/>
          <w:szCs w:val="24"/>
        </w:rPr>
        <w:t xml:space="preserve">- в случае обнаружения в документах недостоверных сведений;</w:t>
      </w:r>
    </w:p>
    <w:p>
      <w:pPr>
        <w:spacing w:after="60"/>
        <w:ind w:firstLine="567"/>
        <w:jc w:val="both"/>
      </w:pPr>
      <w:r>
        <w:rPr>
          <w:rFonts w:ascii="Arial" w:cs="Arial" w:eastAsia="Arial" w:hAnsi="Arial"/>
          <w:sz w:val="24"/>
          <w:szCs w:val="24"/>
        </w:rPr>
        <w:t xml:space="preserve">- в случае неполноты представленных документов и содержащихся в них сведений.</w:t>
      </w:r>
    </w:p>
    <w:p>
      <w:pPr>
        <w:spacing w:after="60"/>
        <w:ind w:firstLine="567"/>
        <w:jc w:val="both"/>
      </w:pPr>
      <w:r>
        <w:rPr>
          <w:rFonts w:ascii="Arial" w:cs="Arial" w:eastAsia="Arial" w:hAnsi="Arial"/>
          <w:sz w:val="24"/>
          <w:szCs w:val="24"/>
        </w:rPr>
        <w:t xml:space="preserve">В государственной регистрации условий персонального предложения не может быть отказано по мотивам нецелесообразности.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u0nbqfasiub1mxvk6e55">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В случае отказа в государственной регистрации выпуска облигаций уполномоченный орган должен уведомить об этом заявителя в письменной форме, не позднее 5 рабочих дней с момента принятия такого решения, с указанием причин отказа.</w:t>
      </w:r>
    </w:p>
    <w:p>
      <w:pPr>
        <w:spacing w:after="60"/>
        <w:ind w:firstLine="567"/>
        <w:jc w:val="both"/>
      </w:pPr>
      <w:r>
        <w:rPr>
          <w:rFonts w:ascii="Arial" w:cs="Arial" w:eastAsia="Arial" w:hAnsi="Arial"/>
          <w:sz w:val="24"/>
          <w:szCs w:val="24"/>
        </w:rPr>
        <w:t xml:space="preserve">При отказе в государственной регистрации уполномоченный орган оставляет у себя по одному экземпляру каждого из представленных документов либо их копии, остальные документы возвращаются эмитенту.</w:t>
      </w:r>
    </w:p>
    <w:p>
      <w:pPr>
        <w:spacing w:after="60"/>
        <w:ind w:firstLine="567"/>
        <w:jc w:val="both"/>
      </w:pPr>
      <w:r>
        <w:rPr>
          <w:rFonts w:ascii="Arial" w:cs="Arial" w:eastAsia="Arial" w:hAnsi="Arial"/>
          <w:sz w:val="24"/>
          <w:szCs w:val="24"/>
        </w:rPr>
        <w:t xml:space="preserve">69. Решение об отказе в государственной регистрации выпуска облигаций может быть обжаловано в порядке, предусмотренном Законом Кыргызской Республики "Об основах административном деятельности и административных процедурах".</w:t>
      </w:r>
    </w:p>
    <w:p>
      <w:pPr>
        <w:spacing w:after="200" w:before="200"/>
        <w:jc w:val="center"/>
      </w:pPr>
      <w:r>
        <w:rPr>
          <w:rFonts w:ascii="Arial" w:cs="Arial" w:eastAsia="Arial" w:hAnsi="Arial"/>
          <w:b/>
          <w:bCs/>
          <w:sz w:val="32"/>
          <w:szCs w:val="32"/>
        </w:rPr>
        <w:t xml:space="preserve">§ 3. Итоги выпуска облигаций при частной эмиссии (закрытое размещение)</w:t>
      </w:r>
    </w:p>
    <w:p>
      <w:pPr>
        <w:spacing w:after="60"/>
        <w:ind w:firstLine="567"/>
        <w:jc w:val="both"/>
      </w:pPr>
      <w:r>
        <w:rPr>
          <w:rFonts w:ascii="Arial" w:cs="Arial" w:eastAsia="Arial" w:hAnsi="Arial"/>
          <w:sz w:val="24"/>
          <w:szCs w:val="24"/>
        </w:rPr>
        <w:t xml:space="preserve">70. Итоги выпуска облигаций при частной эмиссии (закрытое размещение) признаются состоявшимися, если по истечении срока размещения размещено не менее одной ипотечной ценной бумаги.</w:t>
      </w:r>
    </w:p>
    <w:p>
      <w:pPr>
        <w:spacing w:after="60"/>
        <w:ind w:firstLine="567"/>
        <w:jc w:val="both"/>
      </w:pPr>
      <w:r>
        <w:rPr>
          <w:rFonts w:ascii="Arial" w:cs="Arial" w:eastAsia="Arial" w:hAnsi="Arial"/>
          <w:sz w:val="24"/>
          <w:szCs w:val="24"/>
        </w:rPr>
        <w:t xml:space="preserve">71. Не позднее 30 дней после завершения размещения ипотечной ценной бумаги эмитент обязан представить в уполномоченный орган по регулированию рынка ценных бумаг уведомление (в трех экземплярах), содержащее следующие сведения:</w:t>
      </w:r>
    </w:p>
    <w:p>
      <w:pPr>
        <w:spacing w:after="60"/>
        <w:ind w:firstLine="567"/>
        <w:jc w:val="both"/>
      </w:pPr>
      <w:r>
        <w:rPr>
          <w:rFonts w:ascii="Arial" w:cs="Arial" w:eastAsia="Arial" w:hAnsi="Arial"/>
          <w:sz w:val="24"/>
          <w:szCs w:val="24"/>
        </w:rPr>
        <w:t xml:space="preserve">1) даты начала и окончания размещения облигаций;</w:t>
      </w:r>
    </w:p>
    <w:p>
      <w:pPr>
        <w:spacing w:after="60"/>
        <w:ind w:firstLine="567"/>
        <w:jc w:val="both"/>
      </w:pPr>
      <w:r>
        <w:rPr>
          <w:rFonts w:ascii="Arial" w:cs="Arial" w:eastAsia="Arial" w:hAnsi="Arial"/>
          <w:sz w:val="24"/>
          <w:szCs w:val="24"/>
        </w:rPr>
        <w:t xml:space="preserve">2) количество размещенных облигаций;</w:t>
      </w:r>
    </w:p>
    <w:p>
      <w:pPr>
        <w:spacing w:after="60"/>
        <w:ind w:firstLine="567"/>
        <w:jc w:val="both"/>
      </w:pPr>
      <w:r>
        <w:rPr>
          <w:rFonts w:ascii="Arial" w:cs="Arial" w:eastAsia="Arial" w:hAnsi="Arial"/>
          <w:sz w:val="24"/>
          <w:szCs w:val="24"/>
        </w:rPr>
        <w:t xml:space="preserve">3) цена размещения одной облигации;</w:t>
      </w:r>
    </w:p>
    <w:p>
      <w:pPr>
        <w:spacing w:after="60"/>
        <w:ind w:firstLine="567"/>
        <w:jc w:val="both"/>
      </w:pPr>
      <w:r>
        <w:rPr>
          <w:rFonts w:ascii="Arial" w:cs="Arial" w:eastAsia="Arial" w:hAnsi="Arial"/>
          <w:sz w:val="24"/>
          <w:szCs w:val="24"/>
        </w:rPr>
        <w:t xml:space="preserve">4) общий объем поступлений за размещенные облигации, в том числе:</w:t>
      </w:r>
    </w:p>
    <w:p>
      <w:pPr>
        <w:spacing w:after="60"/>
        <w:ind w:firstLine="567"/>
        <w:jc w:val="both"/>
      </w:pPr>
      <w:r>
        <w:rPr>
          <w:rFonts w:ascii="Arial" w:cs="Arial" w:eastAsia="Arial" w:hAnsi="Arial"/>
          <w:sz w:val="24"/>
          <w:szCs w:val="24"/>
        </w:rPr>
        <w:t xml:space="preserve">- объем денежных средств в национальной валюте;</w:t>
      </w:r>
    </w:p>
    <w:p>
      <w:pPr>
        <w:spacing w:after="60"/>
        <w:ind w:firstLine="567"/>
        <w:jc w:val="both"/>
      </w:pPr>
      <w:r>
        <w:rPr>
          <w:rFonts w:ascii="Arial" w:cs="Arial" w:eastAsia="Arial" w:hAnsi="Arial"/>
          <w:sz w:val="24"/>
          <w:szCs w:val="24"/>
        </w:rPr>
        <w:t xml:space="preserve">- объем иностранной валюты, выраженной в валюте Кыргызской Республики по курсу Национального банка Кыргызской Республики на момент внесения;</w:t>
      </w:r>
    </w:p>
    <w:p>
      <w:pPr>
        <w:spacing w:after="60"/>
        <w:ind w:firstLine="567"/>
        <w:jc w:val="both"/>
      </w:pPr>
      <w:r>
        <w:rPr>
          <w:rFonts w:ascii="Arial" w:cs="Arial" w:eastAsia="Arial" w:hAnsi="Arial"/>
          <w:sz w:val="24"/>
          <w:szCs w:val="24"/>
        </w:rPr>
        <w:t xml:space="preserve">5) выписку из реестра облигаций, выданную независимым реестродержателем общества;</w:t>
      </w:r>
    </w:p>
    <w:p>
      <w:pPr>
        <w:spacing w:after="60"/>
        <w:ind w:firstLine="567"/>
        <w:jc w:val="both"/>
      </w:pPr>
      <w:r>
        <w:rPr>
          <w:rFonts w:ascii="Arial" w:cs="Arial" w:eastAsia="Arial" w:hAnsi="Arial"/>
          <w:sz w:val="24"/>
          <w:szCs w:val="24"/>
        </w:rPr>
        <w:t xml:space="preserve">6) документы, подтверждающие оплату облигаций.</w:t>
      </w:r>
    </w:p>
    <w:p>
      <w:pPr>
        <w:spacing w:after="200" w:before="200"/>
        <w:jc w:val="center"/>
      </w:pPr>
      <w:r>
        <w:rPr>
          <w:rFonts w:ascii="Arial" w:cs="Arial" w:eastAsia="Arial" w:hAnsi="Arial"/>
          <w:b/>
          <w:bCs/>
          <w:sz w:val="24"/>
          <w:szCs w:val="24"/>
        </w:rPr>
        <w:t xml:space="preserve">3. Эмиссия ипотечных сертификатов участия</w:t>
      </w:r>
    </w:p>
    <w:p>
      <w:pPr>
        <w:spacing w:after="60"/>
        <w:ind w:firstLine="567"/>
        <w:jc w:val="both"/>
      </w:pPr>
      <w:r>
        <w:rPr>
          <w:rFonts w:ascii="Arial" w:cs="Arial" w:eastAsia="Arial" w:hAnsi="Arial"/>
          <w:sz w:val="24"/>
          <w:szCs w:val="24"/>
        </w:rPr>
        <w:t xml:space="preserve">72. Эмиссия ипотечных сертификатов участия подлежит государственной регистрации в уполномоченном органе, в порядке, установленном настоящим Положением. Размещение ипотечных сертификатов участия без государственной регистрации их эмиссии запрещено. Государственная регистрация эмиссии ипотечных сертификатов участия производится с одновременной регистрацией соответствующих им правил доверительного управления ипотечным покрытием (далее - правила).</w:t>
      </w:r>
    </w:p>
    <w:p>
      <w:pPr>
        <w:spacing w:after="60"/>
        <w:ind w:firstLine="567"/>
        <w:jc w:val="both"/>
      </w:pPr>
      <w:r>
        <w:rPr>
          <w:rFonts w:ascii="Arial" w:cs="Arial" w:eastAsia="Arial" w:hAnsi="Arial"/>
          <w:sz w:val="24"/>
          <w:szCs w:val="24"/>
        </w:rPr>
        <w:t xml:space="preserve">73. Для регистрации эмиссии ипотечных сертификатов участия и правил в уполномоченный орган представляются в следующие документы:</w:t>
      </w:r>
    </w:p>
    <w:p>
      <w:pPr>
        <w:spacing w:after="60"/>
        <w:ind w:firstLine="567"/>
        <w:jc w:val="both"/>
      </w:pPr>
      <w:r>
        <w:rPr>
          <w:rFonts w:ascii="Arial" w:cs="Arial" w:eastAsia="Arial" w:hAnsi="Arial"/>
          <w:sz w:val="24"/>
          <w:szCs w:val="24"/>
        </w:rPr>
        <w:t xml:space="preserve">- заявление управляющего ипотечным покрытием, намеренного учредить доверительное управления ипотечным покрытием;</w:t>
      </w:r>
    </w:p>
    <w:p>
      <w:pPr>
        <w:spacing w:after="60"/>
        <w:ind w:firstLine="567"/>
        <w:jc w:val="both"/>
      </w:pPr>
      <w:r>
        <w:rPr>
          <w:rFonts w:ascii="Arial" w:cs="Arial" w:eastAsia="Arial" w:hAnsi="Arial"/>
          <w:sz w:val="24"/>
          <w:szCs w:val="24"/>
        </w:rPr>
        <w:t xml:space="preserve">- решение управляющего ипотечным покрытием об утверждении правил;</w:t>
      </w:r>
    </w:p>
    <w:p>
      <w:pPr>
        <w:spacing w:after="60"/>
        <w:ind w:firstLine="567"/>
        <w:jc w:val="both"/>
      </w:pPr>
      <w:r>
        <w:rPr>
          <w:rFonts w:ascii="Arial" w:cs="Arial" w:eastAsia="Arial" w:hAnsi="Arial"/>
          <w:sz w:val="24"/>
          <w:szCs w:val="24"/>
        </w:rPr>
        <w:t xml:space="preserve">- копия лицензии управляющего ипотечным покрытием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 правила (в трех экземплярах, прошитые и заверенные печатью управляющего ипотечным покрытием);</w:t>
      </w:r>
    </w:p>
    <w:p>
      <w:pPr>
        <w:spacing w:after="60"/>
        <w:ind w:firstLine="567"/>
        <w:jc w:val="both"/>
      </w:pPr>
      <w:r>
        <w:rPr>
          <w:rFonts w:ascii="Arial" w:cs="Arial" w:eastAsia="Arial" w:hAnsi="Arial"/>
          <w:sz w:val="24"/>
          <w:szCs w:val="24"/>
        </w:rPr>
        <w:t xml:space="preserve">- копия договора об оказании депозитарных услуг;</w:t>
      </w:r>
    </w:p>
    <w:p>
      <w:pPr>
        <w:spacing w:after="60"/>
        <w:ind w:firstLine="567"/>
        <w:jc w:val="both"/>
      </w:pPr>
      <w:r>
        <w:rPr>
          <w:rFonts w:ascii="Arial" w:cs="Arial" w:eastAsia="Arial" w:hAnsi="Arial"/>
          <w:sz w:val="24"/>
          <w:szCs w:val="24"/>
        </w:rPr>
        <w:t xml:space="preserve">- копия договора об оказании услуг независимого реестродержателя;</w:t>
      </w:r>
    </w:p>
    <w:p>
      <w:pPr>
        <w:spacing w:after="60"/>
        <w:ind w:firstLine="567"/>
        <w:jc w:val="both"/>
      </w:pPr>
      <w:r>
        <w:rPr>
          <w:rFonts w:ascii="Arial" w:cs="Arial" w:eastAsia="Arial" w:hAnsi="Arial"/>
          <w:sz w:val="24"/>
          <w:szCs w:val="24"/>
        </w:rPr>
        <w:t xml:space="preserve">- копия договора о проведении аудиторских проверок учета и отчетности, связанных с доверительным управлением ипотечного покрытия, заключенного с независимым аудитором.</w:t>
      </w:r>
    </w:p>
    <w:p>
      <w:pPr>
        <w:spacing w:after="60"/>
        <w:ind w:firstLine="567"/>
        <w:jc w:val="both"/>
      </w:pPr>
      <w:r>
        <w:rPr>
          <w:rFonts w:ascii="Arial" w:cs="Arial" w:eastAsia="Arial" w:hAnsi="Arial"/>
          <w:sz w:val="24"/>
          <w:szCs w:val="24"/>
        </w:rPr>
        <w:t xml:space="preserve">74. Выдача ипотечных сертификатов участия осуществляется лицом, имеющим право требования, составляющего ипотечное покрытие.</w:t>
      </w:r>
    </w:p>
    <w:p>
      <w:pPr>
        <w:spacing w:after="60"/>
        <w:ind w:firstLine="567"/>
        <w:jc w:val="both"/>
      </w:pPr>
      <w:r>
        <w:rPr>
          <w:rFonts w:ascii="Arial" w:cs="Arial" w:eastAsia="Arial" w:hAnsi="Arial"/>
          <w:sz w:val="24"/>
          <w:szCs w:val="24"/>
        </w:rPr>
        <w:t xml:space="preserve">Не позднее 30 дней после завершения размещения ипотечных сертификатов участия управляющий ипотечным покрытием обязан представить в уполномоченный орган уведомление (в трех экземплярах), содержащее следующие сведения:</w:t>
      </w:r>
    </w:p>
    <w:p>
      <w:pPr>
        <w:spacing w:after="60"/>
        <w:ind w:firstLine="567"/>
        <w:jc w:val="both"/>
      </w:pPr>
      <w:r>
        <w:rPr>
          <w:rFonts w:ascii="Arial" w:cs="Arial" w:eastAsia="Arial" w:hAnsi="Arial"/>
          <w:sz w:val="24"/>
          <w:szCs w:val="24"/>
        </w:rPr>
        <w:t xml:space="preserve">1) даты начала и окончания размещения ипотечных сертификатов участия;</w:t>
      </w:r>
    </w:p>
    <w:p>
      <w:pPr>
        <w:spacing w:after="60"/>
        <w:ind w:firstLine="567"/>
        <w:jc w:val="both"/>
      </w:pPr>
      <w:r>
        <w:rPr>
          <w:rFonts w:ascii="Arial" w:cs="Arial" w:eastAsia="Arial" w:hAnsi="Arial"/>
          <w:sz w:val="24"/>
          <w:szCs w:val="24"/>
        </w:rPr>
        <w:t xml:space="preserve">2) количество размещенных ипотечных сертификатов участия;</w:t>
      </w:r>
    </w:p>
    <w:p>
      <w:pPr>
        <w:spacing w:after="60"/>
        <w:ind w:firstLine="567"/>
        <w:jc w:val="both"/>
      </w:pPr>
      <w:r>
        <w:rPr>
          <w:rFonts w:ascii="Arial" w:cs="Arial" w:eastAsia="Arial" w:hAnsi="Arial"/>
          <w:sz w:val="24"/>
          <w:szCs w:val="24"/>
        </w:rPr>
        <w:t xml:space="preserve">3) цена размещения одной ипотечных сертификатов участия;</w:t>
      </w:r>
    </w:p>
    <w:p>
      <w:pPr>
        <w:spacing w:after="60"/>
        <w:ind w:firstLine="567"/>
        <w:jc w:val="both"/>
      </w:pPr>
      <w:r>
        <w:rPr>
          <w:rFonts w:ascii="Arial" w:cs="Arial" w:eastAsia="Arial" w:hAnsi="Arial"/>
          <w:sz w:val="24"/>
          <w:szCs w:val="24"/>
        </w:rPr>
        <w:t xml:space="preserve">4) выписка из реестра владельцев ипотечных сертификатов участия, выданная независимым реестродержателем.</w:t>
      </w:r>
    </w:p>
    <w:p>
      <w:pPr>
        <w:spacing w:after="60"/>
        <w:ind w:firstLine="567"/>
        <w:jc w:val="both"/>
      </w:pPr>
      <w:r>
        <w:rPr>
          <w:rFonts w:ascii="Arial" w:cs="Arial" w:eastAsia="Arial" w:hAnsi="Arial"/>
          <w:sz w:val="24"/>
          <w:szCs w:val="24"/>
        </w:rPr>
        <w:t xml:space="preserve">75. Ведение реестра владельцев ипотечных сертификатов участия вправе осуществлять независимый реестродержатель, имеющий лицензию на осуществление деятельности по ведению реестра держателей ценных бумаг.</w:t>
      </w:r>
    </w:p>
    <w:p>
      <w:pPr>
        <w:spacing w:after="60"/>
        <w:ind w:firstLine="567"/>
        <w:jc w:val="both"/>
      </w:pPr>
      <w:r>
        <w:rPr>
          <w:rFonts w:ascii="Arial" w:cs="Arial" w:eastAsia="Arial" w:hAnsi="Arial"/>
          <w:sz w:val="24"/>
          <w:szCs w:val="24"/>
        </w:rPr>
        <w:t xml:space="preserve">76. Договор о ведении реестра владельцев ипотечных сертификатов участия может быть заключен только с одним независимым реестродержателем.</w:t>
      </w:r>
    </w:p>
    <w:p>
      <w:pPr>
        <w:spacing w:after="60"/>
        <w:ind w:firstLine="567"/>
        <w:jc w:val="both"/>
      </w:pPr>
      <w:r>
        <w:rPr>
          <w:rFonts w:ascii="Arial" w:cs="Arial" w:eastAsia="Arial" w:hAnsi="Arial"/>
          <w:sz w:val="24"/>
          <w:szCs w:val="24"/>
        </w:rPr>
        <w:t xml:space="preserve">77. Порядок ведения реестра владельцев ипотечных сертификатов участия осуществляется в соответствии с Положением о ведении реестра держателей ценных бумаг в Кыргызской Республике, утвержденным постановлением Правительства Кыргызской Республики от 7 сентября 2011 года № 536, с учетом особенностей, установленных Законом Кыргызской Республики "Об ипотечных ценных бумагах" и настоящим Положением.</w:t>
      </w:r>
    </w:p>
    <w:p>
      <w:pPr>
        <w:spacing w:after="60"/>
        <w:ind w:firstLine="567"/>
        <w:jc w:val="both"/>
      </w:pPr>
      <w:r>
        <w:rPr>
          <w:rFonts w:ascii="Arial" w:cs="Arial" w:eastAsia="Arial" w:hAnsi="Arial"/>
          <w:sz w:val="24"/>
          <w:szCs w:val="24"/>
        </w:rPr>
        <w:t xml:space="preserve">78. В случае признания управляющего ипотечным покрытием несостоятельным (банкротом) или аннулирования его лицензии имущество, составляющее ипотечное покрытие, подлежит передаче в течение 30 дней в доверительное управление другому лицензированному управляющему, отобранному уполномоченным органом на конкурсной основе.</w:t>
      </w:r>
    </w:p>
    <w:p>
      <w:pPr>
        <w:spacing w:after="60"/>
        <w:ind w:firstLine="567"/>
        <w:jc w:val="both"/>
      </w:pPr>
      <w:r>
        <w:rPr>
          <w:rFonts w:ascii="Arial" w:cs="Arial" w:eastAsia="Arial" w:hAnsi="Arial"/>
          <w:sz w:val="24"/>
          <w:szCs w:val="24"/>
        </w:rPr>
        <w:t xml:space="preserve">Для участия в конкурсе управляющие компании должны соответствовать требованиям, установленным пунктом 188 настоящего Положения.</w:t>
      </w:r>
    </w:p>
    <w:p>
      <w:pPr>
        <w:spacing w:after="60"/>
        <w:ind w:firstLine="567"/>
        <w:jc w:val="both"/>
      </w:pPr>
      <w:r>
        <w:rPr>
          <w:rFonts w:ascii="Arial" w:cs="Arial" w:eastAsia="Arial" w:hAnsi="Arial"/>
          <w:sz w:val="24"/>
          <w:szCs w:val="24"/>
        </w:rPr>
        <w:t xml:space="preserve">79. Передача имущества и документов оформляется актом приема-передачи, который подписывается уполномоченными лицами управляющего ипотечным покрытием, нового управляющего ипотечным покрытием, отобранного на основе конкурса, а также депозитария ипотечного покрытия.</w:t>
      </w:r>
    </w:p>
    <w:p>
      <w:pPr>
        <w:spacing w:after="60"/>
        <w:ind w:firstLine="567"/>
        <w:jc w:val="both"/>
      </w:pPr>
      <w:r>
        <w:rPr>
          <w:rFonts w:ascii="Arial" w:cs="Arial" w:eastAsia="Arial" w:hAnsi="Arial"/>
          <w:sz w:val="24"/>
          <w:szCs w:val="24"/>
        </w:rPr>
        <w:t xml:space="preserve">В случае, если имущество поступило к управляющему ипотечным покрытием после подписания акта приема-передачи, управляющий ипотечным покрытием обязан передать это имущество новому управляющему ипотечного покрытия, не позднее дня, следующего за днем его поступления.</w:t>
      </w:r>
    </w:p>
    <w:p>
      <w:pPr>
        <w:spacing w:after="60"/>
        <w:ind w:firstLine="567"/>
        <w:jc w:val="both"/>
      </w:pPr>
      <w:r>
        <w:rPr>
          <w:rFonts w:ascii="Arial" w:cs="Arial" w:eastAsia="Arial" w:hAnsi="Arial"/>
          <w:sz w:val="24"/>
          <w:szCs w:val="24"/>
        </w:rPr>
        <w:t xml:space="preserve">Сведения о новом управляющем ипотечным покрытием, вносятся в правила доверительного управления ипотечным покрытием.</w:t>
      </w:r>
    </w:p>
    <w:p>
      <w:pPr>
        <w:spacing w:after="60"/>
        <w:ind w:firstLine="567"/>
        <w:jc w:val="both"/>
      </w:pPr>
      <w:r>
        <w:rPr>
          <w:rFonts w:ascii="Arial" w:cs="Arial" w:eastAsia="Arial" w:hAnsi="Arial"/>
          <w:sz w:val="24"/>
          <w:szCs w:val="24"/>
        </w:rPr>
        <w:t xml:space="preserve">Указанные сведения подлежат регистрации уполномоченным органом.</w:t>
      </w:r>
    </w:p>
    <w:p>
      <w:pPr>
        <w:spacing w:after="200" w:before="200"/>
        <w:jc w:val="center"/>
      </w:pPr>
      <w:r>
        <w:rPr>
          <w:rFonts w:ascii="Arial" w:cs="Arial" w:eastAsia="Arial" w:hAnsi="Arial"/>
          <w:b/>
          <w:bCs/>
          <w:sz w:val="24"/>
          <w:szCs w:val="24"/>
        </w:rPr>
        <w:t xml:space="preserve">4. Обращение и погашение облигаций</w:t>
      </w:r>
    </w:p>
    <w:p>
      <w:pPr>
        <w:spacing w:after="60"/>
        <w:ind w:firstLine="567"/>
        <w:jc w:val="both"/>
      </w:pPr>
      <w:r>
        <w:rPr>
          <w:rFonts w:ascii="Arial" w:cs="Arial" w:eastAsia="Arial" w:hAnsi="Arial"/>
          <w:sz w:val="24"/>
          <w:szCs w:val="24"/>
        </w:rPr>
        <w:t xml:space="preserve">80. Учет прав владельцев облигаций осуществляется независимым реестродержателем.</w:t>
      </w:r>
    </w:p>
    <w:p>
      <w:pPr>
        <w:spacing w:after="60"/>
        <w:ind w:firstLine="567"/>
        <w:jc w:val="both"/>
      </w:pPr>
      <w:r>
        <w:rPr>
          <w:rFonts w:ascii="Arial" w:cs="Arial" w:eastAsia="Arial" w:hAnsi="Arial"/>
          <w:sz w:val="24"/>
          <w:szCs w:val="24"/>
        </w:rPr>
        <w:t xml:space="preserve">Эмитент ценных бумаг должен заключить договор с независимым реестродержателем ценных бумаг на ведение и хранение реестра держателей облигаций.</w:t>
      </w:r>
    </w:p>
    <w:p>
      <w:pPr>
        <w:spacing w:after="60"/>
        <w:ind w:firstLine="567"/>
        <w:jc w:val="both"/>
      </w:pPr>
      <w:r>
        <w:rPr>
          <w:rFonts w:ascii="Arial" w:cs="Arial" w:eastAsia="Arial" w:hAnsi="Arial"/>
          <w:sz w:val="24"/>
          <w:szCs w:val="24"/>
        </w:rPr>
        <w:t xml:space="preserve">81. Право собственности на облигации удостоверяются в системе ведения реестра записями на лицевых счетах у держателя реестра или, в случае учета прав облигаций в депозитарии, - записями по счетам депо в депозитариях.</w:t>
      </w:r>
    </w:p>
    <w:p>
      <w:pPr>
        <w:spacing w:after="60"/>
        <w:ind w:firstLine="567"/>
        <w:jc w:val="both"/>
      </w:pPr>
      <w:r>
        <w:rPr>
          <w:rFonts w:ascii="Arial" w:cs="Arial" w:eastAsia="Arial" w:hAnsi="Arial"/>
          <w:sz w:val="24"/>
          <w:szCs w:val="24"/>
        </w:rPr>
        <w:t xml:space="preserve">Порядок ведения реестра владельцев облигаций осуществляется в соответствии с Положением о ведении реестра держателей ценных бумаг в Кыргызской Республике, утвержденным постановлением Правительства Кыргызской Республики от 7 сентября 2011 года № 536, с учетом особенностей, установленных Законом Кыргызской Республики "Об ипотечных ценных бумагах" и настоящим Положением.</w:t>
      </w:r>
    </w:p>
    <w:p>
      <w:pPr>
        <w:spacing w:after="60"/>
        <w:ind w:firstLine="567"/>
        <w:jc w:val="both"/>
      </w:pPr>
      <w:r>
        <w:rPr>
          <w:rFonts w:ascii="Arial" w:cs="Arial" w:eastAsia="Arial" w:hAnsi="Arial"/>
          <w:sz w:val="24"/>
          <w:szCs w:val="24"/>
        </w:rPr>
        <w:t xml:space="preserve">82. Сделки по купле-продаже публично предлагаемых облигаций осуществляются на фондовой бирже в соответствии с Правилами совершения сделок с ценными бумагами в Кыргызской Республике, утвержденными постановлением Правительства Кыргызской Республики от 17 октября 2011 года № 647.</w:t>
      </w:r>
    </w:p>
    <w:p>
      <w:pPr>
        <w:spacing w:after="60"/>
        <w:ind w:firstLine="567"/>
        <w:jc w:val="both"/>
      </w:pPr>
      <w:r>
        <w:rPr>
          <w:rFonts w:ascii="Arial" w:cs="Arial" w:eastAsia="Arial" w:hAnsi="Arial"/>
          <w:sz w:val="24"/>
          <w:szCs w:val="24"/>
        </w:rPr>
        <w:t xml:space="preserve">83. Порядок, сроки и способ выплаты процентов по облигациям устанавливаются условиями публичного предложения облигаций.</w:t>
      </w:r>
    </w:p>
    <w:p>
      <w:pPr>
        <w:spacing w:after="60"/>
        <w:ind w:firstLine="567"/>
        <w:jc w:val="both"/>
      </w:pPr>
      <w:r>
        <w:rPr>
          <w:rFonts w:ascii="Arial" w:cs="Arial" w:eastAsia="Arial" w:hAnsi="Arial"/>
          <w:sz w:val="24"/>
          <w:szCs w:val="24"/>
        </w:rPr>
        <w:t xml:space="preserve">Не позднее 5 дней после выплаты процентов (либо даты выплаты процентов, если эмитент не полностью выплатил проценты по облигациям к моменту окончания даты выплаты процентов) по облигациям эмитент, являющийся публичной компанией, обязан представить в уполномоченный орган отчет о выплате доходов по облигациям с ипотечным покрытием публичного предложения, оформленный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По каждому выпуску облигаций, находящихся в обращении, эмитент представляет отдельный отчет о выплате доходов по облигациям.</w:t>
      </w:r>
    </w:p>
    <w:p>
      <w:pPr>
        <w:spacing w:after="60"/>
        <w:ind w:firstLine="567"/>
        <w:jc w:val="both"/>
      </w:pPr>
      <w:r>
        <w:rPr>
          <w:rFonts w:ascii="Arial" w:cs="Arial" w:eastAsia="Arial" w:hAnsi="Arial"/>
          <w:sz w:val="24"/>
          <w:szCs w:val="24"/>
        </w:rPr>
        <w:t xml:space="preserve">84. Эмитент обязан по окончании срока обращения погасить облигации, путем выплаты номинальной стоимости облигаций или иного имущественного эквивалента, предусмотренного условиями публичного предложения.</w:t>
      </w:r>
    </w:p>
    <w:p>
      <w:pPr>
        <w:spacing w:after="60"/>
        <w:ind w:firstLine="567"/>
        <w:jc w:val="both"/>
      </w:pPr>
      <w:r>
        <w:rPr>
          <w:rFonts w:ascii="Arial" w:cs="Arial" w:eastAsia="Arial" w:hAnsi="Arial"/>
          <w:sz w:val="24"/>
          <w:szCs w:val="24"/>
        </w:rPr>
        <w:t xml:space="preserve">Не позднее 5 рабочих дней после погашения облигаций (либо даты погашения облигаций, если эмитент к окончанию даты погашения не погасил все облигации) эмитент обязан представить в уполномоченный орган отчет об итогах погашения публичного предложения облигаций с ипотечным покрытием по форме согласно </w:t>
      </w:r>
      <w:r>
        <w:rPr>
          <w:rFonts w:ascii="Arial" w:cs="Arial" w:eastAsia="Arial" w:hAnsi="Arial"/>
          <w:sz w:val="24"/>
          <w:szCs w:val="24"/>
        </w:rPr>
        <w:t xml:space="preserve">Приложении 8</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85. В случае досрочного погашения части облигаций, отчет об итогах погашения представляется по итогам погашения этих облигаций и по окончании срока обращения облигаций.</w:t>
      </w:r>
    </w:p>
    <w:p>
      <w:pPr>
        <w:spacing w:after="60"/>
        <w:ind w:firstLine="567"/>
        <w:jc w:val="both"/>
      </w:pPr>
      <w:r>
        <w:rPr>
          <w:rFonts w:ascii="Arial" w:cs="Arial" w:eastAsia="Arial" w:hAnsi="Arial"/>
          <w:sz w:val="24"/>
          <w:szCs w:val="24"/>
        </w:rPr>
        <w:t xml:space="preserve">86. Если облигации размещаются траншами, то по каждому траншу эмитент обязан представить отдельный отчет о погашении облигаций.</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Об оценке ипотечного покрытия</w:t>
      </w:r>
    </w:p>
    <w:p>
      <w:pPr>
        <w:spacing w:after="60"/>
        <w:ind w:firstLine="567"/>
        <w:jc w:val="both"/>
      </w:pPr>
      <w:r>
        <w:rPr>
          <w:rFonts w:ascii="Arial" w:cs="Arial" w:eastAsia="Arial" w:hAnsi="Arial"/>
          <w:sz w:val="24"/>
          <w:szCs w:val="24"/>
        </w:rPr>
        <w:t xml:space="preserve">87. Оценка ипотечного покрытия осуществляется независимым оценщиком не ранее чем за месяц до начала процедуры эмиссии, за исключением оценки недвижимого имущества.</w:t>
      </w:r>
    </w:p>
    <w:p>
      <w:pPr>
        <w:spacing w:after="60"/>
        <w:ind w:firstLine="567"/>
        <w:jc w:val="both"/>
      </w:pPr>
      <w:r>
        <w:rPr>
          <w:rFonts w:ascii="Arial" w:cs="Arial" w:eastAsia="Arial" w:hAnsi="Arial"/>
          <w:sz w:val="24"/>
          <w:szCs w:val="24"/>
        </w:rPr>
        <w:t xml:space="preserve">88. Ипотечные закладные, включаемые в состав ипотечного покрытия, должны соответствовать требованиям, установленным Законом Кыргызской Республики "Об ипотечных ценных бумагах".</w:t>
      </w:r>
    </w:p>
    <w:p>
      <w:pPr>
        <w:spacing w:after="60"/>
        <w:ind w:firstLine="567"/>
        <w:jc w:val="both"/>
      </w:pPr>
      <w:r>
        <w:rPr>
          <w:rFonts w:ascii="Arial" w:cs="Arial" w:eastAsia="Arial" w:hAnsi="Arial"/>
          <w:sz w:val="24"/>
          <w:szCs w:val="24"/>
        </w:rPr>
        <w:t xml:space="preserve">89. Оценка качества кредитов и залогов, удостоверенных закладными, составляющими ипотечное покрытие, может проводиться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Кыргызской Республики от 21 июля 2004 года № 18/3.</w:t>
      </w:r>
    </w:p>
    <w:p>
      <w:pPr>
        <w:spacing w:after="60"/>
        <w:ind w:firstLine="567"/>
        <w:jc w:val="both"/>
      </w:pPr>
      <w:r>
        <w:rPr>
          <w:rFonts w:ascii="Arial" w:cs="Arial" w:eastAsia="Arial" w:hAnsi="Arial"/>
          <w:sz w:val="24"/>
          <w:szCs w:val="24"/>
        </w:rPr>
        <w:t xml:space="preserve">90. В случае, если в процессе обращения облигаций возникает хотя бы одно из обстоятельств, указанных в части 3 статьи 3 Закона Кыргызской Республики "Об ипотечных ценных бумагах", эмитент обязан произвести замену данной закладной на другую равноценную ипотечную закладную и/или имущество, в порядке и сроки, установленные настоящим Положением.</w:t>
      </w:r>
    </w:p>
    <w:p>
      <w:pPr>
        <w:spacing w:after="60"/>
        <w:ind w:firstLine="567"/>
        <w:jc w:val="both"/>
      </w:pPr>
      <w:r>
        <w:rPr>
          <w:rFonts w:ascii="Arial" w:cs="Arial" w:eastAsia="Arial" w:hAnsi="Arial"/>
          <w:sz w:val="24"/>
          <w:szCs w:val="24"/>
        </w:rPr>
        <w:t xml:space="preserve">В случае, если в процессе обращения происходит ухудшение качества/снижение стоимости имущества, включенного в состав ипотечного покрытия, эмитентом производится замена имущества на другой равноценный актив, в порядке и сроки, установленные настоящим Положением.</w:t>
      </w:r>
    </w:p>
    <w:p>
      <w:pPr>
        <w:spacing w:after="60"/>
        <w:ind w:firstLine="567"/>
        <w:jc w:val="both"/>
      </w:pPr>
      <w:r>
        <w:rPr>
          <w:rFonts w:ascii="Arial" w:cs="Arial" w:eastAsia="Arial" w:hAnsi="Arial"/>
          <w:sz w:val="24"/>
          <w:szCs w:val="24"/>
        </w:rPr>
        <w:t xml:space="preserve">91. Эмитент поддерживает в процессе обращения облигаций объем ипотечного покрытия не ниже 100 процентов от суммарной номинальной стоимости непогашенной части облигаций данного выпуска.</w:t>
      </w:r>
    </w:p>
    <w:p>
      <w:pPr>
        <w:spacing w:after="200" w:before="200"/>
        <w:jc w:val="center"/>
      </w:pPr>
      <w:r>
        <w:rPr>
          <w:rFonts w:ascii="Arial" w:cs="Arial" w:eastAsia="Arial" w:hAnsi="Arial"/>
          <w:b/>
          <w:bCs/>
          <w:sz w:val="24"/>
          <w:szCs w:val="24"/>
        </w:rPr>
        <w:t xml:space="preserve">IV. Об определении ипотечного покрытия</w:t>
      </w:r>
    </w:p>
    <w:p>
      <w:pPr>
        <w:spacing w:after="60"/>
        <w:ind w:firstLine="567"/>
        <w:jc w:val="both"/>
      </w:pPr>
      <w:r>
        <w:rPr>
          <w:rFonts w:ascii="Arial" w:cs="Arial" w:eastAsia="Arial" w:hAnsi="Arial"/>
          <w:sz w:val="24"/>
          <w:szCs w:val="24"/>
        </w:rPr>
        <w:t xml:space="preserve">92. Эмитент при эмиссии облигаций обязан передать сформированное ипотечное покрытие в номинальное держание депозитарию ипотечного покрытия.</w:t>
      </w:r>
    </w:p>
    <w:p>
      <w:pPr>
        <w:spacing w:after="60"/>
        <w:ind w:firstLine="567"/>
        <w:jc w:val="both"/>
      </w:pPr>
      <w:r>
        <w:rPr>
          <w:rFonts w:ascii="Arial" w:cs="Arial" w:eastAsia="Arial" w:hAnsi="Arial"/>
          <w:sz w:val="24"/>
          <w:szCs w:val="24"/>
        </w:rPr>
        <w:t xml:space="preserve">Эмитент облигаций с ипотечным покрытием может осуществлять мониторинг состояния ипотечного покрытия на предмет соблюдения установленных к нему требований.</w:t>
      </w:r>
    </w:p>
    <w:p>
      <w:pPr>
        <w:spacing w:after="60"/>
        <w:ind w:firstLine="567"/>
        <w:jc w:val="both"/>
      </w:pPr>
      <w:r>
        <w:rPr>
          <w:rFonts w:ascii="Arial" w:cs="Arial" w:eastAsia="Arial" w:hAnsi="Arial"/>
          <w:sz w:val="24"/>
          <w:szCs w:val="24"/>
        </w:rPr>
        <w:t xml:space="preserve">93. Размер ипотечного покрытия, которым обеспечивается исполнение обязательств по облигациям, определяется путем суммирования:</w:t>
      </w:r>
    </w:p>
    <w:p>
      <w:pPr>
        <w:spacing w:after="60"/>
        <w:ind w:firstLine="567"/>
        <w:jc w:val="both"/>
      </w:pPr>
      <w:r>
        <w:rPr>
          <w:rFonts w:ascii="Arial" w:cs="Arial" w:eastAsia="Arial" w:hAnsi="Arial"/>
          <w:sz w:val="24"/>
          <w:szCs w:val="24"/>
        </w:rPr>
        <w:t xml:space="preserve">- размера обеспеченных ипотекой требований о возврате основной суммы долга, об уплате процентов по кредитным договорам и договорам займа, удостоверенных закладными;</w:t>
      </w:r>
    </w:p>
    <w:p>
      <w:pPr>
        <w:spacing w:after="60"/>
        <w:ind w:firstLine="567"/>
        <w:jc w:val="both"/>
      </w:pPr>
      <w:r>
        <w:rPr>
          <w:rFonts w:ascii="Arial" w:cs="Arial" w:eastAsia="Arial" w:hAnsi="Arial"/>
          <w:sz w:val="24"/>
          <w:szCs w:val="24"/>
        </w:rPr>
        <w:t xml:space="preserve">- суммы денежных средств, соответствующей требованиям, установленным пунктом 94 настоящего Положения;</w:t>
      </w:r>
    </w:p>
    <w:p>
      <w:pPr>
        <w:spacing w:after="60"/>
        <w:ind w:firstLine="567"/>
        <w:jc w:val="both"/>
      </w:pPr>
      <w:r>
        <w:rPr>
          <w:rFonts w:ascii="Arial" w:cs="Arial" w:eastAsia="Arial" w:hAnsi="Arial"/>
          <w:sz w:val="24"/>
          <w:szCs w:val="24"/>
        </w:rPr>
        <w:t xml:space="preserve">- стоимости (денежной оценки) государственных ценных бумаг Кыргызской Республики;</w:t>
      </w:r>
    </w:p>
    <w:p>
      <w:pPr>
        <w:spacing w:after="60"/>
        <w:ind w:firstLine="567"/>
        <w:jc w:val="both"/>
      </w:pPr>
      <w:r>
        <w:rPr>
          <w:rFonts w:ascii="Arial" w:cs="Arial" w:eastAsia="Arial" w:hAnsi="Arial"/>
          <w:sz w:val="24"/>
          <w:szCs w:val="24"/>
        </w:rPr>
        <w:t xml:space="preserve">- стоимости (денежной оценки) недвижимого имущества, приобретенного (оставленного за собой) эмитентом облигаций в соответствии с гражданским законодательством Кыргызской Республики, при обращении на него взыскания в случае неисполнения или ненадлежащего исполнения обеспеченного ипотекой требования;</w:t>
      </w:r>
    </w:p>
    <w:p>
      <w:pPr>
        <w:spacing w:after="60"/>
        <w:ind w:firstLine="567"/>
        <w:jc w:val="both"/>
      </w:pPr>
      <w:r>
        <w:rPr>
          <w:rFonts w:ascii="Arial" w:cs="Arial" w:eastAsia="Arial" w:hAnsi="Arial"/>
          <w:sz w:val="24"/>
          <w:szCs w:val="24"/>
        </w:rPr>
        <w:t xml:space="preserve">- стоимости (денежной оценки) недвижимого имущества эмитента облигаций с ипотечным покрытием,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94. Сумма денежных средств может быть включена в состав ипотечного покрытия, в случае соответствия следующим требованиям:</w:t>
      </w:r>
    </w:p>
    <w:p>
      <w:pPr>
        <w:spacing w:after="60"/>
        <w:ind w:firstLine="567"/>
        <w:jc w:val="both"/>
      </w:pPr>
      <w:r>
        <w:rPr>
          <w:rFonts w:ascii="Arial" w:cs="Arial" w:eastAsia="Arial" w:hAnsi="Arial"/>
          <w:sz w:val="24"/>
          <w:szCs w:val="24"/>
        </w:rPr>
        <w:t xml:space="preserve">1) сумма денежных средств, включаемая в состав ипотечного покрытия, не превышает 10 процентов от размера ипотечного покрытия;</w:t>
      </w:r>
    </w:p>
    <w:p>
      <w:pPr>
        <w:spacing w:after="60"/>
        <w:ind w:firstLine="567"/>
        <w:jc w:val="both"/>
      </w:pPr>
      <w:r>
        <w:rPr>
          <w:rFonts w:ascii="Arial" w:cs="Arial" w:eastAsia="Arial" w:hAnsi="Arial"/>
          <w:sz w:val="24"/>
          <w:szCs w:val="24"/>
        </w:rPr>
        <w:t xml:space="preserve">2) денежные средства находятся на срочном депозите в коммерческом банке, на срок до даты погашения облигаций данного выпуска, кроме случаев, предусмотренных пунктом 153 настоящего Положения;</w:t>
      </w:r>
    </w:p>
    <w:p>
      <w:pPr>
        <w:spacing w:after="60"/>
        <w:ind w:firstLine="567"/>
        <w:jc w:val="both"/>
      </w:pPr>
      <w:r>
        <w:rPr>
          <w:rFonts w:ascii="Arial" w:cs="Arial" w:eastAsia="Arial" w:hAnsi="Arial"/>
          <w:sz w:val="24"/>
          <w:szCs w:val="24"/>
        </w:rPr>
        <w:t xml:space="preserve">3) сумма денежных средств хранится в любых из нижеперечисленных валютах:</w:t>
      </w:r>
    </w:p>
    <w:p>
      <w:pPr>
        <w:spacing w:after="60"/>
        <w:ind w:firstLine="567"/>
        <w:jc w:val="both"/>
      </w:pPr>
      <w:r>
        <w:rPr>
          <w:rFonts w:ascii="Arial" w:cs="Arial" w:eastAsia="Arial" w:hAnsi="Arial"/>
          <w:sz w:val="24"/>
          <w:szCs w:val="24"/>
        </w:rPr>
        <w:t xml:space="preserve">- сом;</w:t>
      </w:r>
    </w:p>
    <w:p>
      <w:pPr>
        <w:spacing w:after="60"/>
        <w:ind w:firstLine="567"/>
        <w:jc w:val="both"/>
      </w:pPr>
      <w:r>
        <w:rPr>
          <w:rFonts w:ascii="Arial" w:cs="Arial" w:eastAsia="Arial" w:hAnsi="Arial"/>
          <w:sz w:val="24"/>
          <w:szCs w:val="24"/>
        </w:rPr>
        <w:t xml:space="preserve">- доллар США;</w:t>
      </w:r>
    </w:p>
    <w:p>
      <w:pPr>
        <w:spacing w:after="60"/>
        <w:ind w:firstLine="567"/>
        <w:jc w:val="both"/>
      </w:pPr>
      <w:r>
        <w:rPr>
          <w:rFonts w:ascii="Arial" w:cs="Arial" w:eastAsia="Arial" w:hAnsi="Arial"/>
          <w:sz w:val="24"/>
          <w:szCs w:val="24"/>
        </w:rPr>
        <w:t xml:space="preserve">- евро;</w:t>
      </w:r>
    </w:p>
    <w:p>
      <w:pPr>
        <w:spacing w:after="60"/>
        <w:ind w:firstLine="567"/>
        <w:jc w:val="both"/>
      </w:pPr>
      <w:r>
        <w:rPr>
          <w:rFonts w:ascii="Arial" w:cs="Arial" w:eastAsia="Arial" w:hAnsi="Arial"/>
          <w:sz w:val="24"/>
          <w:szCs w:val="24"/>
        </w:rPr>
        <w:t xml:space="preserve">- тенге;</w:t>
      </w:r>
    </w:p>
    <w:p>
      <w:pPr>
        <w:spacing w:after="60"/>
        <w:ind w:firstLine="567"/>
        <w:jc w:val="both"/>
      </w:pPr>
      <w:r>
        <w:rPr>
          <w:rFonts w:ascii="Arial" w:cs="Arial" w:eastAsia="Arial" w:hAnsi="Arial"/>
          <w:sz w:val="24"/>
          <w:szCs w:val="24"/>
        </w:rPr>
        <w:t xml:space="preserve">- юань;</w:t>
      </w:r>
    </w:p>
    <w:p>
      <w:pPr>
        <w:spacing w:after="60"/>
        <w:ind w:firstLine="567"/>
        <w:jc w:val="both"/>
      </w:pPr>
      <w:r>
        <w:rPr>
          <w:rFonts w:ascii="Arial" w:cs="Arial" w:eastAsia="Arial" w:hAnsi="Arial"/>
          <w:sz w:val="24"/>
          <w:szCs w:val="24"/>
        </w:rPr>
        <w:t xml:space="preserve">- российский рубль.</w:t>
      </w:r>
    </w:p>
    <w:p>
      <w:pPr>
        <w:spacing w:after="60"/>
        <w:ind w:firstLine="567"/>
        <w:jc w:val="both"/>
      </w:pPr>
      <w:r>
        <w:rPr>
          <w:rFonts w:ascii="Arial" w:cs="Arial" w:eastAsia="Arial" w:hAnsi="Arial"/>
          <w:sz w:val="24"/>
          <w:szCs w:val="24"/>
        </w:rPr>
        <w:t xml:space="preserve">95. Размер обеспеченного ипотекой требования, удостоверенного закладными, признается равным неисполненной части обязательства по возврату основной суммы долга и/или по уплате процентов в соответствии с условиями кредитного договора или договора займа.</w:t>
      </w:r>
    </w:p>
    <w:p>
      <w:pPr>
        <w:spacing w:after="60"/>
        <w:ind w:firstLine="567"/>
        <w:jc w:val="both"/>
      </w:pPr>
      <w:r>
        <w:rPr>
          <w:rFonts w:ascii="Arial" w:cs="Arial" w:eastAsia="Arial" w:hAnsi="Arial"/>
          <w:sz w:val="24"/>
          <w:szCs w:val="24"/>
        </w:rPr>
        <w:t xml:space="preserve">96. Стоимость (денежная оценка) государственных ценных бумаг определяется как произведение количества таких ценных бумаг, составляющих ипотечное покрытие, и их номинальной стоимости.</w:t>
      </w:r>
    </w:p>
    <w:p>
      <w:pPr>
        <w:spacing w:after="60"/>
        <w:ind w:firstLine="567"/>
        <w:jc w:val="both"/>
      </w:pPr>
      <w:r>
        <w:rPr>
          <w:rFonts w:ascii="Arial" w:cs="Arial" w:eastAsia="Arial" w:hAnsi="Arial"/>
          <w:sz w:val="24"/>
          <w:szCs w:val="24"/>
        </w:rPr>
        <w:t xml:space="preserve">97. Стоимость (денежная оценка) нежилой недвижимости, включаемой в состав ипотечного покрытия, должна быть определена независимым оценщиком, не ранее чем за 6 месяцев до государственной регистрации проспекта эмиссии облигаций.</w:t>
      </w:r>
    </w:p>
    <w:p>
      <w:pPr>
        <w:spacing w:after="60"/>
        <w:ind w:firstLine="567"/>
        <w:jc w:val="both"/>
      </w:pPr>
      <w:r>
        <w:rPr>
          <w:rFonts w:ascii="Arial" w:cs="Arial" w:eastAsia="Arial" w:hAnsi="Arial"/>
          <w:sz w:val="24"/>
          <w:szCs w:val="24"/>
        </w:rPr>
        <w:t xml:space="preserve">98. Размер ипотечного покрытия облигаций с ипотечным покрытием не может быть менее 100 процентов от их суммарной номинальной стоимости в течение всего срока их обращения.</w:t>
      </w:r>
    </w:p>
    <w:p>
      <w:pPr>
        <w:spacing w:after="60"/>
        <w:ind w:firstLine="567"/>
        <w:jc w:val="both"/>
      </w:pPr>
      <w:r>
        <w:rPr>
          <w:rFonts w:ascii="Arial" w:cs="Arial" w:eastAsia="Arial" w:hAnsi="Arial"/>
          <w:sz w:val="24"/>
          <w:szCs w:val="24"/>
        </w:rPr>
        <w:t xml:space="preserve">99. Размер ипотечного покрытия облигаций определяется в национальной валюте, за исключением случая, когда обязательства по облигациям выражены в иностранной валюте. При этом размер обеспеченных ипотекой требований, выраженных в иностранной валюте, стоимость ценных бумаг, обязательства по которым выражены в иностранной валюте, сумма денежных средств в иностранной валюте, а также выраженная в иностранной валюте стоимость (денежная оценка) недвижимого имущества принимаются в расчет размера ипотечного покрытия облигаций, в сомах по курсу Национального банка Кыргызской Республики на дату определения размера ипотечного покрытия.</w:t>
      </w:r>
    </w:p>
    <w:p>
      <w:pPr>
        <w:spacing w:after="60"/>
        <w:ind w:firstLine="567"/>
        <w:jc w:val="both"/>
      </w:pPr>
      <w:r>
        <w:rPr>
          <w:rFonts w:ascii="Arial" w:cs="Arial" w:eastAsia="Arial" w:hAnsi="Arial"/>
          <w:sz w:val="24"/>
          <w:szCs w:val="24"/>
        </w:rPr>
        <w:t xml:space="preserve">В случае, если обязательства по облигациям выражены в иностранной валюте, размер ипотечного покрытия облигаций определяется в этой иностранной валюте. При этом размер обеспеченных ипотекой требований, выраженных в сомах или в иной иностранной валюте, стоимость ценных бумаг, обязательства по которым выражены в сомах или в иной иностранной валюте, сумма денежных средств в сомах или в иной иностранной валюте, а также выраженная в сомах или в иной иностранной валюте стоимость (денежная оценка) недвижимого имущества принимаются в расчет размера ипотечного покрытия облигаций в иностранной валюте, в которой выражены обязательства по облигациям, по курсу (курсам) Национального банка Кыргызской Республики на дату определения размера ипотечного покрытия.</w:t>
      </w:r>
    </w:p>
    <w:p>
      <w:pPr>
        <w:spacing w:after="60"/>
        <w:ind w:firstLine="567"/>
        <w:jc w:val="both"/>
      </w:pPr>
      <w:r>
        <w:rPr>
          <w:rFonts w:ascii="Arial" w:cs="Arial" w:eastAsia="Arial" w:hAnsi="Arial"/>
          <w:sz w:val="24"/>
          <w:szCs w:val="24"/>
        </w:rPr>
        <w:t xml:space="preserve">Результаты определения размера ипотечного покрытия облигаций, по состоянию на последний рабочий день каждого месяца, отражаются в справке о размере ипотечного покрытия.</w:t>
      </w:r>
    </w:p>
    <w:p>
      <w:pPr>
        <w:spacing w:after="60"/>
        <w:ind w:firstLine="567"/>
        <w:jc w:val="both"/>
      </w:pPr>
      <w:r>
        <w:rPr>
          <w:rFonts w:ascii="Arial" w:cs="Arial" w:eastAsia="Arial" w:hAnsi="Arial"/>
          <w:sz w:val="24"/>
          <w:szCs w:val="24"/>
        </w:rPr>
        <w:t xml:space="preserve">100. Размер ипотечного покрытия, доля в праве общей долевой собственности которого удостоверяется ипотечными сертификатами участия, определяется путем суммирования:</w:t>
      </w:r>
    </w:p>
    <w:p>
      <w:pPr>
        <w:spacing w:after="60"/>
        <w:ind w:firstLine="567"/>
        <w:jc w:val="both"/>
      </w:pPr>
      <w:r>
        <w:rPr>
          <w:rFonts w:ascii="Arial" w:cs="Arial" w:eastAsia="Arial" w:hAnsi="Arial"/>
          <w:sz w:val="24"/>
          <w:szCs w:val="24"/>
        </w:rPr>
        <w:t xml:space="preserve">а) размера требований по обеспеченным ипотекой обязательствам;</w:t>
      </w:r>
    </w:p>
    <w:p>
      <w:pPr>
        <w:spacing w:after="60"/>
        <w:ind w:firstLine="567"/>
        <w:jc w:val="both"/>
      </w:pPr>
      <w:r>
        <w:rPr>
          <w:rFonts w:ascii="Arial" w:cs="Arial" w:eastAsia="Arial" w:hAnsi="Arial"/>
          <w:sz w:val="24"/>
          <w:szCs w:val="24"/>
        </w:rPr>
        <w:t xml:space="preserve">б) стоимости (денежной оценки) ипотечных сертификатов участия, удостоверяющих долю в праве общей собственности на другое ипотечное покрытие;</w:t>
      </w:r>
    </w:p>
    <w:p>
      <w:pPr>
        <w:spacing w:after="60"/>
        <w:ind w:firstLine="567"/>
        <w:jc w:val="both"/>
      </w:pPr>
      <w:r>
        <w:rPr>
          <w:rFonts w:ascii="Arial" w:cs="Arial" w:eastAsia="Arial" w:hAnsi="Arial"/>
          <w:sz w:val="24"/>
          <w:szCs w:val="24"/>
        </w:rPr>
        <w:t xml:space="preserve">в) суммы денежных средств, полученных в связи с исполнением обязательств, требования по которым составляют ипотечное покрытие, обращением взыскания по таким требованиям и исполнением обязательств по ипотечным сертификатам участия, составляющим ипотечное покрытие.</w:t>
      </w:r>
    </w:p>
    <w:p>
      <w:pPr>
        <w:spacing w:after="200" w:before="200"/>
        <w:jc w:val="center"/>
      </w:pPr>
      <w:r>
        <w:rPr>
          <w:rFonts w:ascii="Arial" w:cs="Arial" w:eastAsia="Arial" w:hAnsi="Arial"/>
          <w:b/>
          <w:bCs/>
          <w:sz w:val="24"/>
          <w:szCs w:val="24"/>
        </w:rPr>
        <w:t xml:space="preserve">V. О деятельности депозитариев ипотечного покрытия</w:t>
      </w:r>
    </w:p>
    <w:p>
      <w:pPr>
        <w:spacing w:after="60"/>
        <w:ind w:firstLine="567"/>
        <w:jc w:val="both"/>
      </w:pPr>
      <w:r>
        <w:rPr>
          <w:rFonts w:ascii="Arial" w:cs="Arial" w:eastAsia="Arial" w:hAnsi="Arial"/>
          <w:sz w:val="24"/>
          <w:szCs w:val="24"/>
        </w:rPr>
        <w:t xml:space="preserve">101. Депозитарий осуществляет учет и хранение имущества, составляющего ипотечное покрытие, а также контроль за распоряжением указанным имуществом, в соответствии с Законом Кыргызской Республики "О рынке ценных бумаг", Положением о депозитарной деятельности, утвержденным постановлением Правительства Кыргызской Республики от 24 июня 2011 года № 344, внутренними документами депозитария и договором депозитария с эмитентом (управляющим).</w:t>
      </w:r>
    </w:p>
    <w:p>
      <w:pPr>
        <w:spacing w:after="60"/>
        <w:ind w:firstLine="567"/>
        <w:jc w:val="both"/>
      </w:pPr>
      <w:r>
        <w:rPr>
          <w:rFonts w:ascii="Arial" w:cs="Arial" w:eastAsia="Arial" w:hAnsi="Arial"/>
          <w:sz w:val="24"/>
          <w:szCs w:val="24"/>
        </w:rPr>
        <w:t xml:space="preserve">102. Депозитарий обязан принимать и хранить:</w:t>
      </w:r>
    </w:p>
    <w:p>
      <w:pPr>
        <w:spacing w:after="60"/>
        <w:ind w:firstLine="567"/>
        <w:jc w:val="both"/>
      </w:pPr>
      <w:r>
        <w:rPr>
          <w:rFonts w:ascii="Arial" w:cs="Arial" w:eastAsia="Arial" w:hAnsi="Arial"/>
          <w:sz w:val="24"/>
          <w:szCs w:val="24"/>
        </w:rPr>
        <w:t xml:space="preserve">- копии зарегистрированных решений о выпуске (дополнительном выпуске) облигаций, зарегистрированных проспектов эмиссий облигаций, зарегистрированных изменений и (или) дополнений в решения о выпуске (дополнительном выпуске) и (или) проспекты эмиссий облигаций, зарегистрированных отчетов об итогах выпуска (дополнительного выпуска) облигаций (зарегистрированных правил доверительного управления ипотечным покрытием и изменений, и дополнений в них);</w:t>
      </w:r>
    </w:p>
    <w:p>
      <w:pPr>
        <w:spacing w:after="60"/>
        <w:ind w:firstLine="567"/>
        <w:jc w:val="both"/>
      </w:pPr>
      <w:r>
        <w:rPr>
          <w:rFonts w:ascii="Arial" w:cs="Arial" w:eastAsia="Arial" w:hAnsi="Arial"/>
          <w:sz w:val="24"/>
          <w:szCs w:val="24"/>
        </w:rPr>
        <w:t xml:space="preserve">- копии протоколов общих собраний владельцев ипотечных сертификатов участия;</w:t>
      </w:r>
    </w:p>
    <w:p>
      <w:pPr>
        <w:spacing w:after="60"/>
        <w:ind w:firstLine="567"/>
        <w:jc w:val="both"/>
      </w:pPr>
      <w:r>
        <w:rPr>
          <w:rFonts w:ascii="Arial" w:cs="Arial" w:eastAsia="Arial" w:hAnsi="Arial"/>
          <w:sz w:val="24"/>
          <w:szCs w:val="24"/>
        </w:rPr>
        <w:t xml:space="preserve">- копии первичных документов в отношении имущества, составляющего ипотечное покрытие, в том числе документов, подтверждающих государственную регистрацию залога недвижимого имущества, обеспечивающего требования, составляющие ипотечное покрытие, государственную регистрацию залога недвижимого имущества, составляющего ипотечное покрытие, обеспечивающее исполнение обязательств по облигациям;</w:t>
      </w:r>
    </w:p>
    <w:p>
      <w:pPr>
        <w:spacing w:after="60"/>
        <w:ind w:firstLine="567"/>
        <w:jc w:val="both"/>
      </w:pPr>
      <w:r>
        <w:rPr>
          <w:rFonts w:ascii="Arial" w:cs="Arial" w:eastAsia="Arial" w:hAnsi="Arial"/>
          <w:sz w:val="24"/>
          <w:szCs w:val="24"/>
        </w:rPr>
        <w:t xml:space="preserve">- копии справок о размере ипотечного покрытия;</w:t>
      </w:r>
    </w:p>
    <w:p>
      <w:pPr>
        <w:spacing w:after="60"/>
        <w:ind w:firstLine="567"/>
        <w:jc w:val="both"/>
      </w:pPr>
      <w:r>
        <w:rPr>
          <w:rFonts w:ascii="Arial" w:cs="Arial" w:eastAsia="Arial" w:hAnsi="Arial"/>
          <w:sz w:val="24"/>
          <w:szCs w:val="24"/>
        </w:rPr>
        <w:t xml:space="preserve">- копии документов, подтверждающих выдачу ипотечных сертификатов участия;</w:t>
      </w:r>
    </w:p>
    <w:p>
      <w:pPr>
        <w:spacing w:after="60"/>
        <w:ind w:firstLine="567"/>
        <w:jc w:val="both"/>
      </w:pPr>
      <w:r>
        <w:rPr>
          <w:rFonts w:ascii="Arial" w:cs="Arial" w:eastAsia="Arial" w:hAnsi="Arial"/>
          <w:sz w:val="24"/>
          <w:szCs w:val="24"/>
        </w:rPr>
        <w:t xml:space="preserve">- копии предписаний уполномоченного органа об устранении эмитентом (управляющим) нарушений требований Закона Кыргызской Республики "Об ипотечных ценных бумагах"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 документы, связанные с ведением реестра ипотечного покрытия.</w:t>
      </w:r>
    </w:p>
    <w:p>
      <w:pPr>
        <w:spacing w:after="200" w:before="200"/>
        <w:jc w:val="center"/>
      </w:pPr>
      <w:r>
        <w:rPr>
          <w:rFonts w:ascii="Arial" w:cs="Arial" w:eastAsia="Arial" w:hAnsi="Arial"/>
          <w:b/>
          <w:bCs/>
          <w:sz w:val="32"/>
          <w:szCs w:val="32"/>
        </w:rPr>
        <w:t xml:space="preserve">§ 1. Учет и хранение имущества, составляющего ипотечное покрытие</w:t>
      </w:r>
    </w:p>
    <w:p>
      <w:pPr>
        <w:spacing w:after="60"/>
        <w:ind w:firstLine="567"/>
        <w:jc w:val="both"/>
      </w:pPr>
      <w:r>
        <w:rPr>
          <w:rFonts w:ascii="Arial" w:cs="Arial" w:eastAsia="Arial" w:hAnsi="Arial"/>
          <w:sz w:val="24"/>
          <w:szCs w:val="24"/>
        </w:rPr>
        <w:t xml:space="preserve">103. Депозитарий осуществляет учет имущества, составляющего ипотечное покрытие, путем ведения реестра.</w:t>
      </w:r>
    </w:p>
    <w:p>
      <w:pPr>
        <w:spacing w:after="60"/>
        <w:ind w:firstLine="567"/>
        <w:jc w:val="both"/>
      </w:pPr>
      <w:r>
        <w:rPr>
          <w:rFonts w:ascii="Arial" w:cs="Arial" w:eastAsia="Arial" w:hAnsi="Arial"/>
          <w:sz w:val="24"/>
          <w:szCs w:val="24"/>
        </w:rPr>
        <w:t xml:space="preserve">104. Депозитарий ипотечного покрытия осуществляет учет прав на бездокументарные ценные бумаги, составляющие ипотечное покрытие, и хранение документарных ценных бумаг, составляющих ипотечное покрытие.</w:t>
      </w:r>
    </w:p>
    <w:p>
      <w:pPr>
        <w:spacing w:after="60"/>
        <w:ind w:firstLine="567"/>
        <w:jc w:val="both"/>
      </w:pPr>
      <w:r>
        <w:rPr>
          <w:rFonts w:ascii="Arial" w:cs="Arial" w:eastAsia="Arial" w:hAnsi="Arial"/>
          <w:sz w:val="24"/>
          <w:szCs w:val="24"/>
        </w:rPr>
        <w:t xml:space="preserve">Учет прав на ценные бумаги, составляющие ипотечное покрытие, и хранение таких ценных бумаг осуществляются обособленно от ценных бумаг, составляющих другое ипотечное покрытие, а также от других ценных бумаг, учет прав на которые (хранение которых) осуществляется депозитарием.</w:t>
      </w:r>
    </w:p>
    <w:p>
      <w:pPr>
        <w:spacing w:after="60"/>
        <w:ind w:firstLine="567"/>
        <w:jc w:val="both"/>
      </w:pPr>
      <w:r>
        <w:rPr>
          <w:rFonts w:ascii="Arial" w:cs="Arial" w:eastAsia="Arial" w:hAnsi="Arial"/>
          <w:sz w:val="24"/>
          <w:szCs w:val="24"/>
        </w:rPr>
        <w:t xml:space="preserve">105. Депозитарий ипотечного покрытия обязан регистрироваться в качестве номинального держателя ценных бумаг, составляющих ипотечное покрытие, учет прав на которые он осуществляет.</w:t>
      </w:r>
    </w:p>
    <w:p>
      <w:pPr>
        <w:spacing w:after="60"/>
        <w:ind w:firstLine="567"/>
        <w:jc w:val="both"/>
      </w:pPr>
      <w:r>
        <w:rPr>
          <w:rFonts w:ascii="Arial" w:cs="Arial" w:eastAsia="Arial" w:hAnsi="Arial"/>
          <w:sz w:val="24"/>
          <w:szCs w:val="24"/>
        </w:rPr>
        <w:t xml:space="preserve">106. Депозитарий ипотечного покрытия не вправе исполнять поручение эмитента (управляющего) о передаче ценных бумаг, составляющих ипотечное покрытие, если такая передача противоречит законам Кыргызской Республики "Об ипотечных ценных бумагах", "О рынке ценных бумаг", настоящему Положению или зарегистрированному решению о выпуске (дополнительном выпуске) облигаций (зарегистрированным правилам доверительного управления ипотечным покрытием).</w:t>
      </w:r>
    </w:p>
    <w:p>
      <w:pPr>
        <w:spacing w:after="200" w:before="200"/>
        <w:jc w:val="center"/>
      </w:pPr>
      <w:r>
        <w:rPr>
          <w:rFonts w:ascii="Arial" w:cs="Arial" w:eastAsia="Arial" w:hAnsi="Arial"/>
          <w:b/>
          <w:bCs/>
          <w:sz w:val="32"/>
          <w:szCs w:val="32"/>
        </w:rPr>
        <w:t xml:space="preserve">§ 2. Контроль за распоряжением имуществом, составляющим ипотечное покрытие</w:t>
      </w:r>
    </w:p>
    <w:p>
      <w:pPr>
        <w:spacing w:after="60"/>
        <w:ind w:firstLine="567"/>
        <w:jc w:val="both"/>
      </w:pPr>
      <w:r>
        <w:rPr>
          <w:rFonts w:ascii="Arial" w:cs="Arial" w:eastAsia="Arial" w:hAnsi="Arial"/>
          <w:sz w:val="24"/>
          <w:szCs w:val="24"/>
        </w:rPr>
        <w:t xml:space="preserve">107. Депозитарий ипотечного покрытия осуществляет контроль за соблюдением эмитентом требований законов Кыргызской Республики "Об ипотечных ценных бумагах", "О рынке ценных бумаг", "Об акционерных обществах", настоящего Положения и условий эмиссии, установленных зарегистрированным решением о выпуске (дополнительном выпуске) облигаций, а также за соблюдением управляющим требований законов Кыргызской Республики "Об ипотечных ценных бумагах", "О рынке ценных бумаг", настоящего Положения и зарегистрированных правил доверительного управления ипотечным покрытием.</w:t>
      </w:r>
    </w:p>
    <w:p>
      <w:pPr>
        <w:spacing w:after="60"/>
        <w:ind w:firstLine="567"/>
        <w:jc w:val="both"/>
      </w:pPr>
      <w:r>
        <w:rPr>
          <w:rFonts w:ascii="Arial" w:cs="Arial" w:eastAsia="Arial" w:hAnsi="Arial"/>
          <w:sz w:val="24"/>
          <w:szCs w:val="24"/>
        </w:rPr>
        <w:t xml:space="preserve">108. Депозитарий ипотечного покрытия уведомляет уполномоченный государственный орган по регулированию рынку ценных бумаг и эмитента (управляющего) о выявлении нарушения при осуществлении контроля в соответствии с Законом Кыргызской Республики "Об ипотечных ценных бумагах" и настоящим Положением, не позднее 3 рабочих дней со дня выявления соответствующего нарушения.</w:t>
      </w:r>
    </w:p>
    <w:p>
      <w:pPr>
        <w:spacing w:after="60"/>
        <w:ind w:firstLine="567"/>
        <w:jc w:val="both"/>
      </w:pPr>
      <w:r>
        <w:rPr>
          <w:rFonts w:ascii="Arial" w:cs="Arial" w:eastAsia="Arial" w:hAnsi="Arial"/>
          <w:sz w:val="24"/>
          <w:szCs w:val="24"/>
        </w:rPr>
        <w:t xml:space="preserve">109. Копии предписаний об устранении эмитентом (управляющим) нарушений законов Кыргызской Республики "Об ипотечных ценных бумагах", "О рынке ценных бумаг", "Об акционерных обществах" и настоящего Положения направляются уполномоченным органом депозитарию одновременно с направлением таких предписаний эмитенту (управляющему).</w:t>
      </w:r>
    </w:p>
    <w:p>
      <w:pPr>
        <w:spacing w:after="60"/>
        <w:ind w:firstLine="567"/>
        <w:jc w:val="both"/>
      </w:pPr>
      <w:r>
        <w:rPr>
          <w:rFonts w:ascii="Arial" w:cs="Arial" w:eastAsia="Arial" w:hAnsi="Arial"/>
          <w:sz w:val="24"/>
          <w:szCs w:val="24"/>
        </w:rPr>
        <w:t xml:space="preserve">110. Депозитарий ипотечного покрытия обязан уведомить уполномоченный орган и эмитента (управляющего) об устранении нарушения, выявленного при осуществлении контроля в соответствии с Законом Кыргызской Республики "Об ипотечных ценных бумагах" и настоящим Положением, не позднее 3 рабочих дней со дня устранения указанного нарушения.</w:t>
      </w:r>
    </w:p>
    <w:p>
      <w:pPr>
        <w:spacing w:after="60"/>
        <w:ind w:firstLine="567"/>
        <w:jc w:val="both"/>
      </w:pPr>
      <w:r>
        <w:rPr>
          <w:rFonts w:ascii="Arial" w:cs="Arial" w:eastAsia="Arial" w:hAnsi="Arial"/>
          <w:sz w:val="24"/>
          <w:szCs w:val="24"/>
        </w:rPr>
        <w:t xml:space="preserve">111. Депозитарий ипотечного покрытия направляет в уполномоченный орган уведомление о выявлении нарушения, об устранении нарушения или о факте неустранения нарушения в установленный срок,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Депозитарий ипотечного покрытия уведомляет эмитента (управляющего) о выявлении нарушения и об устранении нарушения, в порядке, установленном регламентом депозитария.</w:t>
      </w:r>
    </w:p>
    <w:p>
      <w:pPr>
        <w:spacing w:after="60"/>
        <w:ind w:firstLine="567"/>
        <w:jc w:val="both"/>
      </w:pPr>
      <w:r>
        <w:rPr>
          <w:rFonts w:ascii="Arial" w:cs="Arial" w:eastAsia="Arial" w:hAnsi="Arial"/>
          <w:sz w:val="24"/>
          <w:szCs w:val="24"/>
        </w:rPr>
        <w:t xml:space="preserve">112. Уведомление о выявлении нарушения, об устранении нарушения, о факте неустранения нарушения в установленный срок подписывается руководителем депозитария или уполномоченным им лицом и заверяется печатью депозитария.</w:t>
      </w:r>
    </w:p>
    <w:p>
      <w:pPr>
        <w:spacing w:after="200" w:before="200"/>
        <w:jc w:val="center"/>
      </w:pPr>
      <w:r>
        <w:rPr>
          <w:rFonts w:ascii="Arial" w:cs="Arial" w:eastAsia="Arial" w:hAnsi="Arial"/>
          <w:b/>
          <w:bCs/>
          <w:sz w:val="32"/>
          <w:szCs w:val="32"/>
        </w:rPr>
        <w:t xml:space="preserve">§ 3. Замена депозитария</w:t>
      </w:r>
    </w:p>
    <w:p>
      <w:pPr>
        <w:spacing w:after="60"/>
        <w:ind w:firstLine="567"/>
        <w:jc w:val="both"/>
      </w:pPr>
      <w:r>
        <w:rPr>
          <w:rFonts w:ascii="Arial" w:cs="Arial" w:eastAsia="Arial" w:hAnsi="Arial"/>
          <w:sz w:val="24"/>
          <w:szCs w:val="24"/>
        </w:rPr>
        <w:t xml:space="preserve">113. В случае замены депозитария (передачи прав и обязанностей депозитария ипотечного покрытия новому депозитарию или прекращения договора эмитента (управляющего) с депозитарием ипотечного покрытия и заключения договора с новым депозитарием), он передает новому депозитарию составленные на дату вступления в силу договора о передаче прав и обязанностей депозитария ипотечного покрытия новому депозитарию или договора эмитента с новым депозитарием (на дату вступления в силу соответствующих изменений в правила доверительного управления ипотечным покрытием, предусматривающих замену депозитария) следующие документы:</w:t>
      </w:r>
    </w:p>
    <w:p>
      <w:pPr>
        <w:spacing w:after="60"/>
        <w:ind w:firstLine="567"/>
        <w:jc w:val="both"/>
      </w:pPr>
      <w:r>
        <w:rPr>
          <w:rFonts w:ascii="Arial" w:cs="Arial" w:eastAsia="Arial" w:hAnsi="Arial"/>
          <w:sz w:val="24"/>
          <w:szCs w:val="24"/>
        </w:rPr>
        <w:t xml:space="preserve">1) реестр;</w:t>
      </w:r>
    </w:p>
    <w:p>
      <w:pPr>
        <w:spacing w:after="60"/>
        <w:ind w:firstLine="567"/>
        <w:jc w:val="both"/>
      </w:pPr>
      <w:r>
        <w:rPr>
          <w:rFonts w:ascii="Arial" w:cs="Arial" w:eastAsia="Arial" w:hAnsi="Arial"/>
          <w:sz w:val="24"/>
          <w:szCs w:val="24"/>
        </w:rPr>
        <w:t xml:space="preserve">2) копии зарегистрированных решений о выпуске (дополнительном выпуске) облигаций, зарегистрированных проспектов эмиссий облигаций, зарегистрированных изменений и (или) дополнений в решения о выпуске (дополнительном выпуске) и (или) проспекты эмиссий облигаций и зарегистрированных отчетов об итогах выпуска (дополнительного выпуска) облигаций (зарегистрированных правил доверительного управления ипотечным покрытием и изменений, и дополнений в них);</w:t>
      </w:r>
    </w:p>
    <w:p>
      <w:pPr>
        <w:spacing w:after="60"/>
        <w:ind w:firstLine="567"/>
        <w:jc w:val="both"/>
      </w:pPr>
      <w:r>
        <w:rPr>
          <w:rFonts w:ascii="Arial" w:cs="Arial" w:eastAsia="Arial" w:hAnsi="Arial"/>
          <w:sz w:val="24"/>
          <w:szCs w:val="24"/>
        </w:rPr>
        <w:t xml:space="preserve">3) копия журнала регистрации выявленных нарушений;</w:t>
      </w:r>
    </w:p>
    <w:p>
      <w:pPr>
        <w:spacing w:after="60"/>
        <w:ind w:firstLine="567"/>
        <w:jc w:val="both"/>
      </w:pPr>
      <w:r>
        <w:rPr>
          <w:rFonts w:ascii="Arial" w:cs="Arial" w:eastAsia="Arial" w:hAnsi="Arial"/>
          <w:sz w:val="24"/>
          <w:szCs w:val="24"/>
        </w:rPr>
        <w:t xml:space="preserve">4) документ, содержащий сведения о неустраненных нарушениях, а также копии уведомлений депозитария ипотечного покрытия о выявлении таких нарушений, о факте их неустранения в установленный срок, и имеющиеся у него копии предписаний уполномоченного органа об их устранении;</w:t>
      </w:r>
    </w:p>
    <w:p>
      <w:pPr>
        <w:spacing w:after="60"/>
        <w:ind w:firstLine="567"/>
        <w:jc w:val="both"/>
      </w:pPr>
      <w:r>
        <w:rPr>
          <w:rFonts w:ascii="Arial" w:cs="Arial" w:eastAsia="Arial" w:hAnsi="Arial"/>
          <w:sz w:val="24"/>
          <w:szCs w:val="24"/>
        </w:rPr>
        <w:t xml:space="preserve">5) документ, содержащий сведения обо всех сделках с имуществом, составляющим ипотечное покрытие, исполнение которых не завершено, а также копии всех первичных документов, относящихся к указанным сделкам.</w:t>
      </w:r>
    </w:p>
    <w:p>
      <w:pPr>
        <w:spacing w:after="60"/>
        <w:ind w:firstLine="567"/>
        <w:jc w:val="both"/>
      </w:pPr>
      <w:r>
        <w:rPr>
          <w:rFonts w:ascii="Arial" w:cs="Arial" w:eastAsia="Arial" w:hAnsi="Arial"/>
          <w:sz w:val="24"/>
          <w:szCs w:val="24"/>
        </w:rPr>
        <w:t xml:space="preserve">Депозитарий ипотечного покрытия передает также новому депозитарию имущество, составляющее ипотечное покрытие, хранение которого осуществлялось депозитарием ипотечного покрытия.</w:t>
      </w:r>
    </w:p>
    <w:p>
      <w:pPr>
        <w:spacing w:after="60"/>
        <w:ind w:firstLine="567"/>
        <w:jc w:val="both"/>
      </w:pPr>
      <w:r>
        <w:rPr>
          <w:rFonts w:ascii="Arial" w:cs="Arial" w:eastAsia="Arial" w:hAnsi="Arial"/>
          <w:sz w:val="24"/>
          <w:szCs w:val="24"/>
        </w:rPr>
        <w:t xml:space="preserve">114. Депозитарий ипотечного покрытия передает имущество и документы новому депозитарию на основании соответствующего распоряжения эмитента (управляющего), в течение 3 рабочих дней с даты вступления в силу договора о передаче прав и обязанностей депозитария ипотечного покрытия новому депозитарию.</w:t>
      </w:r>
    </w:p>
    <w:p>
      <w:pPr>
        <w:spacing w:after="60"/>
        <w:ind w:firstLine="567"/>
        <w:jc w:val="both"/>
      </w:pPr>
      <w:r>
        <w:rPr>
          <w:rFonts w:ascii="Arial" w:cs="Arial" w:eastAsia="Arial" w:hAnsi="Arial"/>
          <w:sz w:val="24"/>
          <w:szCs w:val="24"/>
        </w:rPr>
        <w:t xml:space="preserve">Поступившие депозитарию ипотечного покрытия после указанной даты документы, подтверждающие требование лица, осуществляющего ведение реестра владельцев именных ценных бумаг (депозитария), о представлении сведений об эмитенте (управляющем), в интересах которого он владеет ценными бумагами, должны быть переданы новому депозитарию немедленно по исполнении соответствующего требования, а иные документы и имущество, - немедленно по их поступлении.</w:t>
      </w:r>
    </w:p>
    <w:p>
      <w:pPr>
        <w:spacing w:after="60"/>
        <w:ind w:firstLine="567"/>
        <w:jc w:val="both"/>
      </w:pPr>
      <w:r>
        <w:rPr>
          <w:rFonts w:ascii="Arial" w:cs="Arial" w:eastAsia="Arial" w:hAnsi="Arial"/>
          <w:sz w:val="24"/>
          <w:szCs w:val="24"/>
        </w:rPr>
        <w:t xml:space="preserve">115. Передача документов и имущества новому депозитарию оформляется актом приема-передачи, который подписывается депозитарием, передающим документы и имущество, новым депозитарием, а также эмитентом (управляющим).</w:t>
      </w:r>
    </w:p>
    <w:p>
      <w:pPr>
        <w:spacing w:after="60"/>
        <w:ind w:firstLine="567"/>
        <w:jc w:val="both"/>
      </w:pPr>
      <w:r>
        <w:rPr>
          <w:rFonts w:ascii="Arial" w:cs="Arial" w:eastAsia="Arial" w:hAnsi="Arial"/>
          <w:sz w:val="24"/>
          <w:szCs w:val="24"/>
        </w:rPr>
        <w:t xml:space="preserve">116. Депозитарий ипотечного покрытия обязан немедленно исполнять поручения эмитента (управляющего) о передаче ценных бумаг, составляющих ипотечное покрытие, учет прав на которые осуществлялся этим депозитарием, в новый депозитарий.</w:t>
      </w:r>
    </w:p>
    <w:p>
      <w:pPr>
        <w:spacing w:after="60"/>
        <w:ind w:firstLine="567"/>
        <w:jc w:val="both"/>
      </w:pPr>
      <w:r>
        <w:rPr>
          <w:rFonts w:ascii="Arial" w:cs="Arial" w:eastAsia="Arial" w:hAnsi="Arial"/>
          <w:sz w:val="24"/>
          <w:szCs w:val="24"/>
        </w:rPr>
        <w:t xml:space="preserve">До передачи указанных ценных бумаг депозитарий ипотечного покрытия обязан исполнять требования лица, осуществляющего ведение реестра владельцев именных ценных бумаг (депозитария), о представлении сведений об эмитенте (управляющем), в интересах которого он владеет этими ценными бумагами.</w:t>
      </w:r>
    </w:p>
    <w:p>
      <w:pPr>
        <w:spacing w:after="60"/>
        <w:ind w:firstLine="567"/>
        <w:jc w:val="both"/>
      </w:pPr>
      <w:r>
        <w:rPr>
          <w:rFonts w:ascii="Arial" w:cs="Arial" w:eastAsia="Arial" w:hAnsi="Arial"/>
          <w:sz w:val="24"/>
          <w:szCs w:val="24"/>
        </w:rPr>
        <w:t xml:space="preserve">117. Не позднее следующего дня после получения от лиц, осуществляющих ведение реестра владельцев именных ценных бумаг (депозитария), уведомлений о зачислении всех ценных бумаг, составляющих ипотечное покрытие, на лицевой счет (счет депо) нового депозитария, но не позднее 10 рабочих дней с даты вступления в силу договора о передаче прав и обязанностей депозитария ипотечного покрытия новому депозитарию, последний обязан представить в уполномоченный орган документ, подтверждающий передачу всех документов и имущества новому депозитарию, с приложением копии акта (актов) приема-передачи. Указанный документ подписывается депозитарием ипотечного покрытия, новым депозитарием, а также эмитентом (управляющим).</w:t>
      </w:r>
    </w:p>
    <w:p>
      <w:pPr>
        <w:spacing w:after="60"/>
        <w:ind w:firstLine="567"/>
        <w:jc w:val="both"/>
      </w:pPr>
      <w:r>
        <w:rPr>
          <w:rFonts w:ascii="Arial" w:cs="Arial" w:eastAsia="Arial" w:hAnsi="Arial"/>
          <w:sz w:val="24"/>
          <w:szCs w:val="24"/>
        </w:rPr>
        <w:t xml:space="preserve">118. Депозитарий ипотечного покрытия в течение 3 лет обязан обеспечивать доступ к информации, содержащейся в журналах, ведение которых он осуществлял, копиям первичных документов в отношении имущества, составляющего ипотечное покрытие, лицам, уполномоченным на это эмитентом (управляющим) и (или) новым депозитарием. Доступ обеспечивается в течение 2 рабочих дней с момента поступления от указанных лиц соответствующего письменного запроса.</w:t>
      </w:r>
    </w:p>
    <w:p>
      <w:pPr>
        <w:spacing w:after="60"/>
        <w:ind w:firstLine="567"/>
        <w:jc w:val="both"/>
      </w:pPr>
      <w:r>
        <w:rPr>
          <w:rFonts w:ascii="Arial" w:cs="Arial" w:eastAsia="Arial" w:hAnsi="Arial"/>
          <w:sz w:val="24"/>
          <w:szCs w:val="24"/>
        </w:rPr>
        <w:t xml:space="preserve">119. В случае ликвидации депозитария ипотечного покрытия или аннулирования у него лицензии, депозитарий ипотечного покрытия обязан передать новому депозитарию ипотечного покрытия оригиналы всех журналов, ведение которых осуществлялось депозитарием, копии всех первичных документов в отношении имущества, составляющего ипотечное покрытие.</w:t>
      </w:r>
    </w:p>
    <w:p>
      <w:pPr>
        <w:spacing w:after="200" w:before="200"/>
        <w:jc w:val="center"/>
      </w:pPr>
      <w:r>
        <w:rPr>
          <w:rFonts w:ascii="Arial" w:cs="Arial" w:eastAsia="Arial" w:hAnsi="Arial"/>
          <w:b/>
          <w:bCs/>
          <w:sz w:val="24"/>
          <w:szCs w:val="24"/>
        </w:rPr>
        <w:t xml:space="preserve">VI. О порядке ведения реестра ипотечного покрытия</w:t>
      </w:r>
    </w:p>
    <w:p>
      <w:pPr>
        <w:spacing w:after="60"/>
        <w:ind w:firstLine="567"/>
        <w:jc w:val="both"/>
      </w:pPr>
      <w:r>
        <w:rPr>
          <w:rFonts w:ascii="Arial" w:cs="Arial" w:eastAsia="Arial" w:hAnsi="Arial"/>
          <w:sz w:val="24"/>
          <w:szCs w:val="24"/>
        </w:rPr>
        <w:t xml:space="preserve">120. Ведение реестра - сбор, фиксация, обработка, хранение и предоставление данных, составляющих реестр, - осуществляется путем:</w:t>
      </w:r>
    </w:p>
    <w:p>
      <w:pPr>
        <w:spacing w:after="60"/>
        <w:ind w:firstLine="567"/>
        <w:jc w:val="both"/>
      </w:pPr>
      <w:r>
        <w:rPr>
          <w:rFonts w:ascii="Arial" w:cs="Arial" w:eastAsia="Arial" w:hAnsi="Arial"/>
          <w:sz w:val="24"/>
          <w:szCs w:val="24"/>
        </w:rPr>
        <w:t xml:space="preserve">1) получения документов, являющихся основанием для внесения записей в реестр и предоставления информации из реестра, а также иных документов в соответствии с настоящим Положением и регламентом депозитария;</w:t>
      </w:r>
    </w:p>
    <w:p>
      <w:pPr>
        <w:spacing w:after="60"/>
        <w:ind w:firstLine="567"/>
        <w:jc w:val="both"/>
      </w:pPr>
      <w:r>
        <w:rPr>
          <w:rFonts w:ascii="Arial" w:cs="Arial" w:eastAsia="Arial" w:hAnsi="Arial"/>
          <w:sz w:val="24"/>
          <w:szCs w:val="24"/>
        </w:rPr>
        <w:t xml:space="preserve">2) внесения записей в реестр;</w:t>
      </w:r>
    </w:p>
    <w:p>
      <w:pPr>
        <w:spacing w:after="60"/>
        <w:ind w:firstLine="567"/>
        <w:jc w:val="both"/>
      </w:pPr>
      <w:r>
        <w:rPr>
          <w:rFonts w:ascii="Arial" w:cs="Arial" w:eastAsia="Arial" w:hAnsi="Arial"/>
          <w:sz w:val="24"/>
          <w:szCs w:val="24"/>
        </w:rPr>
        <w:t xml:space="preserve">3) предоставления информации из реестра;</w:t>
      </w:r>
    </w:p>
    <w:p>
      <w:pPr>
        <w:spacing w:after="60"/>
        <w:ind w:firstLine="567"/>
        <w:jc w:val="both"/>
      </w:pPr>
      <w:r>
        <w:rPr>
          <w:rFonts w:ascii="Arial" w:cs="Arial" w:eastAsia="Arial" w:hAnsi="Arial"/>
          <w:sz w:val="24"/>
          <w:szCs w:val="24"/>
        </w:rPr>
        <w:t xml:space="preserve">4) хранения документов, являющихся основанием для внесения записей в реестр, предоставления информации из реестра и иных документов, поступающих депозитарию при осуществлении ведения реестра.</w:t>
      </w:r>
    </w:p>
    <w:p>
      <w:pPr>
        <w:spacing w:after="60"/>
        <w:ind w:firstLine="567"/>
        <w:jc w:val="both"/>
      </w:pPr>
      <w:r>
        <w:rPr>
          <w:rFonts w:ascii="Arial" w:cs="Arial" w:eastAsia="Arial" w:hAnsi="Arial"/>
          <w:sz w:val="24"/>
          <w:szCs w:val="24"/>
        </w:rPr>
        <w:t xml:space="preserve">121. Ведение реестра должно осуществляться, в частности, с использованием электронной базы данных. При этом должна быть обеспечена возможность формирования документов на бумажных носителях.</w:t>
      </w:r>
    </w:p>
    <w:p>
      <w:pPr>
        <w:spacing w:after="60"/>
        <w:ind w:firstLine="567"/>
        <w:jc w:val="both"/>
      </w:pPr>
      <w:r>
        <w:rPr>
          <w:rFonts w:ascii="Arial" w:cs="Arial" w:eastAsia="Arial" w:hAnsi="Arial"/>
          <w:sz w:val="24"/>
          <w:szCs w:val="24"/>
        </w:rPr>
        <w:t xml:space="preserve">122. Обмен документами между депозитарием, эмитентом или управляющим ипотечным покрытием и владельцами ипотечных ценных бумаг осуществляется в порядке, установленном регламентом депозитария ипотечного покрытия.</w:t>
      </w:r>
    </w:p>
    <w:p>
      <w:pPr>
        <w:spacing w:after="60"/>
        <w:ind w:firstLine="567"/>
        <w:jc w:val="both"/>
      </w:pPr>
      <w:r>
        <w:rPr>
          <w:rFonts w:ascii="Arial" w:cs="Arial" w:eastAsia="Arial" w:hAnsi="Arial"/>
          <w:sz w:val="24"/>
          <w:szCs w:val="24"/>
        </w:rPr>
        <w:t xml:space="preserve">123. Записи в реестр вносятся на основании документов, предусмотренных настоящим Положением и регламентом депозитария ипотечного покрытия.</w:t>
      </w:r>
    </w:p>
    <w:p>
      <w:pPr>
        <w:spacing w:after="60"/>
        <w:ind w:firstLine="567"/>
        <w:jc w:val="both"/>
      </w:pPr>
      <w:r>
        <w:rPr>
          <w:rFonts w:ascii="Arial" w:cs="Arial" w:eastAsia="Arial" w:hAnsi="Arial"/>
          <w:sz w:val="24"/>
          <w:szCs w:val="24"/>
        </w:rPr>
        <w:t xml:space="preserve">124. В случаях, когда записи в реестр вносятся на основании копий документов, а также в иных случаях, когда эмитент (управляющий) представляет депозитарию ипотечного покрытия копии документов, верность копий указанных документов должна быть подтверждена печатью эмитента (управляющего) и подписью лица, уполномоченного на это эмитентом (управляющим).</w:t>
      </w:r>
    </w:p>
    <w:p>
      <w:pPr>
        <w:spacing w:after="60"/>
        <w:ind w:firstLine="567"/>
        <w:jc w:val="both"/>
      </w:pPr>
      <w:r>
        <w:rPr>
          <w:rFonts w:ascii="Arial" w:cs="Arial" w:eastAsia="Arial" w:hAnsi="Arial"/>
          <w:sz w:val="24"/>
          <w:szCs w:val="24"/>
        </w:rPr>
        <w:t xml:space="preserve">125. Депозитарий ипотечного покрытия должен обеспечить возможность составления реестра на любой момент времени, начиная с момента внесения в него первой записи.</w:t>
      </w:r>
    </w:p>
    <w:p>
      <w:pPr>
        <w:spacing w:after="60"/>
        <w:ind w:firstLine="567"/>
        <w:jc w:val="both"/>
      </w:pPr>
      <w:r>
        <w:rPr>
          <w:rFonts w:ascii="Arial" w:cs="Arial" w:eastAsia="Arial" w:hAnsi="Arial"/>
          <w:sz w:val="24"/>
          <w:szCs w:val="24"/>
        </w:rPr>
        <w:t xml:space="preserve">126. Депозитарий ипотечного покрытия обязан регистрировать внесение каждой записи в реестр, а также каждый отказ во внесении записи в журнале регистрации внесения записей (далее - регистрационный журнал) одновременно с ее совершением.</w:t>
      </w:r>
    </w:p>
    <w:p>
      <w:pPr>
        <w:spacing w:after="60"/>
        <w:ind w:firstLine="567"/>
        <w:jc w:val="both"/>
      </w:pPr>
      <w:r>
        <w:rPr>
          <w:rFonts w:ascii="Arial" w:cs="Arial" w:eastAsia="Arial" w:hAnsi="Arial"/>
          <w:sz w:val="24"/>
          <w:szCs w:val="24"/>
        </w:rPr>
        <w:t xml:space="preserve">Регистрационный журнал должен содержать:</w:t>
      </w:r>
    </w:p>
    <w:p>
      <w:pPr>
        <w:spacing w:after="60"/>
        <w:ind w:firstLine="567"/>
        <w:jc w:val="both"/>
      </w:pPr>
      <w:r>
        <w:rPr>
          <w:rFonts w:ascii="Arial" w:cs="Arial" w:eastAsia="Arial" w:hAnsi="Arial"/>
          <w:sz w:val="24"/>
          <w:szCs w:val="24"/>
        </w:rPr>
        <w:t xml:space="preserve">1) полное и сокращенное фирменные наименования эмитента (управляющего);</w:t>
      </w:r>
    </w:p>
    <w:p>
      <w:pPr>
        <w:spacing w:after="60"/>
        <w:ind w:firstLine="567"/>
        <w:jc w:val="both"/>
      </w:pPr>
      <w:r>
        <w:rPr>
          <w:rFonts w:ascii="Arial" w:cs="Arial" w:eastAsia="Arial" w:hAnsi="Arial"/>
          <w:sz w:val="24"/>
          <w:szCs w:val="24"/>
        </w:rPr>
        <w:t xml:space="preserve">2) дату государственной регистрации и государственный регистрационный номер выпуска (дополнительного выпуска) облигаций (дату и номер регистрации уполномоченным органом правил доверительного управления ипотечным покрытием и индивидуальное обозначение ипотечных сертификатов участия);</w:t>
      </w:r>
    </w:p>
    <w:p>
      <w:pPr>
        <w:spacing w:after="60"/>
        <w:ind w:firstLine="567"/>
        <w:jc w:val="both"/>
      </w:pPr>
      <w:r>
        <w:rPr>
          <w:rFonts w:ascii="Arial" w:cs="Arial" w:eastAsia="Arial" w:hAnsi="Arial"/>
          <w:sz w:val="24"/>
          <w:szCs w:val="24"/>
        </w:rPr>
        <w:t xml:space="preserve">3) порядковый номер записи, присваиваемый ей последовательно по времени регистрации, дату и время внесения записи;</w:t>
      </w:r>
    </w:p>
    <w:p>
      <w:pPr>
        <w:spacing w:after="60"/>
        <w:ind w:firstLine="567"/>
        <w:jc w:val="both"/>
      </w:pPr>
      <w:r>
        <w:rPr>
          <w:rFonts w:ascii="Arial" w:cs="Arial" w:eastAsia="Arial" w:hAnsi="Arial"/>
          <w:sz w:val="24"/>
          <w:szCs w:val="24"/>
        </w:rPr>
        <w:t xml:space="preserve">4) дату уведомления об отказе во внесении записи и основание отказа;</w:t>
      </w:r>
    </w:p>
    <w:p>
      <w:pPr>
        <w:spacing w:after="60"/>
        <w:ind w:firstLine="567"/>
        <w:jc w:val="both"/>
      </w:pPr>
      <w:r>
        <w:rPr>
          <w:rFonts w:ascii="Arial" w:cs="Arial" w:eastAsia="Arial" w:hAnsi="Arial"/>
          <w:sz w:val="24"/>
          <w:szCs w:val="24"/>
        </w:rPr>
        <w:t xml:space="preserve">5) вид записи (запись о включении имущества в состав ипотечного покрытия, запись об исключении имущества из состава ипотечного покрытия, запись об изменении сведений об имуществе, составляющем ипотечное покрытие);</w:t>
      </w:r>
    </w:p>
    <w:p>
      <w:pPr>
        <w:spacing w:after="60"/>
        <w:ind w:firstLine="567"/>
        <w:jc w:val="both"/>
      </w:pPr>
      <w:r>
        <w:rPr>
          <w:rFonts w:ascii="Arial" w:cs="Arial" w:eastAsia="Arial" w:hAnsi="Arial"/>
          <w:sz w:val="24"/>
          <w:szCs w:val="24"/>
        </w:rPr>
        <w:t xml:space="preserve">6) указание на имущество, включаемое в состав ипотечного покрытия или исключаемое из состава ипотечного покрытия, - в случае внесения соответствующей записи, а в случае внесения записи об изменении сведений, содержащихся в реестре, - указание на эти сведения;</w:t>
      </w:r>
    </w:p>
    <w:p>
      <w:pPr>
        <w:spacing w:after="60"/>
        <w:ind w:firstLine="567"/>
        <w:jc w:val="both"/>
      </w:pPr>
      <w:r>
        <w:rPr>
          <w:rFonts w:ascii="Arial" w:cs="Arial" w:eastAsia="Arial" w:hAnsi="Arial"/>
          <w:sz w:val="24"/>
          <w:szCs w:val="24"/>
        </w:rPr>
        <w:t xml:space="preserve">7) номера и даты регистрации документов, на основании которых вносится запись или отказывается во внесении записи, соответствующие номерам и датам регистрации документов в журнале учета входящих документов.</w:t>
      </w:r>
    </w:p>
    <w:p>
      <w:pPr>
        <w:spacing w:after="60"/>
        <w:ind w:firstLine="567"/>
        <w:jc w:val="both"/>
      </w:pPr>
      <w:r>
        <w:rPr>
          <w:rFonts w:ascii="Arial" w:cs="Arial" w:eastAsia="Arial" w:hAnsi="Arial"/>
          <w:sz w:val="24"/>
          <w:szCs w:val="24"/>
        </w:rPr>
        <w:t xml:space="preserve">Регистрационный журнал должен вестись, в частности, с использованием электронной базы данных. При этом должна быть обеспечена возможность формирования указанного журнала на бумажных носителях.</w:t>
      </w:r>
    </w:p>
    <w:p>
      <w:pPr>
        <w:spacing w:after="60"/>
        <w:ind w:firstLine="567"/>
        <w:jc w:val="both"/>
      </w:pPr>
      <w:r>
        <w:rPr>
          <w:rFonts w:ascii="Arial" w:cs="Arial" w:eastAsia="Arial" w:hAnsi="Arial"/>
          <w:sz w:val="24"/>
          <w:szCs w:val="24"/>
        </w:rPr>
        <w:t xml:space="preserve">Ведение регистрационного журнала должно осуществляться отдельно по каждому ипотечному покрытию.</w:t>
      </w:r>
    </w:p>
    <w:p>
      <w:pPr>
        <w:spacing w:after="60"/>
        <w:ind w:firstLine="567"/>
        <w:jc w:val="both"/>
      </w:pPr>
      <w:r>
        <w:rPr>
          <w:rFonts w:ascii="Arial" w:cs="Arial" w:eastAsia="Arial" w:hAnsi="Arial"/>
          <w:sz w:val="24"/>
          <w:szCs w:val="24"/>
        </w:rPr>
        <w:t xml:space="preserve">127. Ведение реестра ипотечного покрытия прекращается в случаях:</w:t>
      </w:r>
    </w:p>
    <w:p>
      <w:pPr>
        <w:spacing w:after="60"/>
        <w:ind w:firstLine="567"/>
        <w:jc w:val="both"/>
      </w:pPr>
      <w:r>
        <w:rPr>
          <w:rFonts w:ascii="Arial" w:cs="Arial" w:eastAsia="Arial" w:hAnsi="Arial"/>
          <w:sz w:val="24"/>
          <w:szCs w:val="24"/>
        </w:rPr>
        <w:t xml:space="preserve">- отзыва эмитентом документов, направленных для государственной регистрации выпуска (дополнительного выпуска) облигаций с этим ипотечным покрытием, до их государственной регистрации;</w:t>
      </w:r>
    </w:p>
    <w:p>
      <w:pPr>
        <w:spacing w:after="60"/>
        <w:ind w:firstLine="567"/>
        <w:jc w:val="both"/>
      </w:pPr>
      <w:r>
        <w:rPr>
          <w:rFonts w:ascii="Arial" w:cs="Arial" w:eastAsia="Arial" w:hAnsi="Arial"/>
          <w:sz w:val="24"/>
          <w:szCs w:val="24"/>
        </w:rPr>
        <w:t xml:space="preserve">- отзыва управляющим правил доверительного управления этим ипотечным покрытием до их регистрации;</w:t>
      </w:r>
    </w:p>
    <w:p>
      <w:pPr>
        <w:spacing w:after="60"/>
        <w:ind w:firstLine="567"/>
        <w:jc w:val="both"/>
      </w:pPr>
      <w:r>
        <w:rPr>
          <w:rFonts w:ascii="Arial" w:cs="Arial" w:eastAsia="Arial" w:hAnsi="Arial"/>
          <w:sz w:val="24"/>
          <w:szCs w:val="24"/>
        </w:rPr>
        <w:t xml:space="preserve">- принятия (вступления в силу) решения о признании выпуска (дополнительного выпуска) облигаций с этим ипотечным покрытием несостоявшимся или недействительным;</w:t>
      </w:r>
    </w:p>
    <w:p>
      <w:pPr>
        <w:spacing w:after="60"/>
        <w:ind w:firstLine="567"/>
        <w:jc w:val="both"/>
      </w:pPr>
      <w:r>
        <w:rPr>
          <w:rFonts w:ascii="Arial" w:cs="Arial" w:eastAsia="Arial" w:hAnsi="Arial"/>
          <w:sz w:val="24"/>
          <w:szCs w:val="24"/>
        </w:rPr>
        <w:t xml:space="preserve">- принятия решения об отказе в регистрации правил доверительного управления ипотечным покрытием;</w:t>
      </w:r>
    </w:p>
    <w:p>
      <w:pPr>
        <w:spacing w:after="60"/>
        <w:ind w:firstLine="567"/>
        <w:jc w:val="both"/>
      </w:pPr>
      <w:r>
        <w:rPr>
          <w:rFonts w:ascii="Arial" w:cs="Arial" w:eastAsia="Arial" w:hAnsi="Arial"/>
          <w:sz w:val="24"/>
          <w:szCs w:val="24"/>
        </w:rPr>
        <w:t xml:space="preserve">- погашения всех облигаций с этим ипотечным покрытием (ипотечных сертификатов участия).</w:t>
      </w:r>
    </w:p>
    <w:p>
      <w:pPr>
        <w:spacing w:after="60"/>
        <w:ind w:firstLine="567"/>
        <w:jc w:val="both"/>
      </w:pPr>
      <w:r>
        <w:rPr>
          <w:rFonts w:ascii="Arial" w:cs="Arial" w:eastAsia="Arial" w:hAnsi="Arial"/>
          <w:sz w:val="24"/>
          <w:szCs w:val="24"/>
        </w:rPr>
        <w:t xml:space="preserve">Ведение реестра ипотечного покрытия прекращается на основании соответствующего распоряжения эмитента (управляющего), к которому приложены документы, подтверждающие наступление одного из обстоятельств, предусмотренных настоящим пунктом.</w:t>
      </w:r>
    </w:p>
    <w:p>
      <w:pPr>
        <w:spacing w:after="200" w:before="200"/>
        <w:jc w:val="center"/>
      </w:pPr>
      <w:r>
        <w:rPr>
          <w:rFonts w:ascii="Arial" w:cs="Arial" w:eastAsia="Arial" w:hAnsi="Arial"/>
          <w:b/>
          <w:bCs/>
          <w:sz w:val="32"/>
          <w:szCs w:val="32"/>
        </w:rPr>
        <w:t xml:space="preserve">§ 1. Анкета эмитента (управляющего)</w:t>
      </w:r>
    </w:p>
    <w:p>
      <w:pPr>
        <w:spacing w:after="60"/>
        <w:ind w:firstLine="567"/>
        <w:jc w:val="both"/>
      </w:pPr>
      <w:r>
        <w:rPr>
          <w:rFonts w:ascii="Arial" w:cs="Arial" w:eastAsia="Arial" w:hAnsi="Arial"/>
          <w:sz w:val="24"/>
          <w:szCs w:val="24"/>
        </w:rPr>
        <w:t xml:space="preserve">128. Эмитент (управляющий) должен, при заключении договора, на основании которого осуществляется ведение реестра ипотечного покрытия, предоставить депозитарию ипотечного покрытия заполненную анкету.</w:t>
      </w:r>
    </w:p>
    <w:p>
      <w:pPr>
        <w:spacing w:after="60"/>
        <w:ind w:firstLine="567"/>
        <w:jc w:val="both"/>
      </w:pPr>
      <w:r>
        <w:rPr>
          <w:rFonts w:ascii="Arial" w:cs="Arial" w:eastAsia="Arial" w:hAnsi="Arial"/>
          <w:sz w:val="24"/>
          <w:szCs w:val="24"/>
        </w:rPr>
        <w:t xml:space="preserve">129. Анкета эмитента (управляющего) содержит:</w:t>
      </w:r>
    </w:p>
    <w:p>
      <w:pPr>
        <w:spacing w:after="60"/>
        <w:ind w:firstLine="567"/>
        <w:jc w:val="both"/>
      </w:pPr>
      <w:r>
        <w:rPr>
          <w:rFonts w:ascii="Arial" w:cs="Arial" w:eastAsia="Arial" w:hAnsi="Arial"/>
          <w:sz w:val="24"/>
          <w:szCs w:val="24"/>
        </w:rPr>
        <w:t xml:space="preserve">1) полное и сокращенное фирменные наименования эмитента (управляющего) в соответствии с его учредительными документами;</w:t>
      </w:r>
    </w:p>
    <w:p>
      <w:pPr>
        <w:spacing w:after="60"/>
        <w:ind w:firstLine="567"/>
        <w:jc w:val="both"/>
      </w:pPr>
      <w:r>
        <w:rPr>
          <w:rFonts w:ascii="Arial" w:cs="Arial" w:eastAsia="Arial" w:hAnsi="Arial"/>
          <w:sz w:val="24"/>
          <w:szCs w:val="24"/>
        </w:rPr>
        <w:t xml:space="preserve">2) основной государственный регистрационный номер и дату государственной регистрации эмитента (управляющего), наименование органа, осуществившего государственную регистрацию эмитента (управляющего);</w:t>
      </w:r>
    </w:p>
    <w:p>
      <w:pPr>
        <w:spacing w:after="60"/>
        <w:ind w:firstLine="567"/>
        <w:jc w:val="both"/>
      </w:pPr>
      <w:r>
        <w:rPr>
          <w:rFonts w:ascii="Arial" w:cs="Arial" w:eastAsia="Arial" w:hAnsi="Arial"/>
          <w:sz w:val="24"/>
          <w:szCs w:val="24"/>
        </w:rPr>
        <w:t xml:space="preserve">3) идентификационный номер налогоплательщика эмитента (управляющего);</w:t>
      </w:r>
    </w:p>
    <w:p>
      <w:pPr>
        <w:spacing w:after="60"/>
        <w:ind w:firstLine="567"/>
        <w:jc w:val="both"/>
      </w:pPr>
      <w:r>
        <w:rPr>
          <w:rFonts w:ascii="Arial" w:cs="Arial" w:eastAsia="Arial" w:hAnsi="Arial"/>
          <w:sz w:val="24"/>
          <w:szCs w:val="24"/>
        </w:rPr>
        <w:t xml:space="preserve">4) номер и дату выдачи эмитенту (управляющему), являющемуся кредитной организацией, лицензии на осуществление банковских операций;</w:t>
      </w:r>
    </w:p>
    <w:p>
      <w:pPr>
        <w:spacing w:after="60"/>
        <w:ind w:firstLine="567"/>
        <w:jc w:val="both"/>
      </w:pPr>
      <w:r>
        <w:rPr>
          <w:rFonts w:ascii="Arial" w:cs="Arial" w:eastAsia="Arial" w:hAnsi="Arial"/>
          <w:sz w:val="24"/>
          <w:szCs w:val="24"/>
        </w:rPr>
        <w:t xml:space="preserve">5) номер и дату предоставления управляющему ипотечного покрытия, не являющемуся кредитной организацией, лицензии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6) адрес (местонахождения) эмитента (управляющего);</w:t>
      </w:r>
    </w:p>
    <w:p>
      <w:pPr>
        <w:spacing w:after="60"/>
        <w:ind w:firstLine="567"/>
        <w:jc w:val="both"/>
      </w:pPr>
      <w:r>
        <w:rPr>
          <w:rFonts w:ascii="Arial" w:cs="Arial" w:eastAsia="Arial" w:hAnsi="Arial"/>
          <w:sz w:val="24"/>
          <w:szCs w:val="24"/>
        </w:rPr>
        <w:t xml:space="preserve">7) фамилию, имя, отчество физического лица, имеющего право действовать от имени эмитента (управляющего) без доверенности, вид, номер, серию (номер бланка), дату выдачи документа (документов), удостоверяющего личность этого лица, а также наименование органа, выдавшего такой документ;</w:t>
      </w:r>
    </w:p>
    <w:p>
      <w:pPr>
        <w:spacing w:after="60"/>
        <w:ind w:firstLine="567"/>
        <w:jc w:val="both"/>
      </w:pPr>
      <w:r>
        <w:rPr>
          <w:rFonts w:ascii="Arial" w:cs="Arial" w:eastAsia="Arial" w:hAnsi="Arial"/>
          <w:sz w:val="24"/>
          <w:szCs w:val="24"/>
        </w:rPr>
        <w:t xml:space="preserve">8) образец подписи физического лица, имеющего право действовать от имени эмитента (управляющего) без доверенности, и образец оттиска печати эмитента (управляющего).</w:t>
      </w:r>
    </w:p>
    <w:p>
      <w:pPr>
        <w:spacing w:after="60"/>
        <w:ind w:firstLine="567"/>
        <w:jc w:val="both"/>
      </w:pPr>
      <w:r>
        <w:rPr>
          <w:rFonts w:ascii="Arial" w:cs="Arial" w:eastAsia="Arial" w:hAnsi="Arial"/>
          <w:sz w:val="24"/>
          <w:szCs w:val="24"/>
        </w:rPr>
        <w:t xml:space="preserve">130. В случае, если полномочия единоличного исполнительного органа эмитента (управляющего) переданы другому юридическому лицу (далее - управляющая организация), анкета эмитента (управляющего) также содержит:</w:t>
      </w:r>
    </w:p>
    <w:p>
      <w:pPr>
        <w:spacing w:after="60"/>
        <w:ind w:firstLine="567"/>
        <w:jc w:val="both"/>
      </w:pPr>
      <w:r>
        <w:rPr>
          <w:rFonts w:ascii="Arial" w:cs="Arial" w:eastAsia="Arial" w:hAnsi="Arial"/>
          <w:sz w:val="24"/>
          <w:szCs w:val="24"/>
        </w:rPr>
        <w:t xml:space="preserve">1) полное и сокращенное фирменные наименования управляющей организации в соответствии с ее учредительными документами;</w:t>
      </w:r>
    </w:p>
    <w:p>
      <w:pPr>
        <w:spacing w:after="60"/>
        <w:ind w:firstLine="567"/>
        <w:jc w:val="both"/>
      </w:pPr>
      <w:r>
        <w:rPr>
          <w:rFonts w:ascii="Arial" w:cs="Arial" w:eastAsia="Arial" w:hAnsi="Arial"/>
          <w:sz w:val="24"/>
          <w:szCs w:val="24"/>
        </w:rPr>
        <w:t xml:space="preserve">2) основной государственный регистрационный номер и дату государственной регистрации управляющей организации, наименование органа, осуществившего государственную регистрацию управляющей организации;</w:t>
      </w:r>
    </w:p>
    <w:p>
      <w:pPr>
        <w:spacing w:after="60"/>
        <w:ind w:firstLine="567"/>
        <w:jc w:val="both"/>
      </w:pPr>
      <w:r>
        <w:rPr>
          <w:rFonts w:ascii="Arial" w:cs="Arial" w:eastAsia="Arial" w:hAnsi="Arial"/>
          <w:sz w:val="24"/>
          <w:szCs w:val="24"/>
        </w:rPr>
        <w:t xml:space="preserve">3) идентификационный номер налогоплательщика управляющей организации;</w:t>
      </w:r>
    </w:p>
    <w:p>
      <w:pPr>
        <w:spacing w:after="60"/>
        <w:ind w:firstLine="567"/>
        <w:jc w:val="both"/>
      </w:pPr>
      <w:r>
        <w:rPr>
          <w:rFonts w:ascii="Arial" w:cs="Arial" w:eastAsia="Arial" w:hAnsi="Arial"/>
          <w:sz w:val="24"/>
          <w:szCs w:val="24"/>
        </w:rPr>
        <w:t xml:space="preserve">4) адрес (место нахождения) управляющей организации;</w:t>
      </w:r>
    </w:p>
    <w:p>
      <w:pPr>
        <w:spacing w:after="60"/>
        <w:ind w:firstLine="567"/>
        <w:jc w:val="both"/>
      </w:pPr>
      <w:r>
        <w:rPr>
          <w:rFonts w:ascii="Arial" w:cs="Arial" w:eastAsia="Arial" w:hAnsi="Arial"/>
          <w:sz w:val="24"/>
          <w:szCs w:val="24"/>
        </w:rPr>
        <w:t xml:space="preserve">5) фамилию, имя, отчество физического лица, имеющего право действовать от имени управляющей организации без доверенности, вид, номер, серию (номер бланка), дату выдачи документа (документов), удостоверяющего личность этого лица, а также наименование органа, выдавшего такой документ.</w:t>
      </w:r>
    </w:p>
    <w:p>
      <w:pPr>
        <w:spacing w:after="60"/>
        <w:ind w:firstLine="567"/>
        <w:jc w:val="both"/>
      </w:pPr>
      <w:r>
        <w:rPr>
          <w:rFonts w:ascii="Arial" w:cs="Arial" w:eastAsia="Arial" w:hAnsi="Arial"/>
          <w:sz w:val="24"/>
          <w:szCs w:val="24"/>
        </w:rPr>
        <w:t xml:space="preserve">131. Депозитарий ипотечного покрытия проверяет достоверность сведений, содержащихся в анкете эмитента (управляющего), на основании представляемых эмитентом (управляющим) копий следующих документов:</w:t>
      </w:r>
    </w:p>
    <w:p>
      <w:pPr>
        <w:spacing w:after="60"/>
        <w:ind w:firstLine="567"/>
        <w:jc w:val="both"/>
      </w:pPr>
      <w:r>
        <w:rPr>
          <w:rFonts w:ascii="Arial" w:cs="Arial" w:eastAsia="Arial" w:hAnsi="Arial"/>
          <w:sz w:val="24"/>
          <w:szCs w:val="24"/>
        </w:rPr>
        <w:t xml:space="preserve">1) учредительные документы эмитента (управляющего) со всеми внесенными в них изменениями и (или) дополнениями;</w:t>
      </w:r>
    </w:p>
    <w:p>
      <w:pPr>
        <w:spacing w:after="60"/>
        <w:ind w:firstLine="567"/>
        <w:jc w:val="both"/>
      </w:pPr>
      <w:r>
        <w:rPr>
          <w:rFonts w:ascii="Arial" w:cs="Arial" w:eastAsia="Arial" w:hAnsi="Arial"/>
          <w:sz w:val="24"/>
          <w:szCs w:val="24"/>
        </w:rPr>
        <w:t xml:space="preserve">2) свидетельство о государственной регистрации эмитента (управляющего) или свидетельства о внесении записи в Единый государственный реестр юридических лиц об эмитенте (управляющем);</w:t>
      </w:r>
    </w:p>
    <w:p>
      <w:pPr>
        <w:spacing w:after="60"/>
        <w:ind w:firstLine="567"/>
        <w:jc w:val="both"/>
      </w:pPr>
      <w:r>
        <w:rPr>
          <w:rFonts w:ascii="Arial" w:cs="Arial" w:eastAsia="Arial" w:hAnsi="Arial"/>
          <w:sz w:val="24"/>
          <w:szCs w:val="24"/>
        </w:rPr>
        <w:t xml:space="preserve">3) свидетельство о постановке эмитента (управляющего) на учет в налоговом органе;</w:t>
      </w:r>
    </w:p>
    <w:p>
      <w:pPr>
        <w:spacing w:after="60"/>
        <w:ind w:firstLine="567"/>
        <w:jc w:val="both"/>
      </w:pPr>
      <w:r>
        <w:rPr>
          <w:rFonts w:ascii="Arial" w:cs="Arial" w:eastAsia="Arial" w:hAnsi="Arial"/>
          <w:sz w:val="24"/>
          <w:szCs w:val="24"/>
        </w:rPr>
        <w:t xml:space="preserve">4) документ, подтверждающий избрание (назначение) физического лица, имеющего право действовать от имени эмитента (управляющего) без доверенности;</w:t>
      </w:r>
    </w:p>
    <w:p>
      <w:pPr>
        <w:spacing w:after="60"/>
        <w:ind w:firstLine="567"/>
        <w:jc w:val="both"/>
      </w:pPr>
      <w:r>
        <w:rPr>
          <w:rFonts w:ascii="Arial" w:cs="Arial" w:eastAsia="Arial" w:hAnsi="Arial"/>
          <w:sz w:val="24"/>
          <w:szCs w:val="24"/>
        </w:rPr>
        <w:t xml:space="preserve">5) документ, удостоверяющий личность физического лица, имеющего право действовать от имени эмитента (управляющего) без доверенности.</w:t>
      </w:r>
    </w:p>
    <w:p>
      <w:pPr>
        <w:spacing w:after="60"/>
        <w:ind w:firstLine="567"/>
        <w:jc w:val="both"/>
      </w:pPr>
      <w:r>
        <w:rPr>
          <w:rFonts w:ascii="Arial" w:cs="Arial" w:eastAsia="Arial" w:hAnsi="Arial"/>
          <w:sz w:val="24"/>
          <w:szCs w:val="24"/>
        </w:rPr>
        <w:t xml:space="preserve">132. В случае, если полномочия единоличного исполнительного органа эмитента (управляющего) переданы управляющей организации, эмитентом (управляющим) дополнительно представляются копии следующих документов:</w:t>
      </w:r>
    </w:p>
    <w:p>
      <w:pPr>
        <w:spacing w:after="60"/>
        <w:ind w:firstLine="567"/>
        <w:jc w:val="both"/>
      </w:pPr>
      <w:r>
        <w:rPr>
          <w:rFonts w:ascii="Arial" w:cs="Arial" w:eastAsia="Arial" w:hAnsi="Arial"/>
          <w:sz w:val="24"/>
          <w:szCs w:val="24"/>
        </w:rPr>
        <w:t xml:space="preserve">1) учредительные документы управляющей организации со всеми внесенными в них изменениями и (или) дополнениями;</w:t>
      </w:r>
    </w:p>
    <w:p>
      <w:pPr>
        <w:spacing w:after="60"/>
        <w:ind w:firstLine="567"/>
        <w:jc w:val="both"/>
      </w:pPr>
      <w:r>
        <w:rPr>
          <w:rFonts w:ascii="Arial" w:cs="Arial" w:eastAsia="Arial" w:hAnsi="Arial"/>
          <w:sz w:val="24"/>
          <w:szCs w:val="24"/>
        </w:rPr>
        <w:t xml:space="preserve">2) свидетельство о государственной регистрации управляющей организации или свидетельства о внесении записи в Единый государственный реестр юридических лиц об управляющей организации;</w:t>
      </w:r>
    </w:p>
    <w:p>
      <w:pPr>
        <w:spacing w:after="60"/>
        <w:ind w:firstLine="567"/>
        <w:jc w:val="both"/>
      </w:pPr>
      <w:r>
        <w:rPr>
          <w:rFonts w:ascii="Arial" w:cs="Arial" w:eastAsia="Arial" w:hAnsi="Arial"/>
          <w:sz w:val="24"/>
          <w:szCs w:val="24"/>
        </w:rPr>
        <w:t xml:space="preserve">3) свидетельство о постановке управляющей организации на учет в налоговом органе;</w:t>
      </w:r>
    </w:p>
    <w:p>
      <w:pPr>
        <w:spacing w:after="60"/>
        <w:ind w:firstLine="567"/>
        <w:jc w:val="both"/>
      </w:pPr>
      <w:r>
        <w:rPr>
          <w:rFonts w:ascii="Arial" w:cs="Arial" w:eastAsia="Arial" w:hAnsi="Arial"/>
          <w:sz w:val="24"/>
          <w:szCs w:val="24"/>
        </w:rPr>
        <w:t xml:space="preserve">4) протокол (выписка из протокола) общего собрания акционеров (участников) эмитента (управляющего), на котором было принято решение о передаче полномочий единоличного исполнительного органа эмитента (управляющего) управляющей организации;</w:t>
      </w:r>
    </w:p>
    <w:p>
      <w:pPr>
        <w:spacing w:after="60"/>
        <w:ind w:firstLine="567"/>
        <w:jc w:val="both"/>
      </w:pPr>
      <w:r>
        <w:rPr>
          <w:rFonts w:ascii="Arial" w:cs="Arial" w:eastAsia="Arial" w:hAnsi="Arial"/>
          <w:sz w:val="24"/>
          <w:szCs w:val="24"/>
        </w:rPr>
        <w:t xml:space="preserve">5) договор эмитента (управляющего) с управляющей организацией;</w:t>
      </w:r>
    </w:p>
    <w:p>
      <w:pPr>
        <w:spacing w:after="60"/>
        <w:ind w:firstLine="567"/>
        <w:jc w:val="both"/>
      </w:pPr>
      <w:r>
        <w:rPr>
          <w:rFonts w:ascii="Arial" w:cs="Arial" w:eastAsia="Arial" w:hAnsi="Arial"/>
          <w:sz w:val="24"/>
          <w:szCs w:val="24"/>
        </w:rPr>
        <w:t xml:space="preserve">6) документ, подтверждающий избрание (назначение) физического лица, имеющего право действовать от имени управляющей организации без доверенности;</w:t>
      </w:r>
    </w:p>
    <w:p>
      <w:pPr>
        <w:spacing w:after="60"/>
        <w:ind w:firstLine="567"/>
        <w:jc w:val="both"/>
      </w:pPr>
      <w:r>
        <w:rPr>
          <w:rFonts w:ascii="Arial" w:cs="Arial" w:eastAsia="Arial" w:hAnsi="Arial"/>
          <w:sz w:val="24"/>
          <w:szCs w:val="24"/>
        </w:rPr>
        <w:t xml:space="preserve">7) документ, удостоверяющий личность физического лица, имеющего право действовать от имени управляющей организации без доверенности.</w:t>
      </w:r>
    </w:p>
    <w:p>
      <w:pPr>
        <w:spacing w:after="60"/>
        <w:ind w:firstLine="567"/>
        <w:jc w:val="both"/>
      </w:pPr>
      <w:r>
        <w:rPr>
          <w:rFonts w:ascii="Arial" w:cs="Arial" w:eastAsia="Arial" w:hAnsi="Arial"/>
          <w:sz w:val="24"/>
          <w:szCs w:val="24"/>
        </w:rPr>
        <w:t xml:space="preserve">133. Анкета эмитента (управляющего), помимо сведений, предусмотренных настоящим Положением, может содержать иные сведения, предусмотренные регламентом депозитария ипотечного покрытия, в том числе номера телефона, факса, адрес электронной почты, способ получения выписок из реестра (письмо, заказное письмо, курьером, лично у депозитария ипотечного покрытия, иное).</w:t>
      </w:r>
    </w:p>
    <w:p>
      <w:pPr>
        <w:spacing w:after="60"/>
        <w:ind w:firstLine="567"/>
        <w:jc w:val="both"/>
      </w:pPr>
      <w:r>
        <w:rPr>
          <w:rFonts w:ascii="Arial" w:cs="Arial" w:eastAsia="Arial" w:hAnsi="Arial"/>
          <w:sz w:val="24"/>
          <w:szCs w:val="24"/>
        </w:rPr>
        <w:t xml:space="preserve">Регламентом депозитария ипотечного покрытия может быть предусмотрено, что к анкете эмитента (управляющего) прилагаются иные, помимо предусмотренных настоящим Положением, документы.</w:t>
      </w:r>
    </w:p>
    <w:p>
      <w:pPr>
        <w:spacing w:after="60"/>
        <w:ind w:firstLine="567"/>
        <w:jc w:val="both"/>
      </w:pPr>
      <w:r>
        <w:rPr>
          <w:rFonts w:ascii="Arial" w:cs="Arial" w:eastAsia="Arial" w:hAnsi="Arial"/>
          <w:sz w:val="24"/>
          <w:szCs w:val="24"/>
        </w:rPr>
        <w:t xml:space="preserve">134. Образец подписи физического лица, имеющего право действовать от имени эмитента (управляющего) без доверенности, на анкете эмитента (управляющего) должен быть сделан в присутствии работника депозитария ипотечного покрытия или нотариально засвидетельствован.</w:t>
      </w:r>
    </w:p>
    <w:p>
      <w:pPr>
        <w:spacing w:after="60"/>
        <w:ind w:firstLine="567"/>
        <w:jc w:val="both"/>
      </w:pPr>
      <w:r>
        <w:rPr>
          <w:rFonts w:ascii="Arial" w:cs="Arial" w:eastAsia="Arial" w:hAnsi="Arial"/>
          <w:sz w:val="24"/>
          <w:szCs w:val="24"/>
        </w:rPr>
        <w:t xml:space="preserve">135. В случае изменения сведений, содержащихся в анкете, эмитент (управляющий) представляет депозитарию ипотечного покрытия новую анкету с измененными сведениями.</w:t>
      </w:r>
    </w:p>
    <w:p>
      <w:pPr>
        <w:spacing w:after="60"/>
        <w:ind w:firstLine="567"/>
        <w:jc w:val="both"/>
      </w:pPr>
      <w:r>
        <w:rPr>
          <w:rFonts w:ascii="Arial" w:cs="Arial" w:eastAsia="Arial" w:hAnsi="Arial"/>
          <w:sz w:val="24"/>
          <w:szCs w:val="24"/>
        </w:rPr>
        <w:t xml:space="preserve">136. В случае избрания (назначения) нового физического лица, осуществляющего функции единоличного исполнительного органа эмитента (управляющего) либо его управляющей организации, к новой анкете прилагаются следующие документы:</w:t>
      </w:r>
    </w:p>
    <w:p>
      <w:pPr>
        <w:spacing w:after="60"/>
        <w:ind w:firstLine="567"/>
        <w:jc w:val="both"/>
      </w:pPr>
      <w:r>
        <w:rPr>
          <w:rFonts w:ascii="Arial" w:cs="Arial" w:eastAsia="Arial" w:hAnsi="Arial"/>
          <w:sz w:val="24"/>
          <w:szCs w:val="24"/>
        </w:rPr>
        <w:t xml:space="preserve">1) копия документа, удостоверяющего личность нового физического лица, имеющего право действовать от имени эмитента (управляющего) без доверенности;</w:t>
      </w:r>
    </w:p>
    <w:p>
      <w:pPr>
        <w:spacing w:after="60"/>
        <w:ind w:firstLine="567"/>
        <w:jc w:val="both"/>
      </w:pPr>
      <w:r>
        <w:rPr>
          <w:rFonts w:ascii="Arial" w:cs="Arial" w:eastAsia="Arial" w:hAnsi="Arial"/>
          <w:sz w:val="24"/>
          <w:szCs w:val="24"/>
        </w:rPr>
        <w:t xml:space="preserve">2) копия (выписка из) протокола общего собрания акционеров (участников) или заседания совета директоров (наблюдательного совета), на котором было принято решение об избрании (назначении) нового имеющего право действовать от имени эмитента (управляющего) без доверенности.</w:t>
      </w:r>
    </w:p>
    <w:p>
      <w:pPr>
        <w:spacing w:after="60"/>
        <w:ind w:firstLine="567"/>
        <w:jc w:val="both"/>
      </w:pPr>
      <w:r>
        <w:rPr>
          <w:rFonts w:ascii="Arial" w:cs="Arial" w:eastAsia="Arial" w:hAnsi="Arial"/>
          <w:sz w:val="24"/>
          <w:szCs w:val="24"/>
        </w:rPr>
        <w:t xml:space="preserve">137. В случае передачи полномочий единоличного исполнительного органа эмитента (управляющего) новой управляющей организации, к новой анкете эмитента (управляющего) прилагаются копии документов в отношении этой управляющей организации.</w:t>
      </w:r>
    </w:p>
    <w:p>
      <w:pPr>
        <w:spacing w:after="60"/>
        <w:ind w:firstLine="567"/>
        <w:jc w:val="both"/>
      </w:pPr>
      <w:r>
        <w:rPr>
          <w:rFonts w:ascii="Arial" w:cs="Arial" w:eastAsia="Arial" w:hAnsi="Arial"/>
          <w:sz w:val="24"/>
          <w:szCs w:val="24"/>
        </w:rPr>
        <w:t xml:space="preserve">138. При изменении сведений, содержащихся в анкете эмитента (управляющего), депозитарий ипотечного покрытия должен хранить все предоставленные ранее анкеты, содержащие изменившиеся сведения.</w:t>
      </w:r>
    </w:p>
    <w:p>
      <w:pPr>
        <w:spacing w:after="60"/>
        <w:ind w:firstLine="567"/>
        <w:jc w:val="both"/>
      </w:pPr>
      <w:r>
        <w:rPr>
          <w:rFonts w:ascii="Arial" w:cs="Arial" w:eastAsia="Arial" w:hAnsi="Arial"/>
          <w:sz w:val="24"/>
          <w:szCs w:val="24"/>
        </w:rPr>
        <w:t xml:space="preserve">В случае, если эмитентом (управляющим) не предоставлена информация об изменении данных анкеты или предоставлена неполная или недостоверная информация об изменении указанных данных, депозитарий ипотечного покрытия не несет ответственности за причиненные в связи с этим убытки.</w:t>
      </w:r>
    </w:p>
    <w:p>
      <w:pPr>
        <w:spacing w:after="200" w:before="200"/>
        <w:jc w:val="center"/>
      </w:pPr>
      <w:r>
        <w:rPr>
          <w:rFonts w:ascii="Arial" w:cs="Arial" w:eastAsia="Arial" w:hAnsi="Arial"/>
          <w:b/>
          <w:bCs/>
          <w:sz w:val="32"/>
          <w:szCs w:val="32"/>
        </w:rPr>
        <w:t xml:space="preserve">§ 2. Сведения, содержащиеся в реестре</w:t>
      </w:r>
    </w:p>
    <w:p>
      <w:pPr>
        <w:spacing w:after="60"/>
        <w:ind w:firstLine="567"/>
        <w:jc w:val="both"/>
      </w:pPr>
      <w:r>
        <w:rPr>
          <w:rFonts w:ascii="Arial" w:cs="Arial" w:eastAsia="Arial" w:hAnsi="Arial"/>
          <w:sz w:val="24"/>
          <w:szCs w:val="24"/>
        </w:rPr>
        <w:t xml:space="preserve">139. В реестре должны содержаться следующие сведения об эмитенте (управляющем) и выпуске (дополнительном выпуске) облигаций (ипотечных сертификатах участия):</w:t>
      </w:r>
    </w:p>
    <w:p>
      <w:pPr>
        <w:spacing w:after="60"/>
        <w:ind w:firstLine="567"/>
        <w:jc w:val="both"/>
      </w:pPr>
      <w:r>
        <w:rPr>
          <w:rFonts w:ascii="Arial" w:cs="Arial" w:eastAsia="Arial" w:hAnsi="Arial"/>
          <w:sz w:val="24"/>
          <w:szCs w:val="24"/>
        </w:rPr>
        <w:t xml:space="preserve">- полное и сокращенное фирменные наименования эмитента (управляющего) в соответствии с его учредительными документами;</w:t>
      </w:r>
    </w:p>
    <w:p>
      <w:pPr>
        <w:spacing w:after="60"/>
        <w:ind w:firstLine="567"/>
        <w:jc w:val="both"/>
      </w:pPr>
      <w:r>
        <w:rPr>
          <w:rFonts w:ascii="Arial" w:cs="Arial" w:eastAsia="Arial" w:hAnsi="Arial"/>
          <w:sz w:val="24"/>
          <w:szCs w:val="24"/>
        </w:rPr>
        <w:t xml:space="preserve">- основной государственный регистрационный номер и дата государственной регистрации эмитента (управляющего), наименование органа, осуществившего государственную регистрацию эмитента (управляющего);</w:t>
      </w:r>
    </w:p>
    <w:p>
      <w:pPr>
        <w:spacing w:after="60"/>
        <w:ind w:firstLine="567"/>
        <w:jc w:val="both"/>
      </w:pPr>
      <w:r>
        <w:rPr>
          <w:rFonts w:ascii="Arial" w:cs="Arial" w:eastAsia="Arial" w:hAnsi="Arial"/>
          <w:sz w:val="24"/>
          <w:szCs w:val="24"/>
        </w:rPr>
        <w:t xml:space="preserve">- идентификационный номер налогоплательщика эмитента (управляющего);</w:t>
      </w:r>
    </w:p>
    <w:p>
      <w:pPr>
        <w:spacing w:after="60"/>
        <w:ind w:firstLine="567"/>
        <w:jc w:val="both"/>
      </w:pPr>
      <w:r>
        <w:rPr>
          <w:rFonts w:ascii="Arial" w:cs="Arial" w:eastAsia="Arial" w:hAnsi="Arial"/>
          <w:sz w:val="24"/>
          <w:szCs w:val="24"/>
        </w:rPr>
        <w:t xml:space="preserve">- дата выдачи и номер лицензии на осуществление банковских операций эмитента (управляющего), являющегося кредитной организацией;</w:t>
      </w:r>
    </w:p>
    <w:p>
      <w:pPr>
        <w:spacing w:after="60"/>
        <w:ind w:firstLine="567"/>
        <w:jc w:val="both"/>
      </w:pPr>
      <w:r>
        <w:rPr>
          <w:rFonts w:ascii="Arial" w:cs="Arial" w:eastAsia="Arial" w:hAnsi="Arial"/>
          <w:sz w:val="24"/>
          <w:szCs w:val="24"/>
        </w:rPr>
        <w:t xml:space="preserve">- дата предоставления и номер лицензии на осуществление деятельности по управлению инвестиционными активами управляющего ипотечным покрытием, не являющегося кредитной организацией;</w:t>
      </w:r>
    </w:p>
    <w:p>
      <w:pPr>
        <w:spacing w:after="60"/>
        <w:ind w:firstLine="567"/>
        <w:jc w:val="both"/>
      </w:pPr>
      <w:r>
        <w:rPr>
          <w:rFonts w:ascii="Arial" w:cs="Arial" w:eastAsia="Arial" w:hAnsi="Arial"/>
          <w:sz w:val="24"/>
          <w:szCs w:val="24"/>
        </w:rPr>
        <w:t xml:space="preserve">- дата государственной регистрации и государственный регистрационный номер выпуска (дополнительного выпуска) облигаций (дата и номер регистрации уполномоченным органом правил доверительного управления ипотечным покрытием, и индивидуальное обозначение ипотечных сертификатов участия).</w:t>
      </w:r>
    </w:p>
    <w:p>
      <w:pPr>
        <w:spacing w:after="60"/>
        <w:ind w:firstLine="567"/>
        <w:jc w:val="both"/>
      </w:pPr>
      <w:r>
        <w:rPr>
          <w:rFonts w:ascii="Arial" w:cs="Arial" w:eastAsia="Arial" w:hAnsi="Arial"/>
          <w:sz w:val="24"/>
          <w:szCs w:val="24"/>
        </w:rPr>
        <w:t xml:space="preserve">140. В реестре должны содержаться следующие сведения об имуществе, составляющем ипотечное покрытие:</w:t>
      </w:r>
    </w:p>
    <w:p>
      <w:pPr>
        <w:spacing w:after="60"/>
        <w:ind w:firstLine="567"/>
        <w:jc w:val="both"/>
      </w:pPr>
      <w:r>
        <w:rPr>
          <w:rFonts w:ascii="Arial" w:cs="Arial" w:eastAsia="Arial" w:hAnsi="Arial"/>
          <w:sz w:val="24"/>
          <w:szCs w:val="24"/>
        </w:rPr>
        <w:t xml:space="preserve">1) о требовании по обеспеченному ипотекой обязательству, удостоверенном закладной:</w:t>
      </w:r>
    </w:p>
    <w:p>
      <w:pPr>
        <w:spacing w:after="60"/>
        <w:ind w:firstLine="567"/>
        <w:jc w:val="both"/>
      </w:pPr>
      <w:r>
        <w:rPr>
          <w:rFonts w:ascii="Arial" w:cs="Arial" w:eastAsia="Arial" w:hAnsi="Arial"/>
          <w:sz w:val="24"/>
          <w:szCs w:val="24"/>
        </w:rPr>
        <w:t xml:space="preserve">- существо обязательства (обязательство из кредитного договора или из договора займа), основная сумма долга и процентная ставка или правила ее определения в соответствии с условиями кредитного договора или договора займа, а также дата заключения указанного договора;</w:t>
      </w:r>
    </w:p>
    <w:p>
      <w:pPr>
        <w:spacing w:after="60"/>
        <w:ind w:firstLine="567"/>
        <w:jc w:val="both"/>
      </w:pPr>
      <w:r>
        <w:rPr>
          <w:rFonts w:ascii="Arial" w:cs="Arial" w:eastAsia="Arial" w:hAnsi="Arial"/>
          <w:sz w:val="24"/>
          <w:szCs w:val="24"/>
        </w:rPr>
        <w:t xml:space="preserve">- дата и номер государственной регистрации ипотеки и наименование органа, осуществившего государственную регистрацию ипотеки;</w:t>
      </w:r>
    </w:p>
    <w:p>
      <w:pPr>
        <w:spacing w:after="60"/>
        <w:ind w:firstLine="567"/>
        <w:jc w:val="both"/>
      </w:pPr>
      <w:r>
        <w:rPr>
          <w:rFonts w:ascii="Arial" w:cs="Arial" w:eastAsia="Arial" w:hAnsi="Arial"/>
          <w:sz w:val="24"/>
          <w:szCs w:val="24"/>
        </w:rPr>
        <w:t xml:space="preserve">- дата выдачи закладной и наименование органа, выдавшего закладную, - в случае если требование удостоверено закладной;</w:t>
      </w:r>
    </w:p>
    <w:p>
      <w:pPr>
        <w:spacing w:after="60"/>
        <w:ind w:firstLine="567"/>
        <w:jc w:val="both"/>
      </w:pPr>
      <w:r>
        <w:rPr>
          <w:rFonts w:ascii="Arial" w:cs="Arial" w:eastAsia="Arial" w:hAnsi="Arial"/>
          <w:sz w:val="24"/>
          <w:szCs w:val="24"/>
        </w:rPr>
        <w:t xml:space="preserve">- сведения о недвижимом имуществе, на которое установлена ипотека, предусмотренные абзацами вторым-пятым подпункта 3 пункта 140 настоящего Положения, а также рыночная стоимость указанного имущества, определенная независимым оценщиком, и дата, по состоянию на которую такая рыночная стоимость определена;</w:t>
      </w:r>
    </w:p>
    <w:p>
      <w:pPr>
        <w:spacing w:after="60"/>
        <w:ind w:firstLine="567"/>
        <w:jc w:val="both"/>
      </w:pPr>
      <w:r>
        <w:rPr>
          <w:rFonts w:ascii="Arial" w:cs="Arial" w:eastAsia="Arial" w:hAnsi="Arial"/>
          <w:sz w:val="24"/>
          <w:szCs w:val="24"/>
        </w:rPr>
        <w:t xml:space="preserve">- дата приобретения требования эмитентом (дата передачи требования в доверительное управление управляющему). При этом дата приобретения требования эмитентом не может быть позднее даты начала срока размещения облигаций, установленного решением об их выпуске (дополнительном выпуске);</w:t>
      </w:r>
    </w:p>
    <w:p>
      <w:pPr>
        <w:spacing w:after="60"/>
        <w:ind w:firstLine="567"/>
        <w:jc w:val="both"/>
      </w:pPr>
      <w:r>
        <w:rPr>
          <w:rFonts w:ascii="Arial" w:cs="Arial" w:eastAsia="Arial" w:hAnsi="Arial"/>
          <w:sz w:val="24"/>
          <w:szCs w:val="24"/>
        </w:rPr>
        <w:t xml:space="preserve">- срок уплаты суммы требования или, если эта сумма подлежит уплате по частям, сроки (периодичность) соответствующих платежей и размер каждого из них, либо условия, позволяющие определить эти сроки и размеры платежей (план погашения долга);</w:t>
      </w:r>
    </w:p>
    <w:p>
      <w:pPr>
        <w:spacing w:after="60"/>
        <w:ind w:firstLine="567"/>
        <w:jc w:val="both"/>
      </w:pPr>
      <w:r>
        <w:rPr>
          <w:rFonts w:ascii="Arial" w:cs="Arial" w:eastAsia="Arial" w:hAnsi="Arial"/>
          <w:sz w:val="24"/>
          <w:szCs w:val="24"/>
        </w:rPr>
        <w:t xml:space="preserve">- сведения о просрочках исполнения обязательств, включая дату возникновения и количество дней каждой просрочки;</w:t>
      </w:r>
    </w:p>
    <w:p>
      <w:pPr>
        <w:spacing w:after="60"/>
        <w:ind w:firstLine="567"/>
        <w:jc w:val="both"/>
      </w:pPr>
      <w:r>
        <w:rPr>
          <w:rFonts w:ascii="Arial" w:cs="Arial" w:eastAsia="Arial" w:hAnsi="Arial"/>
          <w:sz w:val="24"/>
          <w:szCs w:val="24"/>
        </w:rPr>
        <w:t xml:space="preserve">- степень исполнения обязательства (процентное отношение погашенной основной суммы долга к основной сумме долга и суммы выплаченных процентов к размеру начисленных процентов в соответствии с условиями кредитного договора или договора займа);</w:t>
      </w:r>
    </w:p>
    <w:p>
      <w:pPr>
        <w:spacing w:after="60"/>
        <w:ind w:firstLine="567"/>
        <w:jc w:val="both"/>
      </w:pPr>
      <w:r>
        <w:rPr>
          <w:rFonts w:ascii="Arial" w:cs="Arial" w:eastAsia="Arial" w:hAnsi="Arial"/>
          <w:sz w:val="24"/>
          <w:szCs w:val="24"/>
        </w:rPr>
        <w:t xml:space="preserve">- сумма (размер) неисполненного требования, в том числе основная сумма долга и размер процентов, которые должны быть уплачены;</w:t>
      </w:r>
    </w:p>
    <w:p>
      <w:pPr>
        <w:spacing w:after="60"/>
        <w:ind w:firstLine="567"/>
        <w:jc w:val="both"/>
      </w:pPr>
      <w:r>
        <w:rPr>
          <w:rFonts w:ascii="Arial" w:cs="Arial" w:eastAsia="Arial" w:hAnsi="Arial"/>
          <w:sz w:val="24"/>
          <w:szCs w:val="24"/>
        </w:rPr>
        <w:t xml:space="preserve">2) о государственных ценных бумагах:</w:t>
      </w:r>
    </w:p>
    <w:p>
      <w:pPr>
        <w:spacing w:after="60"/>
        <w:ind w:firstLine="567"/>
        <w:jc w:val="both"/>
      </w:pPr>
      <w:r>
        <w:rPr>
          <w:rFonts w:ascii="Arial" w:cs="Arial" w:eastAsia="Arial" w:hAnsi="Arial"/>
          <w:sz w:val="24"/>
          <w:szCs w:val="24"/>
        </w:rPr>
        <w:t xml:space="preserve">- вид и номинальная стоимость каждой ценной бумаги;</w:t>
      </w:r>
    </w:p>
    <w:p>
      <w:pPr>
        <w:spacing w:after="60"/>
        <w:ind w:firstLine="567"/>
        <w:jc w:val="both"/>
      </w:pPr>
      <w:r>
        <w:rPr>
          <w:rFonts w:ascii="Arial" w:cs="Arial" w:eastAsia="Arial" w:hAnsi="Arial"/>
          <w:sz w:val="24"/>
          <w:szCs w:val="24"/>
        </w:rPr>
        <w:t xml:space="preserve">- дата государственной регистрации и государственный регистрационный номер выпуска (дополнительного выпуска) ценных бумаг;</w:t>
      </w:r>
    </w:p>
    <w:p>
      <w:pPr>
        <w:spacing w:after="60"/>
        <w:ind w:firstLine="567"/>
        <w:jc w:val="both"/>
      </w:pPr>
      <w:r>
        <w:rPr>
          <w:rFonts w:ascii="Arial" w:cs="Arial" w:eastAsia="Arial" w:hAnsi="Arial"/>
          <w:sz w:val="24"/>
          <w:szCs w:val="24"/>
        </w:rPr>
        <w:t xml:space="preserve">- дата (даты) погашения ценных бумаг;</w:t>
      </w:r>
    </w:p>
    <w:p>
      <w:pPr>
        <w:spacing w:after="60"/>
        <w:ind w:firstLine="567"/>
        <w:jc w:val="both"/>
      </w:pPr>
      <w:r>
        <w:rPr>
          <w:rFonts w:ascii="Arial" w:cs="Arial" w:eastAsia="Arial" w:hAnsi="Arial"/>
          <w:sz w:val="24"/>
          <w:szCs w:val="24"/>
        </w:rPr>
        <w:t xml:space="preserve">- количество ценных бумаг и стоимость (денежная оценка) каждой ценной бумаги;</w:t>
      </w:r>
    </w:p>
    <w:p>
      <w:pPr>
        <w:spacing w:after="60"/>
        <w:ind w:firstLine="567"/>
        <w:jc w:val="both"/>
      </w:pPr>
      <w:r>
        <w:rPr>
          <w:rFonts w:ascii="Arial" w:cs="Arial" w:eastAsia="Arial" w:hAnsi="Arial"/>
          <w:sz w:val="24"/>
          <w:szCs w:val="24"/>
        </w:rPr>
        <w:t xml:space="preserve">- полное фирменное наименование, место нахождения, номер и дата выдачи лицензии на осуществление депозитарной деятельности на рынке ценных бумаг депозитария, осуществляющего учет прав на государственные ценные бумаги;</w:t>
      </w:r>
    </w:p>
    <w:p>
      <w:pPr>
        <w:spacing w:after="60"/>
        <w:ind w:firstLine="567"/>
        <w:jc w:val="both"/>
      </w:pPr>
      <w:r>
        <w:rPr>
          <w:rFonts w:ascii="Arial" w:cs="Arial" w:eastAsia="Arial" w:hAnsi="Arial"/>
          <w:sz w:val="24"/>
          <w:szCs w:val="24"/>
        </w:rPr>
        <w:t xml:space="preserve">3) о недвижимом имуществе:</w:t>
      </w:r>
    </w:p>
    <w:p>
      <w:pPr>
        <w:spacing w:after="60"/>
        <w:ind w:firstLine="567"/>
        <w:jc w:val="both"/>
      </w:pPr>
      <w:r>
        <w:rPr>
          <w:rFonts w:ascii="Arial" w:cs="Arial" w:eastAsia="Arial" w:hAnsi="Arial"/>
          <w:sz w:val="24"/>
          <w:szCs w:val="24"/>
        </w:rPr>
        <w:t xml:space="preserve">- наименование недвижимого нежилого имущества - земельный участок, здание, сооружение, иное недвижимое имущество;</w:t>
      </w:r>
    </w:p>
    <w:p>
      <w:pPr>
        <w:spacing w:after="60"/>
        <w:ind w:firstLine="567"/>
        <w:jc w:val="both"/>
      </w:pPr>
      <w:r>
        <w:rPr>
          <w:rFonts w:ascii="Arial" w:cs="Arial" w:eastAsia="Arial" w:hAnsi="Arial"/>
          <w:sz w:val="24"/>
          <w:szCs w:val="24"/>
        </w:rPr>
        <w:t xml:space="preserve">- место нахождения недвижимого имущества с точностью до поселения, в границах которого оно расположено;</w:t>
      </w:r>
    </w:p>
    <w:p>
      <w:pPr>
        <w:spacing w:after="60"/>
        <w:ind w:firstLine="567"/>
        <w:jc w:val="both"/>
      </w:pPr>
      <w:r>
        <w:rPr>
          <w:rFonts w:ascii="Arial" w:cs="Arial" w:eastAsia="Arial" w:hAnsi="Arial"/>
          <w:sz w:val="24"/>
          <w:szCs w:val="24"/>
        </w:rPr>
        <w:t xml:space="preserve">- назначение и площадь объекта недвижимого имущества;</w:t>
      </w:r>
    </w:p>
    <w:p>
      <w:pPr>
        <w:spacing w:after="60"/>
        <w:ind w:firstLine="567"/>
        <w:jc w:val="both"/>
      </w:pPr>
      <w:r>
        <w:rPr>
          <w:rFonts w:ascii="Arial" w:cs="Arial" w:eastAsia="Arial" w:hAnsi="Arial"/>
          <w:sz w:val="24"/>
          <w:szCs w:val="24"/>
        </w:rPr>
        <w:t xml:space="preserve">- рыночная стоимость (денежная оценка) объекта недвижимого имущества, определенная независимым оценщиком, и дата, по состоянию на которую такая рыночная стоимость определена;</w:t>
      </w:r>
    </w:p>
    <w:p>
      <w:pPr>
        <w:spacing w:after="60"/>
        <w:ind w:firstLine="567"/>
        <w:jc w:val="both"/>
      </w:pPr>
      <w:r>
        <w:rPr>
          <w:rFonts w:ascii="Arial" w:cs="Arial" w:eastAsia="Arial" w:hAnsi="Arial"/>
          <w:sz w:val="24"/>
          <w:szCs w:val="24"/>
        </w:rPr>
        <w:t xml:space="preserve">- дата и номер государственной регистраций права собственности эмитента на объект недвижимого имущества и наименование органа, осуществившего государственную регистрацию указанного права;</w:t>
      </w:r>
    </w:p>
    <w:p>
      <w:pPr>
        <w:spacing w:after="60"/>
        <w:ind w:firstLine="567"/>
        <w:jc w:val="both"/>
      </w:pPr>
      <w:r>
        <w:rPr>
          <w:rFonts w:ascii="Arial" w:cs="Arial" w:eastAsia="Arial" w:hAnsi="Arial"/>
          <w:sz w:val="24"/>
          <w:szCs w:val="24"/>
        </w:rPr>
        <w:t xml:space="preserve">4) о денежных средствах:</w:t>
      </w:r>
    </w:p>
    <w:p>
      <w:pPr>
        <w:spacing w:after="60"/>
        <w:ind w:firstLine="567"/>
        <w:jc w:val="both"/>
      </w:pPr>
      <w:r>
        <w:rPr>
          <w:rFonts w:ascii="Arial" w:cs="Arial" w:eastAsia="Arial" w:hAnsi="Arial"/>
          <w:sz w:val="24"/>
          <w:szCs w:val="24"/>
        </w:rPr>
        <w:t xml:space="preserve">- вид валюты;</w:t>
      </w:r>
    </w:p>
    <w:p>
      <w:pPr>
        <w:spacing w:after="60"/>
        <w:ind w:firstLine="567"/>
        <w:jc w:val="both"/>
      </w:pPr>
      <w:r>
        <w:rPr>
          <w:rFonts w:ascii="Arial" w:cs="Arial" w:eastAsia="Arial" w:hAnsi="Arial"/>
          <w:sz w:val="24"/>
          <w:szCs w:val="24"/>
        </w:rPr>
        <w:t xml:space="preserve">- сумма денежных средств, находящаяся на срочном депозите;</w:t>
      </w:r>
    </w:p>
    <w:p>
      <w:pPr>
        <w:spacing w:after="60"/>
        <w:ind w:firstLine="567"/>
        <w:jc w:val="both"/>
      </w:pPr>
      <w:r>
        <w:rPr>
          <w:rFonts w:ascii="Arial" w:cs="Arial" w:eastAsia="Arial" w:hAnsi="Arial"/>
          <w:sz w:val="24"/>
          <w:szCs w:val="24"/>
        </w:rPr>
        <w:t xml:space="preserve">- полное фирменное наименование и место нахождения кредитной организации (кредитных организаций), на срочном депозите (депозитах) в которой (которых) хранятся денежные средства;</w:t>
      </w:r>
    </w:p>
    <w:p>
      <w:pPr>
        <w:spacing w:after="60"/>
        <w:ind w:firstLine="567"/>
        <w:jc w:val="both"/>
      </w:pPr>
      <w:r>
        <w:rPr>
          <w:rFonts w:ascii="Arial" w:cs="Arial" w:eastAsia="Arial" w:hAnsi="Arial"/>
          <w:sz w:val="24"/>
          <w:szCs w:val="24"/>
        </w:rPr>
        <w:t xml:space="preserve">- дата завершения срока депозита.</w:t>
      </w:r>
    </w:p>
    <w:p>
      <w:pPr>
        <w:spacing w:after="60"/>
        <w:ind w:firstLine="567"/>
        <w:jc w:val="both"/>
      </w:pPr>
      <w:r>
        <w:rPr>
          <w:rFonts w:ascii="Arial" w:cs="Arial" w:eastAsia="Arial" w:hAnsi="Arial"/>
          <w:sz w:val="24"/>
          <w:szCs w:val="24"/>
        </w:rPr>
        <w:t xml:space="preserve">141. В реестре должны также содержаться сведения о размере ипотечного покрытия.</w:t>
      </w:r>
    </w:p>
    <w:p>
      <w:pPr>
        <w:spacing w:after="60"/>
        <w:ind w:firstLine="567"/>
        <w:jc w:val="both"/>
      </w:pPr>
      <w:r>
        <w:rPr>
          <w:rFonts w:ascii="Arial" w:cs="Arial" w:eastAsia="Arial" w:hAnsi="Arial"/>
          <w:sz w:val="24"/>
          <w:szCs w:val="24"/>
        </w:rPr>
        <w:t xml:space="preserve">142. Депозитарий ипотечного покрытия вносит в реестр сведения об эмитенте (управляющем) одновременно с принятием анкеты эмитента (управляющего) исходя из содержащейся в ней информации.</w:t>
      </w:r>
    </w:p>
    <w:p>
      <w:pPr>
        <w:spacing w:after="60"/>
        <w:ind w:firstLine="567"/>
        <w:jc w:val="both"/>
      </w:pPr>
      <w:r>
        <w:rPr>
          <w:rFonts w:ascii="Arial" w:cs="Arial" w:eastAsia="Arial" w:hAnsi="Arial"/>
          <w:sz w:val="24"/>
          <w:szCs w:val="24"/>
        </w:rPr>
        <w:t xml:space="preserve">Депозитарий вносит изменения в содержащиеся в реестре сведения об эмитенте (управляющем) одновременно с принятием новой анкеты эмитента (управляющего) исходя из содержащихся в ней сведений.</w:t>
      </w:r>
    </w:p>
    <w:p>
      <w:pPr>
        <w:spacing w:after="60"/>
        <w:ind w:firstLine="567"/>
        <w:jc w:val="both"/>
      </w:pPr>
      <w:r>
        <w:rPr>
          <w:rFonts w:ascii="Arial" w:cs="Arial" w:eastAsia="Arial" w:hAnsi="Arial"/>
          <w:sz w:val="24"/>
          <w:szCs w:val="24"/>
        </w:rPr>
        <w:t xml:space="preserve">143. Депозитарий ипотечного покрытия вносит в реестр сведения о дате государственной регистрации и государственном регистрационном номере выпуска (дополнительного выпуска) облигаций на основании соответствующего распоряжения эмитента, к которому прилагается копия зарегистрированного решения о выпуске (дополнительном выпуске) облигаций.</w:t>
      </w:r>
    </w:p>
    <w:p>
      <w:pPr>
        <w:spacing w:after="60"/>
        <w:ind w:firstLine="567"/>
        <w:jc w:val="both"/>
      </w:pPr>
      <w:r>
        <w:rPr>
          <w:rFonts w:ascii="Arial" w:cs="Arial" w:eastAsia="Arial" w:hAnsi="Arial"/>
          <w:sz w:val="24"/>
          <w:szCs w:val="24"/>
        </w:rPr>
        <w:t xml:space="preserve">Депозитарий ипотечного покрытия вносит в реестр сведения о дате и номере регистрации уполномоченным органом правил доверительного управления ипотечным покрытием и индивидуальном обозначении ипотечных сертификатов участия на основании соответствующего распоряжения управляющего, к которому прилагается копия зарегистрированных правил доверительного управления ипотечным покрытием.</w:t>
      </w:r>
    </w:p>
    <w:p>
      <w:pPr>
        <w:spacing w:after="60"/>
        <w:ind w:firstLine="567"/>
        <w:jc w:val="both"/>
      </w:pPr>
      <w:r>
        <w:rPr>
          <w:rFonts w:ascii="Arial" w:cs="Arial" w:eastAsia="Arial" w:hAnsi="Arial"/>
          <w:sz w:val="24"/>
          <w:szCs w:val="24"/>
        </w:rPr>
        <w:t xml:space="preserve">144. Депозитарий ипотечного покрытия вносит в реестр сведения об имуществе, составляющем ипотечное покрытие, за исключением случая, предусмотренного пунктом 145 настоящего Положения, одновременно с включением имущества в состав ипотечного покрытия, исходя из информации, содержащейся в распоряжении эмитента (управляющего) о внесении в реестр записи о включении имущества в состав ипотечного покрытия.</w:t>
      </w:r>
    </w:p>
    <w:p>
      <w:pPr>
        <w:spacing w:after="60"/>
        <w:ind w:firstLine="567"/>
        <w:jc w:val="both"/>
      </w:pPr>
      <w:r>
        <w:rPr>
          <w:rFonts w:ascii="Arial" w:cs="Arial" w:eastAsia="Arial" w:hAnsi="Arial"/>
          <w:sz w:val="24"/>
          <w:szCs w:val="24"/>
        </w:rPr>
        <w:t xml:space="preserve">Депозитарий ипотечного покрытия вносит изменения в содержащиеся в реестре сведения об имуществе, составляющем ипотечное покрытие, одновременно с внесением соответствующей записи в реестр.</w:t>
      </w:r>
    </w:p>
    <w:p>
      <w:pPr>
        <w:spacing w:after="60"/>
        <w:ind w:firstLine="567"/>
        <w:jc w:val="both"/>
      </w:pPr>
      <w:r>
        <w:rPr>
          <w:rFonts w:ascii="Arial" w:cs="Arial" w:eastAsia="Arial" w:hAnsi="Arial"/>
          <w:sz w:val="24"/>
          <w:szCs w:val="24"/>
        </w:rPr>
        <w:t xml:space="preserve">Депозитарий ипотечного покрытия исключает содержащиеся в реестре сведения об имуществе, составляющем ипотечное покрытие, одновременно с внесением в реестр записи об исключении указанного имущества из состава ипотечного покрытия.</w:t>
      </w:r>
    </w:p>
    <w:p>
      <w:pPr>
        <w:spacing w:after="60"/>
        <w:ind w:firstLine="567"/>
        <w:jc w:val="both"/>
      </w:pPr>
      <w:r>
        <w:rPr>
          <w:rFonts w:ascii="Arial" w:cs="Arial" w:eastAsia="Arial" w:hAnsi="Arial"/>
          <w:sz w:val="24"/>
          <w:szCs w:val="24"/>
        </w:rPr>
        <w:t xml:space="preserve">145. В случае, если по требованию эмитента (управляющего) требование, составляющее ипотечное покрытие, оформляется закладной, сведения о такой закладной вносятся в реестр не позднее 3 рабочих дней с даты ее получения депозитарием ипотечного покрытия.</w:t>
      </w:r>
    </w:p>
    <w:p>
      <w:pPr>
        <w:spacing w:after="60"/>
        <w:ind w:firstLine="567"/>
        <w:jc w:val="both"/>
      </w:pPr>
      <w:r>
        <w:rPr>
          <w:rFonts w:ascii="Arial" w:cs="Arial" w:eastAsia="Arial" w:hAnsi="Arial"/>
          <w:sz w:val="24"/>
          <w:szCs w:val="24"/>
        </w:rPr>
        <w:t xml:space="preserve">146. Депозитарий ипотечного покрытия вносит в реестр сведения о размере ипотечного покрытия одновременно с включением имущества в состав ипотечного покрытия.</w:t>
      </w:r>
    </w:p>
    <w:p>
      <w:pPr>
        <w:spacing w:after="60"/>
        <w:ind w:firstLine="567"/>
        <w:jc w:val="both"/>
      </w:pPr>
      <w:r>
        <w:rPr>
          <w:rFonts w:ascii="Arial" w:cs="Arial" w:eastAsia="Arial" w:hAnsi="Arial"/>
          <w:sz w:val="24"/>
          <w:szCs w:val="24"/>
        </w:rPr>
        <w:t xml:space="preserve">Депозитарий ипотечного покрытия вносит изменения в содержащиеся в реестре сведения о размере ипотечного покрытия, одновременно с внесением соответствующей записи в реестр.</w:t>
      </w:r>
    </w:p>
    <w:p>
      <w:pPr>
        <w:spacing w:after="200" w:before="200"/>
        <w:jc w:val="center"/>
      </w:pPr>
      <w:r>
        <w:rPr>
          <w:rFonts w:ascii="Arial" w:cs="Arial" w:eastAsia="Arial" w:hAnsi="Arial"/>
          <w:b/>
          <w:bCs/>
          <w:sz w:val="32"/>
          <w:szCs w:val="32"/>
        </w:rPr>
        <w:t xml:space="preserve">§ 3. Включение имущества в состав ипотечного покрытия</w:t>
      </w:r>
    </w:p>
    <w:p>
      <w:pPr>
        <w:spacing w:after="60"/>
        <w:ind w:firstLine="567"/>
        <w:jc w:val="both"/>
      </w:pPr>
      <w:r>
        <w:rPr>
          <w:rFonts w:ascii="Arial" w:cs="Arial" w:eastAsia="Arial" w:hAnsi="Arial"/>
          <w:sz w:val="24"/>
          <w:szCs w:val="24"/>
        </w:rPr>
        <w:t xml:space="preserve">147. Включение имущества в состав ипотечного покрытия осуществляется путем внесения в реестр соответствующей записи.</w:t>
      </w:r>
    </w:p>
    <w:p>
      <w:pPr>
        <w:spacing w:after="60"/>
        <w:ind w:firstLine="567"/>
        <w:jc w:val="both"/>
      </w:pPr>
      <w:r>
        <w:rPr>
          <w:rFonts w:ascii="Arial" w:cs="Arial" w:eastAsia="Arial" w:hAnsi="Arial"/>
          <w:sz w:val="24"/>
          <w:szCs w:val="24"/>
        </w:rPr>
        <w:t xml:space="preserve">148. Запись о включении имущества в состав ипотечного покрытия вносится в реестр на основании соответствующего распоряжения эмитента (управляющего).</w:t>
      </w:r>
    </w:p>
    <w:p>
      <w:pPr>
        <w:spacing w:after="60"/>
        <w:ind w:firstLine="567"/>
        <w:jc w:val="both"/>
      </w:pPr>
      <w:r>
        <w:rPr>
          <w:rFonts w:ascii="Arial" w:cs="Arial" w:eastAsia="Arial" w:hAnsi="Arial"/>
          <w:sz w:val="24"/>
          <w:szCs w:val="24"/>
        </w:rPr>
        <w:t xml:space="preserve">149. К распоряжению о внесении в реестр записи о включении в состав ипотечного покрытия требования по обеспеченному ипотекой обязательству из кредитного договора или договора займа, удостоверенного закладной, прилагаются следующие документы:</w:t>
      </w:r>
    </w:p>
    <w:p>
      <w:pPr>
        <w:spacing w:after="60"/>
        <w:ind w:firstLine="567"/>
        <w:jc w:val="both"/>
      </w:pPr>
      <w:r>
        <w:rPr>
          <w:rFonts w:ascii="Arial" w:cs="Arial" w:eastAsia="Arial" w:hAnsi="Arial"/>
          <w:sz w:val="24"/>
          <w:szCs w:val="24"/>
        </w:rPr>
        <w:t xml:space="preserve">1) закладная;</w:t>
      </w:r>
    </w:p>
    <w:p>
      <w:pPr>
        <w:spacing w:after="60"/>
        <w:ind w:firstLine="567"/>
        <w:jc w:val="both"/>
      </w:pPr>
      <w:r>
        <w:rPr>
          <w:rFonts w:ascii="Arial" w:cs="Arial" w:eastAsia="Arial" w:hAnsi="Arial"/>
          <w:sz w:val="24"/>
          <w:szCs w:val="24"/>
        </w:rPr>
        <w:t xml:space="preserve">2) копия (выписка из) отчета независимого оценщика об определении рыночной стоимости недвижимого имущества или иной документ, подтверждающий определение рыночной стоимости недвижимого имущества, на которое установлена ипотека, независимым оценщиком и содержащий сведения о рыночной стоимости (денежной оценке) указанного имущества, по состоянию не ранее чем за 6 месяцев до даты заключения кредитного договора или договора займа, если такие сведения не указаны в закладной;</w:t>
      </w:r>
    </w:p>
    <w:p>
      <w:pPr>
        <w:spacing w:after="60"/>
        <w:ind w:firstLine="567"/>
        <w:jc w:val="both"/>
      </w:pPr>
      <w:r>
        <w:rPr>
          <w:rFonts w:ascii="Arial" w:cs="Arial" w:eastAsia="Arial" w:hAnsi="Arial"/>
          <w:sz w:val="24"/>
          <w:szCs w:val="24"/>
        </w:rPr>
        <w:t xml:space="preserve">3) копия договора страхования недвижимого имущества или иной документ, подтверждающий факт страхования недвижимого имущества, на которое установлена ипотека, на условиях, предусмотренных Законом Кыргызской Республики "Об ипотечных ценных бумагах".</w:t>
      </w:r>
    </w:p>
    <w:p>
      <w:pPr>
        <w:spacing w:after="60"/>
        <w:ind w:firstLine="567"/>
        <w:jc w:val="both"/>
      </w:pPr>
      <w:r>
        <w:rPr>
          <w:rFonts w:ascii="Arial" w:cs="Arial" w:eastAsia="Arial" w:hAnsi="Arial"/>
          <w:sz w:val="24"/>
          <w:szCs w:val="24"/>
        </w:rPr>
        <w:t xml:space="preserve">150. К распоряжению управляющего о внесении в реестр записи о включении в состав ипотечного покрытия новых требований по обеспеченным ипотекой обязательствам, удостоверенным закладными, в связи с выдачей дополнительных ипотечных сертификатов участия, прилагается также копия (выписка из) протокола общего собрания владельцев ипотечных сертификатов участия, на котором было принято соответствующее решение.</w:t>
      </w:r>
    </w:p>
    <w:p>
      <w:pPr>
        <w:spacing w:after="60"/>
        <w:ind w:firstLine="567"/>
        <w:jc w:val="both"/>
      </w:pPr>
      <w:r>
        <w:rPr>
          <w:rFonts w:ascii="Arial" w:cs="Arial" w:eastAsia="Arial" w:hAnsi="Arial"/>
          <w:sz w:val="24"/>
          <w:szCs w:val="24"/>
        </w:rPr>
        <w:t xml:space="preserve">151. К распоряжению о внесении в реестр записи о включении в состав ипотечного покрытия, обеспечивающего исполнение обязательств по облигациям, недвижимого имущества прилагаются следующие документы:</w:t>
      </w:r>
    </w:p>
    <w:p>
      <w:pPr>
        <w:spacing w:after="60"/>
        <w:ind w:firstLine="567"/>
        <w:jc w:val="both"/>
      </w:pPr>
      <w:r>
        <w:rPr>
          <w:rFonts w:ascii="Arial" w:cs="Arial" w:eastAsia="Arial" w:hAnsi="Arial"/>
          <w:sz w:val="24"/>
          <w:szCs w:val="24"/>
        </w:rPr>
        <w:t xml:space="preserve">1) копия свидетельства о государственной регистрации права собственности эмитента на недвижимое имущество, включаемое в состав ипотечного покрытия;</w:t>
      </w:r>
    </w:p>
    <w:p>
      <w:pPr>
        <w:spacing w:after="60"/>
        <w:ind w:firstLine="567"/>
        <w:jc w:val="both"/>
      </w:pPr>
      <w:r>
        <w:rPr>
          <w:rFonts w:ascii="Arial" w:cs="Arial" w:eastAsia="Arial" w:hAnsi="Arial"/>
          <w:sz w:val="24"/>
          <w:szCs w:val="24"/>
        </w:rPr>
        <w:t xml:space="preserve">2) копия справки о содержании правоустанавливающих документов, выданной органом, осуществившим государственную регистрацию права собственности эмитента на недвижимое имущество, включаемое в состав ипотечного покрытия;</w:t>
      </w:r>
    </w:p>
    <w:p>
      <w:pPr>
        <w:spacing w:after="60"/>
        <w:ind w:firstLine="567"/>
        <w:jc w:val="both"/>
      </w:pPr>
      <w:r>
        <w:rPr>
          <w:rFonts w:ascii="Arial" w:cs="Arial" w:eastAsia="Arial" w:hAnsi="Arial"/>
          <w:sz w:val="24"/>
          <w:szCs w:val="24"/>
        </w:rPr>
        <w:t xml:space="preserve">3) копия выписки из Единого государственного реестра прав на недвижимое имущество и сделок с ним, содержащей сведения об объекте недвижимого имущества, включаемого в состав ипотечного покрытия, с даты составления которой прошло не более 2 месяцев;</w:t>
      </w:r>
    </w:p>
    <w:p>
      <w:pPr>
        <w:spacing w:after="60"/>
        <w:ind w:firstLine="567"/>
        <w:jc w:val="both"/>
      </w:pPr>
      <w:r>
        <w:rPr>
          <w:rFonts w:ascii="Arial" w:cs="Arial" w:eastAsia="Arial" w:hAnsi="Arial"/>
          <w:sz w:val="24"/>
          <w:szCs w:val="24"/>
        </w:rPr>
        <w:t xml:space="preserve">4) копия (выписка из) отчета независимого оценщика об определении рыночной стоимости недвижимого имущества или иной документ, подтверждающий определение рыночной стоимости недвижимого имущества, включаемого в состав ипотечного покрытия, независимым оценщиком и содержащий сведения о рыночной стоимости (денежной оценке) указанного имущества, по состоянию не ранее чем за 6 месяцев до государственной регистрации проспекта эмиссии облигаций.</w:t>
      </w:r>
    </w:p>
    <w:p>
      <w:pPr>
        <w:spacing w:after="60"/>
        <w:ind w:firstLine="567"/>
        <w:jc w:val="both"/>
      </w:pPr>
      <w:r>
        <w:rPr>
          <w:rFonts w:ascii="Arial" w:cs="Arial" w:eastAsia="Arial" w:hAnsi="Arial"/>
          <w:sz w:val="24"/>
          <w:szCs w:val="24"/>
        </w:rPr>
        <w:t xml:space="preserve">152. К распоряжению о внесении в реестр записи о включении в состав ипотечного покрытия денежных средств, находящихся на срочном депозите, прилагается копия справки банка о наличии у эмитента данного депозита в кредитной организации.</w:t>
      </w:r>
    </w:p>
    <w:p>
      <w:pPr>
        <w:spacing w:after="60"/>
        <w:ind w:firstLine="567"/>
        <w:jc w:val="both"/>
      </w:pPr>
      <w:r>
        <w:rPr>
          <w:rFonts w:ascii="Arial" w:cs="Arial" w:eastAsia="Arial" w:hAnsi="Arial"/>
          <w:sz w:val="24"/>
          <w:szCs w:val="24"/>
        </w:rPr>
        <w:t xml:space="preserve">153. В случаях, если поступление денежных средств происходит в связи с исполнением обязательств, требования по которым составляют ипотечное покрытие ипотечных сертификатов участия, обращением взыскания по таким требованиям, то эти денежные средства могут быть включены в состав ипотечного покрытия.</w:t>
      </w:r>
    </w:p>
    <w:p>
      <w:pPr>
        <w:spacing w:after="60"/>
        <w:ind w:firstLine="567"/>
        <w:jc w:val="both"/>
      </w:pPr>
      <w:r>
        <w:rPr>
          <w:rFonts w:ascii="Arial" w:cs="Arial" w:eastAsia="Arial" w:hAnsi="Arial"/>
          <w:sz w:val="24"/>
          <w:szCs w:val="24"/>
        </w:rPr>
        <w:t xml:space="preserve">К распоряжению о внесении в реестр записи о включении в состав ипотечного покрытия денежных средств, поступивших в случае, предусмотренном настоящим пунктом, прилагается выписка из банковского счета, на котором учитываются денежные средства, составляющие ипотечное покрытие, находящееся в доверительном управлении управляющего ипотечным покрытием.</w:t>
      </w:r>
    </w:p>
    <w:p>
      <w:pPr>
        <w:spacing w:after="60"/>
        <w:ind w:firstLine="567"/>
        <w:jc w:val="both"/>
      </w:pPr>
      <w:r>
        <w:rPr>
          <w:rFonts w:ascii="Arial" w:cs="Arial" w:eastAsia="Arial" w:hAnsi="Arial"/>
          <w:sz w:val="24"/>
          <w:szCs w:val="24"/>
        </w:rPr>
        <w:t xml:space="preserve">154. В случае, если имущество включается в состав ипотечного покрытия в связи с заменой иного имущества, составлявшего это ипотечное покрытие, в распоряжении о внесении в реестр записи о включении имущества в состав ипотечного покрытия должны также содержаться следующие сведения:</w:t>
      </w:r>
    </w:p>
    <w:p>
      <w:pPr>
        <w:spacing w:after="60"/>
        <w:ind w:firstLine="567"/>
        <w:jc w:val="both"/>
      </w:pPr>
      <w:r>
        <w:rPr>
          <w:rFonts w:ascii="Arial" w:cs="Arial" w:eastAsia="Arial" w:hAnsi="Arial"/>
          <w:sz w:val="24"/>
          <w:szCs w:val="24"/>
        </w:rPr>
        <w:t xml:space="preserve">1) заменяемое имущество, в том числе вид такого имущества, его количество (сумма);</w:t>
      </w:r>
    </w:p>
    <w:p>
      <w:pPr>
        <w:spacing w:after="60"/>
        <w:ind w:firstLine="567"/>
        <w:jc w:val="both"/>
      </w:pPr>
      <w:r>
        <w:rPr>
          <w:rFonts w:ascii="Arial" w:cs="Arial" w:eastAsia="Arial" w:hAnsi="Arial"/>
          <w:sz w:val="24"/>
          <w:szCs w:val="24"/>
        </w:rPr>
        <w:t xml:space="preserve">2) основание замены и дата возникновения этого основания - в случае, если осуществляется замена требования, составляющего или составлявшего ипотечное покрытие.</w:t>
      </w:r>
    </w:p>
    <w:p>
      <w:pPr>
        <w:spacing w:after="60"/>
        <w:ind w:firstLine="567"/>
        <w:jc w:val="both"/>
      </w:pPr>
      <w:r>
        <w:rPr>
          <w:rFonts w:ascii="Arial" w:cs="Arial" w:eastAsia="Arial" w:hAnsi="Arial"/>
          <w:sz w:val="24"/>
          <w:szCs w:val="24"/>
        </w:rPr>
        <w:t xml:space="preserve">Распоряжение о внесении в реестр записи о включении имущества в состав ипотечного покрытия в связи с заменой иного имущества, составляющего это ипотечное покрытие, и иные необходимые для внесения такой записи документы должны быть представлены депозитарию ипотечного покрытия не позднее 15 рабочих дней с даты возникновения основания для такой замены.</w:t>
      </w:r>
    </w:p>
    <w:p>
      <w:pPr>
        <w:spacing w:after="60"/>
        <w:ind w:firstLine="567"/>
        <w:jc w:val="both"/>
      </w:pPr>
      <w:r>
        <w:rPr>
          <w:rFonts w:ascii="Arial" w:cs="Arial" w:eastAsia="Arial" w:hAnsi="Arial"/>
          <w:sz w:val="24"/>
          <w:szCs w:val="24"/>
        </w:rPr>
        <w:t xml:space="preserve">155. Распоряжение о внесении в реестр записи о включении имущества в состав ипотечного покрытия должно быть подписано лицом, образец подписи которого содержится в анкете эмитента (управляющего), или представителем эмитента (управляющего), действующим на основании доверенности, подписанной этим лицом.</w:t>
      </w:r>
    </w:p>
    <w:p>
      <w:pPr>
        <w:spacing w:after="60"/>
        <w:ind w:firstLine="567"/>
        <w:jc w:val="both"/>
      </w:pPr>
      <w:r>
        <w:rPr>
          <w:rFonts w:ascii="Arial" w:cs="Arial" w:eastAsia="Arial" w:hAnsi="Arial"/>
          <w:sz w:val="24"/>
          <w:szCs w:val="24"/>
        </w:rPr>
        <w:t xml:space="preserve">156. На закладной, прилагаемой к распоряжению эмитента о внесении в реестр записи о включении в состав ипотечного покрытия требования по обеспеченному ипотекой обязательству, удостоверенного закладной, должна быть произведена отметка, подтверждающая, что владельцем, а в случае, если имела место уступка прав по закладной, - новым владельцем закладной является эмитент.</w:t>
      </w:r>
    </w:p>
    <w:p>
      <w:pPr>
        <w:spacing w:after="60"/>
        <w:ind w:firstLine="567"/>
        <w:jc w:val="both"/>
      </w:pPr>
      <w:r>
        <w:rPr>
          <w:rFonts w:ascii="Arial" w:cs="Arial" w:eastAsia="Arial" w:hAnsi="Arial"/>
          <w:sz w:val="24"/>
          <w:szCs w:val="24"/>
        </w:rPr>
        <w:t xml:space="preserve">157. В выписке из Единого государственного реестра прав на недвижимое имущество и сделок с ним, копия которой прилагается к распоряжению эмитента о внесении в реестр записи о включении в состав ипотечного покрытия недвижимого имущества, должно быть указано, что собственником этого имущества является эмитент.</w:t>
      </w:r>
    </w:p>
    <w:p>
      <w:pPr>
        <w:spacing w:after="60"/>
        <w:ind w:firstLine="567"/>
        <w:jc w:val="both"/>
      </w:pPr>
      <w:r>
        <w:rPr>
          <w:rFonts w:ascii="Arial" w:cs="Arial" w:eastAsia="Arial" w:hAnsi="Arial"/>
          <w:sz w:val="24"/>
          <w:szCs w:val="24"/>
        </w:rPr>
        <w:t xml:space="preserve">158. Справка банка о наличии у эмитента срочного депозита в кредитной организации, копия которой прилагается к распоряжению эмитента о внесении в реестр записи о включении денежных средств, находящихся на срочном депозите, в состав ипотечного покрытия, должна быть составлена на дату, не более чем на 1 рабочий день, предшествующую дате представления указанного распоряжения депозитарию ипотечного покрытия, и подтверждать наличие денежных средств на соответствующем депозитном счете (счетах), в размере не менее суммы, предусмотренной указанным распоряжением эмитента.</w:t>
      </w:r>
    </w:p>
    <w:p>
      <w:pPr>
        <w:spacing w:after="60"/>
        <w:ind w:firstLine="567"/>
        <w:jc w:val="both"/>
      </w:pPr>
      <w:r>
        <w:rPr>
          <w:rFonts w:ascii="Arial" w:cs="Arial" w:eastAsia="Arial" w:hAnsi="Arial"/>
          <w:sz w:val="24"/>
          <w:szCs w:val="24"/>
        </w:rPr>
        <w:t xml:space="preserve">Выписка из банковского счета управляющего, копия которой прилагается к распоряжению управляющего о внесении в реестр записи о включении денежных средств в состав ипотечного покрытия, должна подтверждать зачисление на указанный счет суммы денежных средств, включаемых в состав ипотечного покрытия.</w:t>
      </w:r>
    </w:p>
    <w:p>
      <w:pPr>
        <w:spacing w:after="60"/>
        <w:ind w:firstLine="567"/>
        <w:jc w:val="both"/>
      </w:pPr>
      <w:r>
        <w:rPr>
          <w:rFonts w:ascii="Arial" w:cs="Arial" w:eastAsia="Arial" w:hAnsi="Arial"/>
          <w:sz w:val="24"/>
          <w:szCs w:val="24"/>
        </w:rPr>
        <w:t xml:space="preserve">159. Депозитарий ипотечного покрытия должен в срок не позднее 3 рабочих дней с даты получения документов, на основании которых вносится запись о включении имущества в состав ипотечного покрытия, внести эту запись или уведомить об отказе в ее внесении, с указанием оснований отказа.</w:t>
      </w:r>
    </w:p>
    <w:p>
      <w:pPr>
        <w:spacing w:after="60"/>
        <w:ind w:firstLine="567"/>
        <w:jc w:val="both"/>
      </w:pPr>
      <w:r>
        <w:rPr>
          <w:rFonts w:ascii="Arial" w:cs="Arial" w:eastAsia="Arial" w:hAnsi="Arial"/>
          <w:sz w:val="24"/>
          <w:szCs w:val="24"/>
        </w:rPr>
        <w:t xml:space="preserve">Уведомление об отказе во внесении записи о включении имущества в состав ипотечного покрытия направляется эмитенту (управляющему) заказным письмом по почте или вручается под роспись уполномоченному лицу эмитента (управляющего), если иной способ направления указанного уведомления не предусмотрен регламентом депозитария ипотечного покрытия.</w:t>
      </w:r>
    </w:p>
    <w:p>
      <w:pPr>
        <w:spacing w:after="60"/>
        <w:ind w:firstLine="567"/>
        <w:jc w:val="both"/>
      </w:pPr>
      <w:r>
        <w:rPr>
          <w:rFonts w:ascii="Arial" w:cs="Arial" w:eastAsia="Arial" w:hAnsi="Arial"/>
          <w:sz w:val="24"/>
          <w:szCs w:val="24"/>
        </w:rPr>
        <w:t xml:space="preserve">160. Основаниями для отказа во внесении записи о включении имущества в состав ипотечного покрытия являются:</w:t>
      </w:r>
    </w:p>
    <w:p>
      <w:pPr>
        <w:spacing w:after="60"/>
        <w:ind w:firstLine="567"/>
        <w:jc w:val="both"/>
      </w:pPr>
      <w:r>
        <w:rPr>
          <w:rFonts w:ascii="Arial" w:cs="Arial" w:eastAsia="Arial" w:hAnsi="Arial"/>
          <w:sz w:val="24"/>
          <w:szCs w:val="24"/>
        </w:rPr>
        <w:t xml:space="preserve">1) непредставление документов, предусмотренных настоящим Положением или регламентом депозитария ипотечного покрытия;</w:t>
      </w:r>
    </w:p>
    <w:p>
      <w:pPr>
        <w:spacing w:after="60"/>
        <w:ind w:firstLine="567"/>
        <w:jc w:val="both"/>
      </w:pPr>
      <w:r>
        <w:rPr>
          <w:rFonts w:ascii="Arial" w:cs="Arial" w:eastAsia="Arial" w:hAnsi="Arial"/>
          <w:sz w:val="24"/>
          <w:szCs w:val="24"/>
        </w:rPr>
        <w:t xml:space="preserve">2) несоответствие представленных документов требованиям нормативных правовых актов Кыргызской Республики, в том числе настоящего Положения;</w:t>
      </w:r>
    </w:p>
    <w:p>
      <w:pPr>
        <w:spacing w:after="60"/>
        <w:ind w:firstLine="567"/>
        <w:jc w:val="both"/>
      </w:pPr>
      <w:r>
        <w:rPr>
          <w:rFonts w:ascii="Arial" w:cs="Arial" w:eastAsia="Arial" w:hAnsi="Arial"/>
          <w:sz w:val="24"/>
          <w:szCs w:val="24"/>
        </w:rPr>
        <w:t xml:space="preserve">3) нарушение требований Закона Кыргызской Республики "Об ипотечных ценных бумагах", иных нормативных правовых актов Кыргызской Республики или решения о выпуске (дополнительном выпуске) облигаций (правил доверительного управления ипотечным покрытием);</w:t>
      </w:r>
    </w:p>
    <w:p>
      <w:pPr>
        <w:spacing w:after="60"/>
        <w:ind w:firstLine="567"/>
        <w:jc w:val="both"/>
      </w:pPr>
      <w:r>
        <w:rPr>
          <w:rFonts w:ascii="Arial" w:cs="Arial" w:eastAsia="Arial" w:hAnsi="Arial"/>
          <w:sz w:val="24"/>
          <w:szCs w:val="24"/>
        </w:rPr>
        <w:t xml:space="preserve">4) несоответствие имущества, включаемого в состав ипотечного покрытия в связи с заменой иного имущества, составлявшего это ипотечное покрытие, имуществу, указанному в распоряжении о внесении в реестр записи об исключении имущества из состава ипотечного покрытия в связи с его заменой.</w:t>
      </w:r>
    </w:p>
    <w:p>
      <w:pPr>
        <w:spacing w:after="200" w:before="200"/>
        <w:jc w:val="center"/>
      </w:pPr>
      <w:r>
        <w:rPr>
          <w:rFonts w:ascii="Arial" w:cs="Arial" w:eastAsia="Arial" w:hAnsi="Arial"/>
          <w:b/>
          <w:bCs/>
          <w:sz w:val="32"/>
          <w:szCs w:val="32"/>
        </w:rPr>
        <w:t xml:space="preserve">§ 4. Исключение имущества из состава ипотечного покрытия</w:t>
      </w:r>
    </w:p>
    <w:p>
      <w:pPr>
        <w:spacing w:after="60"/>
        <w:ind w:firstLine="567"/>
        <w:jc w:val="both"/>
      </w:pPr>
      <w:r>
        <w:rPr>
          <w:rFonts w:ascii="Arial" w:cs="Arial" w:eastAsia="Arial" w:hAnsi="Arial"/>
          <w:sz w:val="24"/>
          <w:szCs w:val="24"/>
        </w:rPr>
        <w:t xml:space="preserve">161. Исключение имущества из состава ипотечного покрытия осуществляется путем внесения в реестр соответствующей записи.</w:t>
      </w:r>
    </w:p>
    <w:p>
      <w:pPr>
        <w:spacing w:after="60"/>
        <w:ind w:firstLine="567"/>
        <w:jc w:val="both"/>
      </w:pPr>
      <w:r>
        <w:rPr>
          <w:rFonts w:ascii="Arial" w:cs="Arial" w:eastAsia="Arial" w:hAnsi="Arial"/>
          <w:sz w:val="24"/>
          <w:szCs w:val="24"/>
        </w:rPr>
        <w:t xml:space="preserve">Запись об исключении имущества из состава ипотечного покрытия вносится в реестр на основании соответствующего распоряжения эмитента (управляющего).</w:t>
      </w:r>
    </w:p>
    <w:p>
      <w:pPr>
        <w:spacing w:after="60"/>
        <w:ind w:firstLine="567"/>
        <w:jc w:val="both"/>
      </w:pPr>
      <w:r>
        <w:rPr>
          <w:rFonts w:ascii="Arial" w:cs="Arial" w:eastAsia="Arial" w:hAnsi="Arial"/>
          <w:sz w:val="24"/>
          <w:szCs w:val="24"/>
        </w:rPr>
        <w:t xml:space="preserve">К распоряжению эмитента (управляющего) о внесении в реестр записи об исключении требования по обеспеченному ипотекой обязательству или иного имущества, за исключением денежных средств, из состава ипотечного покрытия в связи с его заменой (или прекращением соответствующего обязательства) прилагаются следующие документы:</w:t>
      </w:r>
    </w:p>
    <w:p>
      <w:pPr>
        <w:spacing w:after="60"/>
        <w:ind w:firstLine="567"/>
        <w:jc w:val="both"/>
      </w:pPr>
      <w:r>
        <w:rPr>
          <w:rFonts w:ascii="Arial" w:cs="Arial" w:eastAsia="Arial" w:hAnsi="Arial"/>
          <w:sz w:val="24"/>
          <w:szCs w:val="24"/>
        </w:rPr>
        <w:t xml:space="preserve">1) копия документа, подтверждающего утрату предмета ипотеки, в том числе решения суда о признании недействительным или прекращении по иным основаниям права залога на недвижимое имущество (ипотеки), - в случае, если исключение требования осуществляется в связи с утратой предмета ипотеки;</w:t>
      </w:r>
    </w:p>
    <w:p>
      <w:pPr>
        <w:spacing w:after="60"/>
        <w:ind w:firstLine="567"/>
        <w:jc w:val="both"/>
      </w:pPr>
      <w:r>
        <w:rPr>
          <w:rFonts w:ascii="Arial" w:cs="Arial" w:eastAsia="Arial" w:hAnsi="Arial"/>
          <w:sz w:val="24"/>
          <w:szCs w:val="24"/>
        </w:rPr>
        <w:t xml:space="preserve">2) копия решения суда о признании обязательства, требование по которому составляет ипотечное покрытие, недействительным или прекращении его по иным основаниям, - в случае, если исключение требования осуществляется в связи с признанием судом обязательства недействительным или принятием судом решения о его прекращении по иным основаниям;</w:t>
      </w:r>
    </w:p>
    <w:p>
      <w:pPr>
        <w:spacing w:after="60"/>
        <w:ind w:firstLine="567"/>
        <w:jc w:val="both"/>
      </w:pPr>
      <w:r>
        <w:rPr>
          <w:rFonts w:ascii="Arial" w:cs="Arial" w:eastAsia="Arial" w:hAnsi="Arial"/>
          <w:sz w:val="24"/>
          <w:szCs w:val="24"/>
        </w:rPr>
        <w:t xml:space="preserve">3) копия решения суда о признании должника по обязательству, требование по которому составляет ипотечное покрытие, несостоятельным (банкротом), в порядке, предусмотренном законодательством Кыргызской Республики о несостоятельности (банкротстве), - в случае, если исключение требования осуществляется в связи с признанием должника по обязательству несостоятельным (банкротом);</w:t>
      </w:r>
    </w:p>
    <w:p>
      <w:pPr>
        <w:spacing w:after="60"/>
        <w:ind w:firstLine="567"/>
        <w:jc w:val="both"/>
      </w:pPr>
      <w:r>
        <w:rPr>
          <w:rFonts w:ascii="Arial" w:cs="Arial" w:eastAsia="Arial" w:hAnsi="Arial"/>
          <w:sz w:val="24"/>
          <w:szCs w:val="24"/>
        </w:rPr>
        <w:t xml:space="preserve">4) копии нотариально удостоверенного соглашения с залогодателем об удовлетворении требований залогодержателя за счет недвижимого имущества, на которое установлена ипотека, без обращения в суд, в соответствии с которым реализовано заложенное недвижимое имущество, и документа, подтверждающего распределение нотариусом, удостоверившим указанное соглашение, суммы денежных средств, вырученной от реализации заложенного недвижимого имущества, - в случае, если исключение требования осуществляется в связи с обращением взыскания на недвижимое имущество, на которое установлена ипотека, во внесудебном порядке и его реализацией на публичных торгах или аукционе;</w:t>
      </w:r>
    </w:p>
    <w:p>
      <w:pPr>
        <w:spacing w:after="60"/>
        <w:ind w:firstLine="567"/>
        <w:jc w:val="both"/>
      </w:pPr>
      <w:r>
        <w:rPr>
          <w:rFonts w:ascii="Arial" w:cs="Arial" w:eastAsia="Arial" w:hAnsi="Arial"/>
          <w:sz w:val="24"/>
          <w:szCs w:val="24"/>
        </w:rPr>
        <w:t xml:space="preserve">5) копия решения суда об обращении взыскания на недвижимое имущество, являющееся предметом ипотеки, обеспечивающей исполнение обязательства, требование по которому составляет ипотечное покрытие, а также постановления судебного пристава-исполнителя о распределении денежных средств, поступивших от реализации заложенного недвижимого имущества, на которое было обращено взыскание, - в случае, если исключение требования осуществляется в связи с обращением взыскания на недвижимое имущество, на которое установлена ипотека, в судебном порядке и его реализацией на публичных торгах или аукционе;</w:t>
      </w:r>
    </w:p>
    <w:p>
      <w:pPr>
        <w:spacing w:after="60"/>
        <w:ind w:firstLine="567"/>
        <w:jc w:val="both"/>
      </w:pPr>
      <w:r>
        <w:rPr>
          <w:rFonts w:ascii="Arial" w:cs="Arial" w:eastAsia="Arial" w:hAnsi="Arial"/>
          <w:sz w:val="24"/>
          <w:szCs w:val="24"/>
        </w:rPr>
        <w:t xml:space="preserve">6) копия протокола о результатах публичных торгов или аукциона, на которых (котором) недвижимое имущество было реализовано при обращении на него взыскания, - в случае, если исключение требования осуществляется в связи с обращением взыскания на недвижимое имущество, на которое установлена ипотека, и его реализацией на публичных торгах или аукционе;</w:t>
      </w:r>
    </w:p>
    <w:p>
      <w:pPr>
        <w:spacing w:after="60"/>
        <w:ind w:firstLine="567"/>
        <w:jc w:val="both"/>
      </w:pPr>
      <w:r>
        <w:rPr>
          <w:rFonts w:ascii="Arial" w:cs="Arial" w:eastAsia="Arial" w:hAnsi="Arial"/>
          <w:sz w:val="24"/>
          <w:szCs w:val="24"/>
        </w:rPr>
        <w:t xml:space="preserve">7) копия документа, подтверждающего ухудшение качества кредита, удостоверенного закладной, входящей в ипотечное покрытие - в случае, если исключение требования осуществляется в связи с ухудшение качества кредита, удостоверенного закладной, входящей в ипотечное покрытие;</w:t>
      </w:r>
    </w:p>
    <w:p>
      <w:pPr>
        <w:spacing w:after="60"/>
        <w:ind w:firstLine="567"/>
        <w:jc w:val="both"/>
      </w:pPr>
      <w:r>
        <w:rPr>
          <w:rFonts w:ascii="Arial" w:cs="Arial" w:eastAsia="Arial" w:hAnsi="Arial"/>
          <w:sz w:val="24"/>
          <w:szCs w:val="24"/>
        </w:rPr>
        <w:t xml:space="preserve">8) копия документа, подтверждающего отсутствие в течение более чем шести месяцев страхования недвижимого имущества, заложенного в обеспечение исполнения обязательства, от риска утраты или повреждения, - в случае, если исключение требования осуществляется в связи с отсутствием в течение более чем шести месяцев страхования недвижимого имущества, заложенного в обеспечение исполнения обязательства, от риска утраты или повреждения;</w:t>
      </w:r>
    </w:p>
    <w:p>
      <w:pPr>
        <w:spacing w:after="60"/>
        <w:ind w:firstLine="567"/>
        <w:jc w:val="both"/>
      </w:pPr>
      <w:r>
        <w:rPr>
          <w:rFonts w:ascii="Arial" w:cs="Arial" w:eastAsia="Arial" w:hAnsi="Arial"/>
          <w:sz w:val="24"/>
          <w:szCs w:val="24"/>
        </w:rPr>
        <w:t xml:space="preserve">9) копия документа, подтверждающего прекращение соответствующего обязательства его исполнением, - в случае, если исключение требования осуществляется в связи с прекращением соответствующего обязательства его исполнением.</w:t>
      </w:r>
    </w:p>
    <w:p>
      <w:pPr>
        <w:spacing w:after="60"/>
        <w:ind w:firstLine="567"/>
        <w:jc w:val="both"/>
      </w:pPr>
      <w:r>
        <w:rPr>
          <w:rFonts w:ascii="Arial" w:cs="Arial" w:eastAsia="Arial" w:hAnsi="Arial"/>
          <w:sz w:val="24"/>
          <w:szCs w:val="24"/>
        </w:rPr>
        <w:t xml:space="preserve">162. Исключение требований и иного имущества из состава ипотечного покрытия допускается при условии соблюдения требований к ипотечному покрытию, установленных Законом Кыргызской Республики "Об ипотечных ценных бумагах" и настоящим Положением.</w:t>
      </w:r>
    </w:p>
    <w:p>
      <w:pPr>
        <w:spacing w:after="60"/>
        <w:ind w:firstLine="567"/>
        <w:jc w:val="both"/>
      </w:pPr>
      <w:r>
        <w:rPr>
          <w:rFonts w:ascii="Arial" w:cs="Arial" w:eastAsia="Arial" w:hAnsi="Arial"/>
          <w:sz w:val="24"/>
          <w:szCs w:val="24"/>
        </w:rPr>
        <w:t xml:space="preserve">163. В распоряжении о внесении в реестр записи об исключении имущества из состава ипотечного покрытия должны содержаться следующие сведения:</w:t>
      </w:r>
    </w:p>
    <w:p>
      <w:pPr>
        <w:spacing w:after="60"/>
        <w:ind w:firstLine="567"/>
        <w:jc w:val="both"/>
      </w:pPr>
      <w:r>
        <w:rPr>
          <w:rFonts w:ascii="Arial" w:cs="Arial" w:eastAsia="Arial" w:hAnsi="Arial"/>
          <w:sz w:val="24"/>
          <w:szCs w:val="24"/>
        </w:rPr>
        <w:t xml:space="preserve">1) полное или сокращенное фирменные наименования эмитента (управляющего);</w:t>
      </w:r>
    </w:p>
    <w:p>
      <w:pPr>
        <w:spacing w:after="60"/>
        <w:ind w:firstLine="567"/>
        <w:jc w:val="both"/>
      </w:pPr>
      <w:r>
        <w:rPr>
          <w:rFonts w:ascii="Arial" w:cs="Arial" w:eastAsia="Arial" w:hAnsi="Arial"/>
          <w:sz w:val="24"/>
          <w:szCs w:val="24"/>
        </w:rPr>
        <w:t xml:space="preserve">2) дата государственной регистрации и государственный регистрационный номер выпуска (дополнительного выпуска) облигаций (дата и номер регистрации уполномоченным органом правил доверительного управления ипотечным покрытием и индивидуальное обозначение ипотечных сертификатов участия);</w:t>
      </w:r>
    </w:p>
    <w:p>
      <w:pPr>
        <w:spacing w:after="60"/>
        <w:ind w:firstLine="567"/>
        <w:jc w:val="both"/>
      </w:pPr>
      <w:r>
        <w:rPr>
          <w:rFonts w:ascii="Arial" w:cs="Arial" w:eastAsia="Arial" w:hAnsi="Arial"/>
          <w:sz w:val="24"/>
          <w:szCs w:val="24"/>
        </w:rPr>
        <w:t xml:space="preserve">3) сведения об исключаемом имуществе, в том числе вид такого имущества, его количество (сумма);</w:t>
      </w:r>
    </w:p>
    <w:p>
      <w:pPr>
        <w:spacing w:after="60"/>
        <w:ind w:firstLine="567"/>
        <w:jc w:val="both"/>
      </w:pPr>
      <w:r>
        <w:rPr>
          <w:rFonts w:ascii="Arial" w:cs="Arial" w:eastAsia="Arial" w:hAnsi="Arial"/>
          <w:sz w:val="24"/>
          <w:szCs w:val="24"/>
        </w:rPr>
        <w:t xml:space="preserve">4) вид имущества, на которое осуществляется замена исключаемого имущества (требование по обеспеченному ипотекой обязательству, ипотечные сертификаты участия, государственные ценные бумаги, денежные средства, недвижимое имущество);</w:t>
      </w:r>
    </w:p>
    <w:p>
      <w:pPr>
        <w:spacing w:after="60"/>
        <w:ind w:firstLine="567"/>
        <w:jc w:val="both"/>
      </w:pPr>
      <w:r>
        <w:rPr>
          <w:rFonts w:ascii="Arial" w:cs="Arial" w:eastAsia="Arial" w:hAnsi="Arial"/>
          <w:sz w:val="24"/>
          <w:szCs w:val="24"/>
        </w:rPr>
        <w:t xml:space="preserve">5) основание исключения имущества из состава ипотечного покрытия (замена, продажа, прекращение соответствующего обязательства, исключение денежных средств в связи с исполнением обязательств по ипотечным ценным бумагам, приобретением обеспеченных ипотекой требований или иного имущества, которое в соответствии с Законом Кыргызской Республики "Об ипотечных ценных бумагах" может быть включено в состав ипотечного покрытия, иные основания, предусмотренные Законом Кыргызской Республики "Об ипотечных ценных бумагах") и дата возникновения этого основания.</w:t>
      </w:r>
    </w:p>
    <w:p>
      <w:pPr>
        <w:spacing w:after="60"/>
        <w:ind w:firstLine="567"/>
        <w:jc w:val="both"/>
      </w:pPr>
      <w:r>
        <w:rPr>
          <w:rFonts w:ascii="Arial" w:cs="Arial" w:eastAsia="Arial" w:hAnsi="Arial"/>
          <w:sz w:val="24"/>
          <w:szCs w:val="24"/>
        </w:rPr>
        <w:t xml:space="preserve">164. Распоряжение о внесении в реестр записи об исключении имущества из состава ипотечного покрытия должно быть подписано лицом, образец подписи которого содержится в анкете эмитента (управляющего), или представителем эмитента (управляющего), действующим на основании доверенности, подписанной этим лицом. В случае, если распоряжение подписывается представителем эмитента (управляющего), действующим на основании доверенности, копия такой доверенности должна прилагаться к указанному распоряжению.</w:t>
      </w:r>
    </w:p>
    <w:p>
      <w:pPr>
        <w:spacing w:after="60"/>
        <w:ind w:firstLine="567"/>
        <w:jc w:val="both"/>
      </w:pPr>
      <w:r>
        <w:rPr>
          <w:rFonts w:ascii="Arial" w:cs="Arial" w:eastAsia="Arial" w:hAnsi="Arial"/>
          <w:sz w:val="24"/>
          <w:szCs w:val="24"/>
        </w:rPr>
        <w:t xml:space="preserve">165. Депозитарий ипотечного покрытия должен в срок не позднее 3 рабочих дней со дня получения документов, на основании которых вносится запись об исключении имущества из состава ипотечного покрытия, внести эту запись или уведомить об отказе в ее внесении, с указанием оснований отказа. В случае внесения записи об исключении из состава ипотечного покрытия требования по обеспеченному ипотекой обязательству, депозитарий ипотечного покрытия в указанный срок обязан передать эмитенту (управляющему) документы, которыми было подтверждено такое требование.</w:t>
      </w:r>
    </w:p>
    <w:p>
      <w:pPr>
        <w:spacing w:after="60"/>
        <w:ind w:firstLine="567"/>
        <w:jc w:val="both"/>
      </w:pPr>
      <w:r>
        <w:rPr>
          <w:rFonts w:ascii="Arial" w:cs="Arial" w:eastAsia="Arial" w:hAnsi="Arial"/>
          <w:sz w:val="24"/>
          <w:szCs w:val="24"/>
        </w:rPr>
        <w:t xml:space="preserve">166. Уведомление об отказе во внесении записи об исключении имущества из состава ипотечного покрытия направляется эмитенту (управляющему) заказным письмом по почте или вручается под роспись уполномоченному представителю эмитента (управляющего), если иной способ направления указанного уведомления не предусмотрен регламентом депозитария ипотечного покрытия.</w:t>
      </w:r>
    </w:p>
    <w:p>
      <w:pPr>
        <w:spacing w:after="60"/>
        <w:ind w:firstLine="567"/>
        <w:jc w:val="both"/>
      </w:pPr>
      <w:r>
        <w:rPr>
          <w:rFonts w:ascii="Arial" w:cs="Arial" w:eastAsia="Arial" w:hAnsi="Arial"/>
          <w:sz w:val="24"/>
          <w:szCs w:val="24"/>
        </w:rPr>
        <w:t xml:space="preserve">167. Основаниями для отказа во внесении записи об исключении имущества из состава ипотечного покрытия являются:</w:t>
      </w:r>
    </w:p>
    <w:p>
      <w:pPr>
        <w:spacing w:after="60"/>
        <w:ind w:firstLine="567"/>
        <w:jc w:val="both"/>
      </w:pPr>
      <w:r>
        <w:rPr>
          <w:rFonts w:ascii="Arial" w:cs="Arial" w:eastAsia="Arial" w:hAnsi="Arial"/>
          <w:sz w:val="24"/>
          <w:szCs w:val="24"/>
        </w:rPr>
        <w:t xml:space="preserve">1) непредставление документов, предусмотренных настоящим Положением или регламентом депозитария ипотечного покрытия;</w:t>
      </w:r>
    </w:p>
    <w:p>
      <w:pPr>
        <w:spacing w:after="60"/>
        <w:ind w:firstLine="567"/>
        <w:jc w:val="both"/>
      </w:pPr>
      <w:r>
        <w:rPr>
          <w:rFonts w:ascii="Arial" w:cs="Arial" w:eastAsia="Arial" w:hAnsi="Arial"/>
          <w:sz w:val="24"/>
          <w:szCs w:val="24"/>
        </w:rPr>
        <w:t xml:space="preserve">2) несоответствие представленных документов требованиям законов Кыргызской Республики "Об ипотечных ценных бумагах", "О рынке ценных бумаг" и настоящего Положения;</w:t>
      </w:r>
    </w:p>
    <w:p>
      <w:pPr>
        <w:spacing w:after="60"/>
        <w:ind w:firstLine="567"/>
        <w:jc w:val="both"/>
      </w:pPr>
      <w:r>
        <w:rPr>
          <w:rFonts w:ascii="Arial" w:cs="Arial" w:eastAsia="Arial" w:hAnsi="Arial"/>
          <w:sz w:val="24"/>
          <w:szCs w:val="24"/>
        </w:rPr>
        <w:t xml:space="preserve">3) нарушение требований законов Кыргызской Республики "Об ипотечных ценных бумагах", "О рынке ценных бумаг", настоящего Положения или решения о выпуске (дополнительном выпуске) облигаций (правил доверительного управления ипотечным покрытием).</w:t>
      </w:r>
    </w:p>
    <w:p>
      <w:pPr>
        <w:spacing w:after="200" w:before="200"/>
        <w:jc w:val="center"/>
      </w:pPr>
      <w:r>
        <w:rPr>
          <w:rFonts w:ascii="Arial" w:cs="Arial" w:eastAsia="Arial" w:hAnsi="Arial"/>
          <w:b/>
          <w:bCs/>
          <w:sz w:val="32"/>
          <w:szCs w:val="32"/>
        </w:rPr>
        <w:t xml:space="preserve">§ 5. Изменение содержащихся в реестре сведений об имуществе, составляющем ипотечное покрытие</w:t>
      </w:r>
    </w:p>
    <w:p>
      <w:pPr>
        <w:spacing w:after="60"/>
        <w:ind w:firstLine="567"/>
        <w:jc w:val="both"/>
      </w:pPr>
      <w:r>
        <w:rPr>
          <w:rFonts w:ascii="Arial" w:cs="Arial" w:eastAsia="Arial" w:hAnsi="Arial"/>
          <w:sz w:val="24"/>
          <w:szCs w:val="24"/>
        </w:rPr>
        <w:t xml:space="preserve">168. Изменение содержащихся в реестре сведений об имуществе, составляющем ипотечное покрытие, осуществляется путем внесения в реестр соответствующей записи.</w:t>
      </w:r>
    </w:p>
    <w:p>
      <w:pPr>
        <w:spacing w:after="60"/>
        <w:ind w:firstLine="567"/>
        <w:jc w:val="both"/>
      </w:pPr>
      <w:r>
        <w:rPr>
          <w:rFonts w:ascii="Arial" w:cs="Arial" w:eastAsia="Arial" w:hAnsi="Arial"/>
          <w:sz w:val="24"/>
          <w:szCs w:val="24"/>
        </w:rPr>
        <w:t xml:space="preserve">Запись об изменении сведений об имуществе, составляющем ипотечное покрытие, вносится в реестр на основании соответствующего распоряжения эмитента (управляющего), за исключением случаев, предусмотренных пунктом 169 настоящего Положения.</w:t>
      </w:r>
    </w:p>
    <w:p>
      <w:pPr>
        <w:spacing w:after="60"/>
        <w:ind w:firstLine="567"/>
        <w:jc w:val="both"/>
      </w:pPr>
      <w:r>
        <w:rPr>
          <w:rFonts w:ascii="Arial" w:cs="Arial" w:eastAsia="Arial" w:hAnsi="Arial"/>
          <w:sz w:val="24"/>
          <w:szCs w:val="24"/>
        </w:rPr>
        <w:t xml:space="preserve">Эмитент (управляющий) представляет Депозитарию распоряжение о внесении в реестр записи об изменении содержащихся в реестре сведений об имуществе, составляющем ипотечное покрытие, не позднее рабочего дня, следующего за днем возникновения соответствующих изменений, а распоряжение о внесении в реестр записи об изменении содержащихся в реестре сведений о степени исполнения обеспеченных ипотекой обязательств, требования по которым составляют ипотечное покрытие, - в сроки, установленные регламентом депозитария ипотечного покрытия, но не реже 1 раза в месяц.</w:t>
      </w:r>
    </w:p>
    <w:p>
      <w:pPr>
        <w:spacing w:after="60"/>
        <w:ind w:firstLine="567"/>
        <w:jc w:val="both"/>
      </w:pPr>
      <w:r>
        <w:rPr>
          <w:rFonts w:ascii="Arial" w:cs="Arial" w:eastAsia="Arial" w:hAnsi="Arial"/>
          <w:sz w:val="24"/>
          <w:szCs w:val="24"/>
        </w:rPr>
        <w:t xml:space="preserve">169. Запись об изменении сведений о сумме (размере) неисполненных требований, составляющих ипотечное покрытие, а также сведений о размере ипотечного покрытия вносится без распоряжения эмитента (управляющего). Указанная запись вносится исходя из результатов определения депозитарием ипотечного покрытия размера ипотечного покрытия.</w:t>
      </w:r>
    </w:p>
    <w:p>
      <w:pPr>
        <w:spacing w:after="60"/>
        <w:ind w:firstLine="567"/>
        <w:jc w:val="both"/>
      </w:pPr>
      <w:r>
        <w:rPr>
          <w:rFonts w:ascii="Arial" w:cs="Arial" w:eastAsia="Arial" w:hAnsi="Arial"/>
          <w:sz w:val="24"/>
          <w:szCs w:val="24"/>
        </w:rPr>
        <w:t xml:space="preserve">170. К распоряжению управляющего о внесении в реестр записи об изменении сведений о сумме денежных средств, составляющих ипотечное покрытие, в связи с их выплатой владельцам ипотечных сертификатов участия, использованием на выплату вознаграждения управляющему, депозитарию ипотечного покрытия, регистратору, осуществляющему ведение реестра владельцев ипотечных сертификатов участия, а также в связи с осуществлением за счет имущества, составляющего ипотечное покрытие, расходов, связанных с доверительным управлением ипотечным покрытием, прилагается копия выписки из банковского счета, на котором учитываются денежные средства, составляющие ипотечное покрытие, подтверждающей списание денежных средств.</w:t>
      </w:r>
    </w:p>
    <w:p>
      <w:pPr>
        <w:spacing w:after="60"/>
        <w:ind w:firstLine="567"/>
        <w:jc w:val="both"/>
      </w:pPr>
      <w:r>
        <w:rPr>
          <w:rFonts w:ascii="Arial" w:cs="Arial" w:eastAsia="Arial" w:hAnsi="Arial"/>
          <w:sz w:val="24"/>
          <w:szCs w:val="24"/>
        </w:rPr>
        <w:t xml:space="preserve">171. В распоряжении о внесении в реестр записи об изменении сведений об имуществе, составляющем ипотечное покрытие, должны содержаться следующие сведения:</w:t>
      </w:r>
    </w:p>
    <w:p>
      <w:pPr>
        <w:spacing w:after="60"/>
        <w:ind w:firstLine="567"/>
        <w:jc w:val="both"/>
      </w:pPr>
      <w:r>
        <w:rPr>
          <w:rFonts w:ascii="Arial" w:cs="Arial" w:eastAsia="Arial" w:hAnsi="Arial"/>
          <w:sz w:val="24"/>
          <w:szCs w:val="24"/>
        </w:rPr>
        <w:t xml:space="preserve">1) полное или сокращенное фирменное наименование эмитента (управляющего);</w:t>
      </w:r>
    </w:p>
    <w:p>
      <w:pPr>
        <w:spacing w:after="60"/>
        <w:ind w:firstLine="567"/>
        <w:jc w:val="both"/>
      </w:pPr>
      <w:r>
        <w:rPr>
          <w:rFonts w:ascii="Arial" w:cs="Arial" w:eastAsia="Arial" w:hAnsi="Arial"/>
          <w:sz w:val="24"/>
          <w:szCs w:val="24"/>
        </w:rPr>
        <w:t xml:space="preserve">2) дата государственной регистрации и государственный регистрационный номер выпуска (дополнительного выпуска) облигаций (дата и номер регистрации уполномоченным органом правил доверительного управления ипотечным покрытием и индивидуальное обозначение ипотечных сертификатов участия);</w:t>
      </w:r>
    </w:p>
    <w:p>
      <w:pPr>
        <w:spacing w:after="60"/>
        <w:ind w:firstLine="567"/>
        <w:jc w:val="both"/>
      </w:pPr>
      <w:r>
        <w:rPr>
          <w:rFonts w:ascii="Arial" w:cs="Arial" w:eastAsia="Arial" w:hAnsi="Arial"/>
          <w:sz w:val="24"/>
          <w:szCs w:val="24"/>
        </w:rPr>
        <w:t xml:space="preserve">3) указание на имущество, сведения о котором изменяются;</w:t>
      </w:r>
    </w:p>
    <w:p>
      <w:pPr>
        <w:spacing w:after="60"/>
        <w:ind w:firstLine="567"/>
        <w:jc w:val="both"/>
      </w:pPr>
      <w:r>
        <w:rPr>
          <w:rFonts w:ascii="Arial" w:cs="Arial" w:eastAsia="Arial" w:hAnsi="Arial"/>
          <w:sz w:val="24"/>
          <w:szCs w:val="24"/>
        </w:rPr>
        <w:t xml:space="preserve">4) изменяемые сведения, содержащиеся в реестре, и сведения с учетом изменения.</w:t>
      </w:r>
    </w:p>
    <w:p>
      <w:pPr>
        <w:spacing w:after="60"/>
        <w:ind w:firstLine="567"/>
        <w:jc w:val="both"/>
      </w:pPr>
      <w:r>
        <w:rPr>
          <w:rFonts w:ascii="Arial" w:cs="Arial" w:eastAsia="Arial" w:hAnsi="Arial"/>
          <w:sz w:val="24"/>
          <w:szCs w:val="24"/>
        </w:rPr>
        <w:t xml:space="preserve">172. Распоряжение о внесении в реестр записи об изменении сведений об имуществе, составляющем ипотечное покрытие, должно быть подписано лицом, образец подписи которого содержится в анкете эмитента (управляющего), или представителем эмитента (управляющего), действующим на основании доверенности, подписанной этим лицом.</w:t>
      </w:r>
    </w:p>
    <w:p>
      <w:pPr>
        <w:spacing w:after="60"/>
        <w:ind w:firstLine="567"/>
        <w:jc w:val="both"/>
      </w:pPr>
      <w:r>
        <w:rPr>
          <w:rFonts w:ascii="Arial" w:cs="Arial" w:eastAsia="Arial" w:hAnsi="Arial"/>
          <w:sz w:val="24"/>
          <w:szCs w:val="24"/>
        </w:rPr>
        <w:t xml:space="preserve">173. Депозитарий ипотечного покрытия должен в течение 3 рабочих дней со дня получения документов, на основании которых в реестр вносится запись об изменении сведений об имуществе, составляющем ипотечное покрытие, внести эту запись или уведомить об отказе в ее внесении, с указанием основания отказа.</w:t>
      </w:r>
    </w:p>
    <w:p>
      <w:pPr>
        <w:spacing w:after="60"/>
        <w:ind w:firstLine="567"/>
        <w:jc w:val="both"/>
      </w:pPr>
      <w:r>
        <w:rPr>
          <w:rFonts w:ascii="Arial" w:cs="Arial" w:eastAsia="Arial" w:hAnsi="Arial"/>
          <w:sz w:val="24"/>
          <w:szCs w:val="24"/>
        </w:rPr>
        <w:t xml:space="preserve">Уведомление об отказе во внесении в реестр записи об изменении сведений об имуществе, составляющем ипотечное покрытие, направляется эмитенту (управляющему) заказным письмом по почте или вручается под роспись уполномоченному лицу эмитента (управляющего), если иной способ направления указанного уведомления не предусмотрен регламентом депозитария ипотечного покрытия.</w:t>
      </w:r>
    </w:p>
    <w:p>
      <w:pPr>
        <w:spacing w:after="60"/>
        <w:ind w:firstLine="567"/>
        <w:jc w:val="both"/>
      </w:pPr>
      <w:r>
        <w:rPr>
          <w:rFonts w:ascii="Arial" w:cs="Arial" w:eastAsia="Arial" w:hAnsi="Arial"/>
          <w:sz w:val="24"/>
          <w:szCs w:val="24"/>
        </w:rPr>
        <w:t xml:space="preserve">Основаниями для отказа во внесении в реестр записи об изменении сведений об имуществе, составляющем ипотечное покрытие, являются:</w:t>
      </w:r>
    </w:p>
    <w:p>
      <w:pPr>
        <w:spacing w:after="60"/>
        <w:ind w:firstLine="567"/>
        <w:jc w:val="both"/>
      </w:pPr>
      <w:r>
        <w:rPr>
          <w:rFonts w:ascii="Arial" w:cs="Arial" w:eastAsia="Arial" w:hAnsi="Arial"/>
          <w:sz w:val="24"/>
          <w:szCs w:val="24"/>
        </w:rPr>
        <w:t xml:space="preserve">1) непредставление документов, предусмотренных настоящим Положением или регламентом депозитария;</w:t>
      </w:r>
    </w:p>
    <w:p>
      <w:pPr>
        <w:spacing w:after="60"/>
        <w:ind w:firstLine="567"/>
        <w:jc w:val="both"/>
      </w:pPr>
      <w:r>
        <w:rPr>
          <w:rFonts w:ascii="Arial" w:cs="Arial" w:eastAsia="Arial" w:hAnsi="Arial"/>
          <w:sz w:val="24"/>
          <w:szCs w:val="24"/>
        </w:rPr>
        <w:t xml:space="preserve">2) несоответствие представленных документов требованиям законодательства Кыргызской Республики, в том числе настоящего Положения;</w:t>
      </w:r>
    </w:p>
    <w:p>
      <w:pPr>
        <w:spacing w:after="60"/>
        <w:ind w:firstLine="567"/>
        <w:jc w:val="both"/>
      </w:pPr>
      <w:r>
        <w:rPr>
          <w:rFonts w:ascii="Arial" w:cs="Arial" w:eastAsia="Arial" w:hAnsi="Arial"/>
          <w:sz w:val="24"/>
          <w:szCs w:val="24"/>
        </w:rPr>
        <w:t xml:space="preserve">3) нарушение требований Закона Кыргызской Республики "Об ипотечных ценных бумагах", иных нормативных правовых актов Кыргызской Республики или решения о выпуске (дополнительном выпуске) облигаций (правил доверительного управления ипотечным покрытием).</w:t>
      </w:r>
    </w:p>
    <w:p>
      <w:pPr>
        <w:spacing w:after="200" w:before="200"/>
        <w:jc w:val="center"/>
      </w:pPr>
      <w:r>
        <w:rPr>
          <w:rFonts w:ascii="Arial" w:cs="Arial" w:eastAsia="Arial" w:hAnsi="Arial"/>
          <w:b/>
          <w:bCs/>
          <w:sz w:val="32"/>
          <w:szCs w:val="32"/>
        </w:rPr>
        <w:t xml:space="preserve">§ 6. Предоставление информации из реестра</w:t>
      </w:r>
    </w:p>
    <w:p>
      <w:pPr>
        <w:spacing w:after="60"/>
        <w:ind w:firstLine="567"/>
        <w:jc w:val="both"/>
      </w:pPr>
      <w:r>
        <w:rPr>
          <w:rFonts w:ascii="Arial" w:cs="Arial" w:eastAsia="Arial" w:hAnsi="Arial"/>
          <w:sz w:val="24"/>
          <w:szCs w:val="24"/>
        </w:rPr>
        <w:t xml:space="preserve">174. Депозитарий ипотечного покрытия в течение одного дня после внесения записи в реестр должен уведомить эмитента (управляющего) о внесении записи, с указанием:</w:t>
      </w:r>
    </w:p>
    <w:p>
      <w:pPr>
        <w:spacing w:after="60"/>
        <w:ind w:firstLine="567"/>
        <w:jc w:val="both"/>
      </w:pPr>
      <w:r>
        <w:rPr>
          <w:rFonts w:ascii="Arial" w:cs="Arial" w:eastAsia="Arial" w:hAnsi="Arial"/>
          <w:sz w:val="24"/>
          <w:szCs w:val="24"/>
        </w:rPr>
        <w:t xml:space="preserve">1) полного фирменного наименования депозитария;</w:t>
      </w:r>
    </w:p>
    <w:p>
      <w:pPr>
        <w:spacing w:after="60"/>
        <w:ind w:firstLine="567"/>
        <w:jc w:val="both"/>
      </w:pPr>
      <w:r>
        <w:rPr>
          <w:rFonts w:ascii="Arial" w:cs="Arial" w:eastAsia="Arial" w:hAnsi="Arial"/>
          <w:sz w:val="24"/>
          <w:szCs w:val="24"/>
        </w:rPr>
        <w:t xml:space="preserve">2) полного фирменного наименования эмитента (управляющего);</w:t>
      </w:r>
    </w:p>
    <w:p>
      <w:pPr>
        <w:spacing w:after="60"/>
        <w:ind w:firstLine="567"/>
        <w:jc w:val="both"/>
      </w:pPr>
      <w:r>
        <w:rPr>
          <w:rFonts w:ascii="Arial" w:cs="Arial" w:eastAsia="Arial" w:hAnsi="Arial"/>
          <w:sz w:val="24"/>
          <w:szCs w:val="24"/>
        </w:rPr>
        <w:t xml:space="preserve">3) даты государственной регистрации и государственного регистрационного номера выпуска (дополнительного выпуска) облигаций (дата и номера регистрации уполномоченным органом правил доверительного управления ипотечным покрытием и индивидуального обозначения ипотечных сертификатов участия);</w:t>
      </w:r>
    </w:p>
    <w:p>
      <w:pPr>
        <w:spacing w:after="60"/>
        <w:ind w:firstLine="567"/>
        <w:jc w:val="both"/>
      </w:pPr>
      <w:r>
        <w:rPr>
          <w:rFonts w:ascii="Arial" w:cs="Arial" w:eastAsia="Arial" w:hAnsi="Arial"/>
          <w:sz w:val="24"/>
          <w:szCs w:val="24"/>
        </w:rPr>
        <w:t xml:space="preserve">4) вида записи, внесенной в реестр (запись о включении имущества в состав ипотечного покрытия, запись об исключении имущества из состава ипотечного покрытия, запись об изменении сведений об имуществе, составляющем ипотечное покрытие);</w:t>
      </w:r>
    </w:p>
    <w:p>
      <w:pPr>
        <w:spacing w:after="60"/>
        <w:ind w:firstLine="567"/>
        <w:jc w:val="both"/>
      </w:pPr>
      <w:r>
        <w:rPr>
          <w:rFonts w:ascii="Arial" w:cs="Arial" w:eastAsia="Arial" w:hAnsi="Arial"/>
          <w:sz w:val="24"/>
          <w:szCs w:val="24"/>
        </w:rPr>
        <w:t xml:space="preserve">5) даты внесения записи;</w:t>
      </w:r>
    </w:p>
    <w:p>
      <w:pPr>
        <w:spacing w:after="60"/>
        <w:ind w:firstLine="567"/>
        <w:jc w:val="both"/>
      </w:pPr>
      <w:r>
        <w:rPr>
          <w:rFonts w:ascii="Arial" w:cs="Arial" w:eastAsia="Arial" w:hAnsi="Arial"/>
          <w:sz w:val="24"/>
          <w:szCs w:val="24"/>
        </w:rPr>
        <w:t xml:space="preserve">6) содержащихся в реестре сведений об имуществе, включенном в состав ипотечного покрытия, наименования имущества, исключенного из состава ипотечного покрытия, и основания его исключения либо сведений, измененных в результате внесения записи;</w:t>
      </w:r>
    </w:p>
    <w:p>
      <w:pPr>
        <w:spacing w:after="60"/>
        <w:ind w:firstLine="567"/>
        <w:jc w:val="both"/>
      </w:pPr>
      <w:r>
        <w:rPr>
          <w:rFonts w:ascii="Arial" w:cs="Arial" w:eastAsia="Arial" w:hAnsi="Arial"/>
          <w:sz w:val="24"/>
          <w:szCs w:val="24"/>
        </w:rPr>
        <w:t xml:space="preserve">7) иных сведений, предусмотренных регламентом депозитария ипотечного покрытия.</w:t>
      </w:r>
    </w:p>
    <w:p>
      <w:pPr>
        <w:spacing w:after="60"/>
        <w:ind w:firstLine="567"/>
        <w:jc w:val="both"/>
      </w:pPr>
      <w:r>
        <w:rPr>
          <w:rFonts w:ascii="Arial" w:cs="Arial" w:eastAsia="Arial" w:hAnsi="Arial"/>
          <w:sz w:val="24"/>
          <w:szCs w:val="24"/>
        </w:rPr>
        <w:t xml:space="preserve">Уведомление о внесении записи в реестр направляется эмитенту (управляющему) заказным письмом по почте или вручается под роспись уполномоченному лицу эмитента (управляющего), если иной способ направления указанного уведомления не предусмотрен регламентом депозитария ипотечного покрытия.</w:t>
      </w:r>
    </w:p>
    <w:p>
      <w:pPr>
        <w:spacing w:after="60"/>
        <w:ind w:firstLine="567"/>
        <w:jc w:val="both"/>
      </w:pPr>
      <w:r>
        <w:rPr>
          <w:rFonts w:ascii="Arial" w:cs="Arial" w:eastAsia="Arial" w:hAnsi="Arial"/>
          <w:sz w:val="24"/>
          <w:szCs w:val="24"/>
        </w:rPr>
        <w:t xml:space="preserve">175. Депозитарий предоставляет эмитенту (управляющему) копию реестра, составленного на последний рабочий день каждого месяца, в течение 3 рабочих дней после его окончания.</w:t>
      </w:r>
    </w:p>
    <w:p>
      <w:pPr>
        <w:spacing w:after="60"/>
        <w:ind w:firstLine="567"/>
        <w:jc w:val="both"/>
      </w:pPr>
      <w:r>
        <w:rPr>
          <w:rFonts w:ascii="Arial" w:cs="Arial" w:eastAsia="Arial" w:hAnsi="Arial"/>
          <w:sz w:val="24"/>
          <w:szCs w:val="24"/>
        </w:rPr>
        <w:t xml:space="preserve">По требованию эмитента (управляющего) депозитарий ипотечного покрытия предоставляет ему копию реестра, составленного на дату, указанную в этом требовании, в течение 3 рабочих дней с даты его получения.</w:t>
      </w:r>
    </w:p>
    <w:p>
      <w:pPr>
        <w:spacing w:after="60"/>
        <w:ind w:firstLine="567"/>
        <w:jc w:val="both"/>
      </w:pPr>
      <w:r>
        <w:rPr>
          <w:rFonts w:ascii="Arial" w:cs="Arial" w:eastAsia="Arial" w:hAnsi="Arial"/>
          <w:sz w:val="24"/>
          <w:szCs w:val="24"/>
        </w:rPr>
        <w:t xml:space="preserve">Копия реестра предоставляется эмитенту (управляющему) в электронной форме, а в случае, если он требует представить указанную копию на бумажном носителе, - также на бумажном носителе.</w:t>
      </w:r>
    </w:p>
    <w:p>
      <w:pPr>
        <w:spacing w:after="60"/>
        <w:ind w:firstLine="567"/>
        <w:jc w:val="both"/>
      </w:pPr>
      <w:r>
        <w:rPr>
          <w:rFonts w:ascii="Arial" w:cs="Arial" w:eastAsia="Arial" w:hAnsi="Arial"/>
          <w:sz w:val="24"/>
          <w:szCs w:val="24"/>
        </w:rPr>
        <w:t xml:space="preserve">В случае, если копия реестра предоставляется на бумажном носителе, верность копии реестра должна быть подтверждена печатью депозитария ипотечного покрытия и подписью его уполномоченного лица.</w:t>
      </w:r>
    </w:p>
    <w:p>
      <w:pPr>
        <w:spacing w:after="60"/>
        <w:ind w:firstLine="567"/>
        <w:jc w:val="both"/>
      </w:pPr>
      <w:r>
        <w:rPr>
          <w:rFonts w:ascii="Arial" w:cs="Arial" w:eastAsia="Arial" w:hAnsi="Arial"/>
          <w:sz w:val="24"/>
          <w:szCs w:val="24"/>
        </w:rPr>
        <w:t xml:space="preserve">176. В случаях, установленных законодательством Кыргызской Республики, информация из реестра предоставляется уполномоченным государственным органам по их требованию.</w:t>
      </w:r>
    </w:p>
    <w:p>
      <w:pPr>
        <w:spacing w:after="200" w:before="200"/>
        <w:jc w:val="center"/>
      </w:pPr>
      <w:r>
        <w:rPr>
          <w:rFonts w:ascii="Arial" w:cs="Arial" w:eastAsia="Arial" w:hAnsi="Arial"/>
          <w:b/>
          <w:bCs/>
          <w:sz w:val="32"/>
          <w:szCs w:val="32"/>
        </w:rPr>
        <w:t xml:space="preserve">§ 7. Передача реестра</w:t>
      </w:r>
    </w:p>
    <w:p>
      <w:pPr>
        <w:spacing w:after="60"/>
        <w:ind w:firstLine="567"/>
        <w:jc w:val="both"/>
      </w:pPr>
      <w:r>
        <w:rPr>
          <w:rFonts w:ascii="Arial" w:cs="Arial" w:eastAsia="Arial" w:hAnsi="Arial"/>
          <w:sz w:val="24"/>
          <w:szCs w:val="24"/>
        </w:rPr>
        <w:t xml:space="preserve">177. Депозитарий ипотечного покрытия передает реестр новому депозитарию на основании соответствующего распоряжения эмитента (управляющего) в связи с заменой депозитария ипотечного покрытия.</w:t>
      </w:r>
    </w:p>
    <w:p>
      <w:pPr>
        <w:spacing w:after="60"/>
        <w:ind w:firstLine="567"/>
        <w:jc w:val="both"/>
      </w:pPr>
      <w:r>
        <w:rPr>
          <w:rFonts w:ascii="Arial" w:cs="Arial" w:eastAsia="Arial" w:hAnsi="Arial"/>
          <w:sz w:val="24"/>
          <w:szCs w:val="24"/>
        </w:rPr>
        <w:t xml:space="preserve">178. Реестр передается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В случае, если реестр передается на бумажном носителе, он подписывается уполномоченным лицом депозитария ипотечного покрытия и скрепляется печатью депозитария ипотечного покрытия.</w:t>
      </w:r>
    </w:p>
    <w:p>
      <w:pPr>
        <w:spacing w:after="60"/>
        <w:ind w:firstLine="567"/>
        <w:jc w:val="both"/>
      </w:pPr>
      <w:r>
        <w:rPr>
          <w:rFonts w:ascii="Arial" w:cs="Arial" w:eastAsia="Arial" w:hAnsi="Arial"/>
          <w:sz w:val="24"/>
          <w:szCs w:val="24"/>
        </w:rPr>
        <w:t xml:space="preserve">179. Одновременно с передачей реестра новому депозитарию ипотечного покрытия передаются:</w:t>
      </w:r>
    </w:p>
    <w:p>
      <w:pPr>
        <w:spacing w:after="60"/>
        <w:ind w:firstLine="567"/>
        <w:jc w:val="both"/>
      </w:pPr>
      <w:r>
        <w:rPr>
          <w:rFonts w:ascii="Arial" w:cs="Arial" w:eastAsia="Arial" w:hAnsi="Arial"/>
          <w:sz w:val="24"/>
          <w:szCs w:val="24"/>
        </w:rPr>
        <w:t xml:space="preserve">оригинал анкеты эмитента (управляющего);</w:t>
      </w:r>
    </w:p>
    <w:p>
      <w:pPr>
        <w:spacing w:after="60"/>
        <w:ind w:firstLine="567"/>
        <w:jc w:val="both"/>
      </w:pPr>
      <w:r>
        <w:rPr>
          <w:rFonts w:ascii="Arial" w:cs="Arial" w:eastAsia="Arial" w:hAnsi="Arial"/>
          <w:sz w:val="24"/>
          <w:szCs w:val="24"/>
        </w:rPr>
        <w:t xml:space="preserve">документы, приложенные к анкете эмитента (управляющего), а также представленные для внесения изменений в сведения, содержащиеся в анкете эмитента (управляющего);</w:t>
      </w:r>
    </w:p>
    <w:p>
      <w:pPr>
        <w:spacing w:after="60"/>
        <w:ind w:firstLine="567"/>
        <w:jc w:val="both"/>
      </w:pPr>
      <w:r>
        <w:rPr>
          <w:rFonts w:ascii="Arial" w:cs="Arial" w:eastAsia="Arial" w:hAnsi="Arial"/>
          <w:sz w:val="24"/>
          <w:szCs w:val="24"/>
        </w:rPr>
        <w:t xml:space="preserve">регистрационный журнал.</w:t>
      </w:r>
    </w:p>
    <w:p>
      <w:pPr>
        <w:spacing w:after="60"/>
        <w:ind w:firstLine="567"/>
        <w:jc w:val="both"/>
      </w:pPr>
      <w:r>
        <w:rPr>
          <w:rFonts w:ascii="Arial" w:cs="Arial" w:eastAsia="Arial" w:hAnsi="Arial"/>
          <w:sz w:val="24"/>
          <w:szCs w:val="24"/>
        </w:rPr>
        <w:t xml:space="preserve">180. Депозитарий ипотечного покрытия, осуществляющий хранение документов, являвшихся основанием для внесения записей в переданный им реестр, обязан выдавать по запросу эмитента (управляющего) письменный отчет, содержащий информацию о записях, внесенных в реестр депозитарием, передавшим реестр, за весь срок до даты передачи реестра (или в указанный зарегистрированным лицом период в течение этого срока). Указанный отчет выдается в течение 7 дней после получения запроса.</w:t>
      </w:r>
    </w:p>
    <w:p>
      <w:pPr>
        <w:spacing w:after="60"/>
        <w:ind w:firstLine="567"/>
        <w:jc w:val="both"/>
      </w:pPr>
      <w:r>
        <w:rPr>
          <w:rFonts w:ascii="Arial" w:cs="Arial" w:eastAsia="Arial" w:hAnsi="Arial"/>
          <w:sz w:val="24"/>
          <w:szCs w:val="24"/>
        </w:rPr>
        <w:t xml:space="preserve">Обязанность по предоставлению указанного отчета прекращается по истечении трех лет с даты передачи реестра.</w:t>
      </w:r>
    </w:p>
    <w:p>
      <w:pPr>
        <w:spacing w:after="200" w:before="200"/>
        <w:jc w:val="center"/>
      </w:pPr>
      <w:r>
        <w:rPr>
          <w:rFonts w:ascii="Arial" w:cs="Arial" w:eastAsia="Arial" w:hAnsi="Arial"/>
          <w:b/>
          <w:bCs/>
          <w:sz w:val="24"/>
          <w:szCs w:val="24"/>
        </w:rPr>
        <w:t xml:space="preserve">VII. О порядке проведения аудита</w:t>
      </w:r>
    </w:p>
    <w:p>
      <w:pPr>
        <w:spacing w:after="60"/>
        <w:ind w:firstLine="567"/>
        <w:jc w:val="both"/>
      </w:pPr>
      <w:r>
        <w:rPr>
          <w:rFonts w:ascii="Arial" w:cs="Arial" w:eastAsia="Arial" w:hAnsi="Arial"/>
          <w:sz w:val="24"/>
          <w:szCs w:val="24"/>
        </w:rPr>
        <w:t xml:space="preserve">181. Эмитент ипотечных ценных бумаг обязан проводить ежегодный аудит своей финансовой отчетности, системы внутреннего контроля и корпоративного управления с привлечением независимой аудиторской организации.</w:t>
      </w:r>
    </w:p>
    <w:p>
      <w:pPr>
        <w:spacing w:after="60"/>
        <w:ind w:firstLine="567"/>
        <w:jc w:val="both"/>
      </w:pPr>
      <w:r>
        <w:rPr>
          <w:rFonts w:ascii="Arial" w:cs="Arial" w:eastAsia="Arial" w:hAnsi="Arial"/>
          <w:sz w:val="24"/>
          <w:szCs w:val="24"/>
        </w:rPr>
        <w:t xml:space="preserve">Депозитарий ипотечного покрытия и управляющий ипотечным покрытием обязаны проводить ежегодный аудит своей финансовой отчетности с привлечением независимого аудитора.</w:t>
      </w:r>
    </w:p>
    <w:p>
      <w:pPr>
        <w:spacing w:after="60"/>
        <w:ind w:firstLine="567"/>
        <w:jc w:val="both"/>
      </w:pPr>
      <w:r>
        <w:rPr>
          <w:rFonts w:ascii="Arial" w:cs="Arial" w:eastAsia="Arial" w:hAnsi="Arial"/>
          <w:sz w:val="24"/>
          <w:szCs w:val="24"/>
        </w:rPr>
        <w:t xml:space="preserve">Требования к квалификации и профессиональной компетенции аудиторов устанавливаются Правительством Кыргызской Республики.</w:t>
      </w:r>
    </w:p>
    <w:p>
      <w:pPr>
        <w:spacing w:after="200" w:before="200"/>
        <w:jc w:val="center"/>
      </w:pPr>
      <w:r>
        <w:rPr>
          <w:rFonts w:ascii="Arial" w:cs="Arial" w:eastAsia="Arial" w:hAnsi="Arial"/>
          <w:b/>
          <w:bCs/>
          <w:sz w:val="24"/>
          <w:szCs w:val="24"/>
        </w:rPr>
        <w:t xml:space="preserve">VIII</w:t>
      </w:r>
      <w:r>
        <w:rPr>
          <w:rFonts w:ascii="Arial" w:cs="Arial" w:eastAsia="Arial" w:hAnsi="Arial"/>
          <w:b/>
          <w:bCs/>
          <w:sz w:val="24"/>
          <w:szCs w:val="24"/>
        </w:rPr>
        <w:t xml:space="preserve">. Требования к деятельности депозитария ипотечного покрытия и управляющего ипотечным покрытием</w:t>
      </w:r>
    </w:p>
    <w:p>
      <w:pPr>
        <w:spacing w:after="60"/>
        <w:ind w:firstLine="567"/>
        <w:jc w:val="both"/>
      </w:pPr>
      <w:r>
        <w:rPr>
          <w:rFonts w:ascii="Arial" w:cs="Arial" w:eastAsia="Arial" w:hAnsi="Arial"/>
          <w:sz w:val="24"/>
          <w:szCs w:val="24"/>
        </w:rPr>
        <w:t xml:space="preserve">182. Депозитарием ипотечного покрытия и управляющим ипотечным покрытием могут быть только юридические лица, имеющие лицензию на осуществление депозитарной профессиональной деятельности по ценным бумагам и лицензии на осуществление деятельности по доверительному управлению инвестиционными активами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183. Деятельность в качестве депозитария ипотечного покрытия может осуществляться только организациями, созданными в форме открытого или закрытого акционерного общества.</w:t>
      </w:r>
    </w:p>
    <w:p>
      <w:pPr>
        <w:spacing w:after="60"/>
        <w:ind w:firstLine="567"/>
        <w:jc w:val="both"/>
      </w:pPr>
      <w:r>
        <w:rPr>
          <w:rFonts w:ascii="Arial" w:cs="Arial" w:eastAsia="Arial" w:hAnsi="Arial"/>
          <w:sz w:val="24"/>
          <w:szCs w:val="24"/>
        </w:rPr>
        <w:t xml:space="preserve">184. Не допускается участие управляющей компании в уставном капитале депозитария, с которым данная управляющая компания заключила договор об оказании депозитарных услуг.</w:t>
      </w:r>
    </w:p>
    <w:p>
      <w:pPr>
        <w:spacing w:after="60"/>
        <w:ind w:firstLine="567"/>
        <w:jc w:val="both"/>
      </w:pPr>
      <w:r>
        <w:rPr>
          <w:rFonts w:ascii="Arial" w:cs="Arial" w:eastAsia="Arial" w:hAnsi="Arial"/>
          <w:sz w:val="24"/>
          <w:szCs w:val="24"/>
        </w:rPr>
        <w:t xml:space="preserve">185. Не допускается участие исполнительных директоров управляющей компании и их заместителей, руководителей ее отделов и подразделений, непосредственно обеспечивающих совершение операций с ценными бумагами, ее специалистов, непосредственно участвующих в операциях с ипотечным покрытием, в деятельности органов управления депозитария ипотечного покрытия, с которым данная управляющая компания заключила договор об оказании депозитарных услуг.</w:t>
      </w:r>
    </w:p>
    <w:p>
      <w:pPr>
        <w:spacing w:after="60"/>
        <w:ind w:firstLine="567"/>
        <w:jc w:val="both"/>
      </w:pPr>
      <w:r>
        <w:rPr>
          <w:rFonts w:ascii="Arial" w:cs="Arial" w:eastAsia="Arial" w:hAnsi="Arial"/>
          <w:sz w:val="24"/>
          <w:szCs w:val="24"/>
        </w:rPr>
        <w:t xml:space="preserve">186. Исполнительным органом депозитария ипотечного покрытия не может быть юридическое лицо.</w:t>
      </w:r>
    </w:p>
    <w:p>
      <w:pPr>
        <w:spacing w:after="60"/>
        <w:ind w:firstLine="567"/>
        <w:jc w:val="both"/>
      </w:pPr>
      <w:r>
        <w:rPr>
          <w:rFonts w:ascii="Arial" w:cs="Arial" w:eastAsia="Arial" w:hAnsi="Arial"/>
          <w:sz w:val="24"/>
          <w:szCs w:val="24"/>
        </w:rPr>
        <w:t xml:space="preserve">187. Договор на депозитарное обслуживание ипотечного покрытия может быть заключен только с депозитарием:</w:t>
      </w:r>
    </w:p>
    <w:p>
      <w:pPr>
        <w:spacing w:after="60"/>
        <w:ind w:firstLine="567"/>
        <w:jc w:val="both"/>
      </w:pPr>
      <w:r>
        <w:rPr>
          <w:rFonts w:ascii="Arial" w:cs="Arial" w:eastAsia="Arial" w:hAnsi="Arial"/>
          <w:sz w:val="24"/>
          <w:szCs w:val="24"/>
        </w:rPr>
        <w:t xml:space="preserve">- в отношении которого не применялись процедуры банкротства либо санкции в виде приостановления действия или аннулирования лицензии на осуществление депозитарной деятельности в течение последних 3 лет;</w:t>
      </w:r>
    </w:p>
    <w:p>
      <w:pPr>
        <w:spacing w:after="60"/>
        <w:ind w:firstLine="567"/>
        <w:jc w:val="both"/>
      </w:pPr>
      <w:r>
        <w:rPr>
          <w:rFonts w:ascii="Arial" w:cs="Arial" w:eastAsia="Arial" w:hAnsi="Arial"/>
          <w:sz w:val="24"/>
          <w:szCs w:val="24"/>
        </w:rPr>
        <w:t xml:space="preserve">- продолжительность деятельности которого в качестве депозитария, исчисляемая с момента получения соответствующей лицензии, должна составлять не менее 2 лет;</w:t>
      </w:r>
    </w:p>
    <w:p>
      <w:pPr>
        <w:spacing w:after="60"/>
        <w:ind w:firstLine="567"/>
        <w:jc w:val="both"/>
      </w:pPr>
      <w:r>
        <w:rPr>
          <w:rFonts w:ascii="Arial" w:cs="Arial" w:eastAsia="Arial" w:hAnsi="Arial"/>
          <w:sz w:val="24"/>
          <w:szCs w:val="24"/>
        </w:rPr>
        <w:t xml:space="preserve">- имеющим собственные средства, в соответствии с нормативными требованиями показателя достаточности собственного капитала для профессионального участника рынка ценных бумаг, осуществляющего депозитарную деятельность;</w:t>
      </w:r>
    </w:p>
    <w:p>
      <w:pPr>
        <w:spacing w:after="60"/>
        <w:ind w:firstLine="567"/>
        <w:jc w:val="both"/>
      </w:pPr>
      <w:r>
        <w:rPr>
          <w:rFonts w:ascii="Arial" w:cs="Arial" w:eastAsia="Arial" w:hAnsi="Arial"/>
          <w:sz w:val="24"/>
          <w:szCs w:val="24"/>
        </w:rPr>
        <w:t xml:space="preserve">- имеющим в штате не менее 3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осуществляющего депозитарную деятельность, имеющих соответствующие квалификационные свидетельства профессионального участника рынка ценных бумаг, высшее образование.</w:t>
      </w:r>
    </w:p>
    <w:p>
      <w:pPr>
        <w:spacing w:after="60"/>
        <w:ind w:firstLine="567"/>
        <w:jc w:val="both"/>
      </w:pPr>
      <w:r>
        <w:rPr>
          <w:rFonts w:ascii="Arial" w:cs="Arial" w:eastAsia="Arial" w:hAnsi="Arial"/>
          <w:sz w:val="24"/>
          <w:szCs w:val="24"/>
        </w:rPr>
        <w:t xml:space="preserve">188. Договор на доверительное управление ипотечного покрытия может быть заключен только с управляющим ипотечного покрытия:</w:t>
      </w:r>
    </w:p>
    <w:p>
      <w:pPr>
        <w:spacing w:after="60"/>
        <w:ind w:firstLine="567"/>
        <w:jc w:val="both"/>
      </w:pPr>
      <w:r>
        <w:rPr>
          <w:rFonts w:ascii="Arial" w:cs="Arial" w:eastAsia="Arial" w:hAnsi="Arial"/>
          <w:sz w:val="24"/>
          <w:szCs w:val="24"/>
        </w:rPr>
        <w:t xml:space="preserve">- в отношении которого не применялись процедуры банкротства либо санкции в виде приостановления действия или аннулирования лицензии на осуществление деятельности по доверительному управлению инвестиционными активами в течение последних 3 лет;</w:t>
      </w:r>
    </w:p>
    <w:p>
      <w:pPr>
        <w:spacing w:after="60"/>
        <w:ind w:firstLine="567"/>
        <w:jc w:val="both"/>
      </w:pPr>
      <w:r>
        <w:rPr>
          <w:rFonts w:ascii="Arial" w:cs="Arial" w:eastAsia="Arial" w:hAnsi="Arial"/>
          <w:sz w:val="24"/>
          <w:szCs w:val="24"/>
        </w:rPr>
        <w:t xml:space="preserve">- имеющим собственные средства в соответствии с нормативными требованиями показателя достаточности собственного капитала для профессионального участника рынка ценных бумаг, осуществляющего деятельность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 имеющим в штате не менее 3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осуществляющего деятельность по доверительному управлению инвестиционными активами, имеющих соответствующие квалификационные свидетельства профессионального участника рынка ценных бумаг, высшее образование.</w:t>
      </w:r>
    </w:p>
    <w:p>
      <w:pPr>
        <w:spacing w:after="200" w:before="200"/>
        <w:jc w:val="center"/>
      </w:pPr>
      <w:r>
        <w:rPr>
          <w:rFonts w:ascii="Arial" w:cs="Arial" w:eastAsia="Arial" w:hAnsi="Arial"/>
          <w:b/>
          <w:bCs/>
          <w:sz w:val="24"/>
          <w:szCs w:val="24"/>
        </w:rPr>
        <w:t xml:space="preserve">IX. Об отчетности депозитария ипотечного покрытия и управляющего ипотечным покрытием</w:t>
      </w:r>
    </w:p>
    <w:p>
      <w:pPr>
        <w:spacing w:after="60"/>
        <w:ind w:firstLine="567"/>
        <w:jc w:val="both"/>
      </w:pPr>
      <w:r>
        <w:rPr>
          <w:rFonts w:ascii="Arial" w:cs="Arial" w:eastAsia="Arial" w:hAnsi="Arial"/>
          <w:sz w:val="24"/>
          <w:szCs w:val="24"/>
        </w:rPr>
        <w:t xml:space="preserve">189. Депозитарий ипотечного покрытия и управляющий ипотечным покрытием представляют в уполномоченный орган отчетность.</w:t>
      </w:r>
    </w:p>
    <w:p>
      <w:pPr>
        <w:spacing w:after="60"/>
        <w:ind w:firstLine="567"/>
        <w:jc w:val="both"/>
      </w:pPr>
      <w:r>
        <w:rPr>
          <w:rFonts w:ascii="Arial" w:cs="Arial" w:eastAsia="Arial" w:hAnsi="Arial"/>
          <w:sz w:val="24"/>
          <w:szCs w:val="24"/>
        </w:rPr>
        <w:t xml:space="preserve">190. Отчетность депозитария ипотечного покрытия представляется ежеквартально, начиная с даты вступления в силу договора заключенного эмитентом облигаций с депозитарием или с даты регистрации Правил доверительного управления ипотечным покрытием, не позднее 30 рабочих дней со дня окончания отчетного периода.</w:t>
      </w:r>
    </w:p>
    <w:p>
      <w:pPr>
        <w:spacing w:after="60"/>
        <w:ind w:firstLine="567"/>
        <w:jc w:val="both"/>
      </w:pPr>
      <w:r>
        <w:rPr>
          <w:rFonts w:ascii="Arial" w:cs="Arial" w:eastAsia="Arial" w:hAnsi="Arial"/>
          <w:sz w:val="24"/>
          <w:szCs w:val="24"/>
        </w:rPr>
        <w:t xml:space="preserve">Отчетность управляющего ипотечным покрытием представляется ежеквартально, начиная с даты регистрации Правил доверительного управления ипотечным покрытием, не позднее 30 рабочих дней со дня окончания отчетного периода.</w:t>
      </w:r>
    </w:p>
    <w:p>
      <w:pPr>
        <w:spacing w:after="60"/>
        <w:ind w:firstLine="567"/>
        <w:jc w:val="both"/>
      </w:pPr>
      <w:r>
        <w:rPr>
          <w:rFonts w:ascii="Arial" w:cs="Arial" w:eastAsia="Arial" w:hAnsi="Arial"/>
          <w:sz w:val="24"/>
          <w:szCs w:val="24"/>
        </w:rPr>
        <w:t xml:space="preserve">191. Отчетность составляется отдельно по каждому ипотечному покрытию, доверительное управление которым осуществляется управляющим ипотечным покрытием, а также отдельно по каждому ипотечному покрытию, учет и хранение имущества которого осуществляются депозитарием ипотечного покрытия.</w:t>
      </w:r>
    </w:p>
    <w:p>
      <w:pPr>
        <w:spacing w:after="60"/>
        <w:ind w:firstLine="567"/>
        <w:jc w:val="both"/>
      </w:pPr>
      <w:r>
        <w:rPr>
          <w:rFonts w:ascii="Arial" w:cs="Arial" w:eastAsia="Arial" w:hAnsi="Arial"/>
          <w:sz w:val="24"/>
          <w:szCs w:val="24"/>
        </w:rPr>
        <w:t xml:space="preserve">192. Отчетность представляется в уполномоченный орган путем направления электронного документа, с электронной цифровой подписью депозитария ипотечного покрытия и электронной цифровой подписью управляющего ипотечным покрытием, либо путем направления документа на бумажном носителе с одновременным приложением копии на оптическом носителе. В качестве оптического носителя должен использоваться оптический диск CD-R или DVD-R.</w:t>
      </w:r>
    </w:p>
    <w:p>
      <w:pPr>
        <w:spacing w:after="60"/>
        <w:ind w:firstLine="567"/>
        <w:jc w:val="both"/>
      </w:pPr>
      <w:r>
        <w:rPr>
          <w:rFonts w:ascii="Arial" w:cs="Arial" w:eastAsia="Arial" w:hAnsi="Arial"/>
          <w:sz w:val="24"/>
          <w:szCs w:val="24"/>
        </w:rPr>
        <w:t xml:space="preserve">193. В случае представления отчетности на бумажном носителе, отчетность должна быть пронумерована, прошита, заверена подписью уполномоченного лица управляющего ипотечным покрытием (подписью уполномоченного лица депозитария ипотечного покрытия), а также скреплена печатями управляющего ипотечным покрытием и депозитария ипотечного покрытия.</w:t>
      </w:r>
    </w:p>
    <w:p>
      <w:pPr>
        <w:spacing w:after="200" w:before="200"/>
        <w:jc w:val="center"/>
      </w:pPr>
      <w:r>
        <w:rPr>
          <w:rFonts w:ascii="Arial" w:cs="Arial" w:eastAsia="Arial" w:hAnsi="Arial"/>
          <w:b/>
          <w:bCs/>
          <w:sz w:val="24"/>
          <w:szCs w:val="24"/>
        </w:rPr>
        <w:t xml:space="preserve">X. О дополнительных требованиях к порядку подготовки, созыва и проведения общего собрания владельцев ипотечных сертификатов участия</w:t>
      </w:r>
    </w:p>
    <w:p>
      <w:pPr>
        <w:spacing w:after="60"/>
        <w:ind w:firstLine="567"/>
        <w:jc w:val="both"/>
      </w:pPr>
      <w:r>
        <w:rPr>
          <w:rFonts w:ascii="Arial" w:cs="Arial" w:eastAsia="Arial" w:hAnsi="Arial"/>
          <w:sz w:val="24"/>
          <w:szCs w:val="24"/>
        </w:rPr>
        <w:t xml:space="preserve">194. Общее собрание может проводиться в форме собрания (совместного присутствия владельцев ипотечных сертификатов участия для обсуждения вопросов повестки дня и принятия решений по вопросам, поставленным на голосование) или заочного голосования.</w:t>
      </w:r>
    </w:p>
    <w:p>
      <w:pPr>
        <w:spacing w:after="60"/>
        <w:ind w:firstLine="567"/>
        <w:jc w:val="both"/>
      </w:pPr>
      <w:r>
        <w:rPr>
          <w:rFonts w:ascii="Arial" w:cs="Arial" w:eastAsia="Arial" w:hAnsi="Arial"/>
          <w:sz w:val="24"/>
          <w:szCs w:val="24"/>
        </w:rPr>
        <w:t xml:space="preserve">195. Подготовка, созыв и проведение общего собрания осуществляются в соответствии с Законов Кыргызской Республики "Об акционерных обществах", "Об ипотечных ценных бумагах", настоящим Положением и правилами доверительного управления ипотечным покрытием.</w:t>
      </w:r>
    </w:p>
    <w:p>
      <w:pPr>
        <w:spacing w:after="60"/>
        <w:ind w:firstLine="567"/>
        <w:jc w:val="both"/>
      </w:pPr>
      <w:r>
        <w:rPr>
          <w:rFonts w:ascii="Arial" w:cs="Arial" w:eastAsia="Arial" w:hAnsi="Arial"/>
          <w:sz w:val="24"/>
          <w:szCs w:val="24"/>
        </w:rPr>
        <w:t xml:space="preserve">196. Письменное требование владельцев ипотечных сертификатов участия о созыве общего собрания должно содержать указание имен (наименований) владельцев ипотечных сертификатов участия, требующих созыва общего собрания, количество принадлежащих им ипотечных сертификатов участия, а также повестку дня общего собрания и формулировку каждого предлагаемого вопроса.</w:t>
      </w:r>
    </w:p>
    <w:p>
      <w:pPr>
        <w:spacing w:after="60"/>
        <w:ind w:firstLine="567"/>
        <w:jc w:val="both"/>
      </w:pPr>
      <w:r>
        <w:rPr>
          <w:rFonts w:ascii="Arial" w:cs="Arial" w:eastAsia="Arial" w:hAnsi="Arial"/>
          <w:sz w:val="24"/>
          <w:szCs w:val="24"/>
        </w:rPr>
        <w:t xml:space="preserve">197. Письменное требование владельцев ипотечных сертификатов участия о созыве общего собрания для принятия решения по вопросу передачи прав и обязанностей по договору доверительного управления ипотечным покрытием другому управляющему ипотечным покрытием должно содержать полное фирменное наименование этого управляющего ипотечным покрытием, место его нахождения и иные сведения о нем, предусмотренные правилами. К такому требованию должно прилагаться письменное согласие указанного управляющего ипотечным покрытием на осуществление доверительного управления ипотечным покрытием.</w:t>
      </w:r>
    </w:p>
    <w:p>
      <w:pPr>
        <w:spacing w:after="60"/>
        <w:ind w:firstLine="567"/>
        <w:jc w:val="both"/>
      </w:pPr>
      <w:r>
        <w:rPr>
          <w:rFonts w:ascii="Arial" w:cs="Arial" w:eastAsia="Arial" w:hAnsi="Arial"/>
          <w:sz w:val="24"/>
          <w:szCs w:val="24"/>
        </w:rPr>
        <w:t xml:space="preserve">198. Письменное требование владельцев ипотечных сертификатов участия о созыве общего собрания должно быть подписано всеми владельцами ипотечных сертификатов участия, требующими созыва общего собрания, или их представителями.</w:t>
      </w:r>
    </w:p>
    <w:p>
      <w:pPr>
        <w:spacing w:after="60"/>
        <w:ind w:firstLine="567"/>
        <w:jc w:val="both"/>
      </w:pPr>
      <w:r>
        <w:rPr>
          <w:rFonts w:ascii="Arial" w:cs="Arial" w:eastAsia="Arial" w:hAnsi="Arial"/>
          <w:sz w:val="24"/>
          <w:szCs w:val="24"/>
        </w:rPr>
        <w:t xml:space="preserve">В случае, если письменное требование о созыве общего собрания подписано представителем владельца ипотечных сертификатов участия, к такому требованию должна прилагаться доверенность (копия доверенности, засвидетельствованная в установленном порядке), оформленная в соответствии с требованиями гражданского законодательства Кыргызской Республики и подтверждающая полномочия такого представителя.</w:t>
      </w:r>
    </w:p>
    <w:p>
      <w:pPr>
        <w:spacing w:after="60"/>
        <w:ind w:firstLine="567"/>
        <w:jc w:val="both"/>
      </w:pPr>
      <w:r>
        <w:rPr>
          <w:rFonts w:ascii="Arial" w:cs="Arial" w:eastAsia="Arial" w:hAnsi="Arial"/>
          <w:sz w:val="24"/>
          <w:szCs w:val="24"/>
        </w:rPr>
        <w:t xml:space="preserve">199. Письменное требование владельцев ипотечных сертификатов участия о созыве общего собрания подается управляющему ипотечным покрытием путем:</w:t>
      </w:r>
    </w:p>
    <w:p>
      <w:pPr>
        <w:spacing w:after="60"/>
        <w:ind w:firstLine="567"/>
        <w:jc w:val="both"/>
      </w:pPr>
      <w:r>
        <w:rPr>
          <w:rFonts w:ascii="Arial" w:cs="Arial" w:eastAsia="Arial" w:hAnsi="Arial"/>
          <w:sz w:val="24"/>
          <w:szCs w:val="24"/>
        </w:rPr>
        <w:t xml:space="preserve">1) направления почтовой связью по адресу (месту нахождения) единоличного исполнительного органа управляющего ипотечным покрытием;</w:t>
      </w:r>
    </w:p>
    <w:p>
      <w:pPr>
        <w:spacing w:after="60"/>
        <w:ind w:firstLine="567"/>
        <w:jc w:val="both"/>
      </w:pPr>
      <w:r>
        <w:rPr>
          <w:rFonts w:ascii="Arial" w:cs="Arial" w:eastAsia="Arial" w:hAnsi="Arial"/>
          <w:sz w:val="24"/>
          <w:szCs w:val="24"/>
        </w:rPr>
        <w:t xml:space="preserve">2) вручения под роспись лицу, осуществляющему функции единоличного исполнительного органа управляющего ипотечного покрытия, или иным лицам, уполномоченным от имени управляющего ипотечным покрытием принимать адресованную им письменную корреспонденцию;</w:t>
      </w:r>
    </w:p>
    <w:p>
      <w:pPr>
        <w:spacing w:after="60"/>
        <w:ind w:firstLine="567"/>
        <w:jc w:val="both"/>
      </w:pPr>
      <w:r>
        <w:rPr>
          <w:rFonts w:ascii="Arial" w:cs="Arial" w:eastAsia="Arial" w:hAnsi="Arial"/>
          <w:sz w:val="24"/>
          <w:szCs w:val="24"/>
        </w:rPr>
        <w:t xml:space="preserve">3) направления иным образом, предусмотренным правилами доверительного управления ипотечным покрытием.</w:t>
      </w:r>
    </w:p>
    <w:p>
      <w:pPr>
        <w:spacing w:after="60"/>
        <w:ind w:firstLine="567"/>
        <w:jc w:val="both"/>
      </w:pPr>
      <w:r>
        <w:rPr>
          <w:rFonts w:ascii="Arial" w:cs="Arial" w:eastAsia="Arial" w:hAnsi="Arial"/>
          <w:sz w:val="24"/>
          <w:szCs w:val="24"/>
        </w:rPr>
        <w:t xml:space="preserve">200. Управляющий ипотечным покрытием, осуществляющий созыв общего собрания, обязан принять решение о созыве общего собрания или о мотивированном отказе в его созыве, в течение 5 дней с даты получения письменного требования владельцев ипотечных сертификатов участия о созыве общего собрания.</w:t>
      </w:r>
    </w:p>
    <w:p>
      <w:pPr>
        <w:spacing w:after="60"/>
        <w:ind w:firstLine="567"/>
        <w:jc w:val="both"/>
      </w:pPr>
      <w:r>
        <w:rPr>
          <w:rFonts w:ascii="Arial" w:cs="Arial" w:eastAsia="Arial" w:hAnsi="Arial"/>
          <w:sz w:val="24"/>
          <w:szCs w:val="24"/>
        </w:rPr>
        <w:t xml:space="preserve">201. Датой получения письменного требования владельцев ипотечных сертификатов участия о созыве общего собрания, а также любого иного документа или требования, связанного с подготовкой, созывом и проведением общего собрания, в том числе требований о предоставлении копий документов (копий материалов), содержащих информацию, обязательную для предоставления лицам, имеющим право на участие в общем собрании, считается:</w:t>
      </w:r>
    </w:p>
    <w:p>
      <w:pPr>
        <w:spacing w:after="60"/>
        <w:ind w:firstLine="567"/>
        <w:jc w:val="both"/>
      </w:pPr>
      <w:r>
        <w:rPr>
          <w:rFonts w:ascii="Arial" w:cs="Arial" w:eastAsia="Arial" w:hAnsi="Arial"/>
          <w:sz w:val="24"/>
          <w:szCs w:val="24"/>
        </w:rPr>
        <w:t xml:space="preserve">1) в случае направления простым письмом или иным простым почтовым отправлением, - дата, указанная на оттиске календарного штемпеля, подтверждающего дату получения почтового отправления;</w:t>
      </w:r>
    </w:p>
    <w:p>
      <w:pPr>
        <w:spacing w:after="60"/>
        <w:ind w:firstLine="567"/>
        <w:jc w:val="both"/>
      </w:pPr>
      <w:r>
        <w:rPr>
          <w:rFonts w:ascii="Arial" w:cs="Arial" w:eastAsia="Arial" w:hAnsi="Arial"/>
          <w:sz w:val="24"/>
          <w:szCs w:val="24"/>
        </w:rPr>
        <w:t xml:space="preserve">2) в случае направления заказным письмом или иным регистрируемым почтовым отправлением, - дата вручения почтового отправления адресату под расписку;</w:t>
      </w:r>
    </w:p>
    <w:p>
      <w:pPr>
        <w:spacing w:after="60"/>
        <w:ind w:firstLine="567"/>
        <w:jc w:val="both"/>
      </w:pPr>
      <w:r>
        <w:rPr>
          <w:rFonts w:ascii="Arial" w:cs="Arial" w:eastAsia="Arial" w:hAnsi="Arial"/>
          <w:sz w:val="24"/>
          <w:szCs w:val="24"/>
        </w:rPr>
        <w:t xml:space="preserve">3) в случае вручения под роспись, - дата вручения;</w:t>
      </w:r>
    </w:p>
    <w:p>
      <w:pPr>
        <w:spacing w:after="60"/>
        <w:ind w:firstLine="567"/>
        <w:jc w:val="both"/>
      </w:pPr>
      <w:r>
        <w:rPr>
          <w:rFonts w:ascii="Arial" w:cs="Arial" w:eastAsia="Arial" w:hAnsi="Arial"/>
          <w:sz w:val="24"/>
          <w:szCs w:val="24"/>
        </w:rPr>
        <w:t xml:space="preserve">4) в случае направления иным способом, предусмотренным правилами доверительного управления ипотечным покрытием, - дата, определенная в соответствии с указанными правилами.</w:t>
      </w:r>
    </w:p>
    <w:p>
      <w:pPr>
        <w:spacing w:after="60"/>
        <w:ind w:firstLine="567"/>
        <w:jc w:val="both"/>
      </w:pPr>
      <w:r>
        <w:rPr>
          <w:rFonts w:ascii="Arial" w:cs="Arial" w:eastAsia="Arial" w:hAnsi="Arial"/>
          <w:sz w:val="24"/>
          <w:szCs w:val="24"/>
        </w:rPr>
        <w:t xml:space="preserve">202. Решение об отказе в созыве общего собрания должно быть мотивированным. Указанное решение направляется владельцам ипотечных сертификатов участия (их представителям), которые подписали письменное требование о созыве общего собрания, не позднее 3 дней с даты принятия такого решения.</w:t>
      </w:r>
    </w:p>
    <w:p>
      <w:pPr>
        <w:spacing w:after="60"/>
        <w:ind w:firstLine="567"/>
        <w:jc w:val="both"/>
      </w:pPr>
      <w:r>
        <w:rPr>
          <w:rFonts w:ascii="Arial" w:cs="Arial" w:eastAsia="Arial" w:hAnsi="Arial"/>
          <w:sz w:val="24"/>
          <w:szCs w:val="24"/>
        </w:rPr>
        <w:t xml:space="preserve">203. Решение о созыве общего собрания принимается управляющим ипотечным покрытием.</w:t>
      </w:r>
    </w:p>
    <w:p>
      <w:pPr>
        <w:spacing w:after="60"/>
        <w:ind w:firstLine="567"/>
        <w:jc w:val="both"/>
      </w:pPr>
      <w:r>
        <w:rPr>
          <w:rFonts w:ascii="Arial" w:cs="Arial" w:eastAsia="Arial" w:hAnsi="Arial"/>
          <w:sz w:val="24"/>
          <w:szCs w:val="24"/>
        </w:rPr>
        <w:t xml:space="preserve">204. В решении о созыве общего собрания должны быть указаны:</w:t>
      </w:r>
    </w:p>
    <w:p>
      <w:pPr>
        <w:spacing w:after="60"/>
        <w:ind w:firstLine="567"/>
        <w:jc w:val="both"/>
      </w:pPr>
      <w:r>
        <w:rPr>
          <w:rFonts w:ascii="Arial" w:cs="Arial" w:eastAsia="Arial" w:hAnsi="Arial"/>
          <w:sz w:val="24"/>
          <w:szCs w:val="24"/>
        </w:rPr>
        <w:t xml:space="preserve">1) форма проведения общего собрания (собрание или заочное голосование);</w:t>
      </w:r>
    </w:p>
    <w:p>
      <w:pPr>
        <w:spacing w:after="60"/>
        <w:ind w:firstLine="567"/>
        <w:jc w:val="both"/>
      </w:pPr>
      <w:r>
        <w:rPr>
          <w:rFonts w:ascii="Arial" w:cs="Arial" w:eastAsia="Arial" w:hAnsi="Arial"/>
          <w:sz w:val="24"/>
          <w:szCs w:val="24"/>
        </w:rPr>
        <w:t xml:space="preserve">2) дата проведения общего собрания;</w:t>
      </w:r>
    </w:p>
    <w:p>
      <w:pPr>
        <w:spacing w:after="60"/>
        <w:ind w:firstLine="567"/>
        <w:jc w:val="both"/>
      </w:pPr>
      <w:r>
        <w:rPr>
          <w:rFonts w:ascii="Arial" w:cs="Arial" w:eastAsia="Arial" w:hAnsi="Arial"/>
          <w:sz w:val="24"/>
          <w:szCs w:val="24"/>
        </w:rPr>
        <w:t xml:space="preserve">3) время и место проведения общего собрания, проводимого в форме собрания (адрес, по которому проводится собрание);</w:t>
      </w:r>
    </w:p>
    <w:p>
      <w:pPr>
        <w:spacing w:after="60"/>
        <w:ind w:firstLine="567"/>
        <w:jc w:val="both"/>
      </w:pPr>
      <w:r>
        <w:rPr>
          <w:rFonts w:ascii="Arial" w:cs="Arial" w:eastAsia="Arial" w:hAnsi="Arial"/>
          <w:sz w:val="24"/>
          <w:szCs w:val="24"/>
        </w:rPr>
        <w:t xml:space="preserve">4) время начала и окончания регистрации лиц, участвующих в общем собрании, проводимом в форме собрания;</w:t>
      </w:r>
    </w:p>
    <w:p>
      <w:pPr>
        <w:spacing w:after="60"/>
        <w:ind w:firstLine="567"/>
        <w:jc w:val="both"/>
      </w:pPr>
      <w:r>
        <w:rPr>
          <w:rFonts w:ascii="Arial" w:cs="Arial" w:eastAsia="Arial" w:hAnsi="Arial"/>
          <w:sz w:val="24"/>
          <w:szCs w:val="24"/>
        </w:rPr>
        <w:t xml:space="preserve">5) дата окончания приема заполненных бюллетеней для голосования и почтовый адрес (адреса), по которому должны направляться такие бюллетени;</w:t>
      </w:r>
    </w:p>
    <w:p>
      <w:pPr>
        <w:spacing w:after="60"/>
        <w:ind w:firstLine="567"/>
        <w:jc w:val="both"/>
      </w:pPr>
      <w:r>
        <w:rPr>
          <w:rFonts w:ascii="Arial" w:cs="Arial" w:eastAsia="Arial" w:hAnsi="Arial"/>
          <w:sz w:val="24"/>
          <w:szCs w:val="24"/>
        </w:rPr>
        <w:t xml:space="preserve">6) дата составления списка лиц, имеющих право на участие в общем собрании;</w:t>
      </w:r>
    </w:p>
    <w:p>
      <w:pPr>
        <w:spacing w:after="60"/>
        <w:ind w:firstLine="567"/>
        <w:jc w:val="both"/>
      </w:pPr>
      <w:r>
        <w:rPr>
          <w:rFonts w:ascii="Arial" w:cs="Arial" w:eastAsia="Arial" w:hAnsi="Arial"/>
          <w:sz w:val="24"/>
          <w:szCs w:val="24"/>
        </w:rPr>
        <w:t xml:space="preserve">7) повестка дня общего собрания.</w:t>
      </w:r>
    </w:p>
    <w:p>
      <w:pPr>
        <w:spacing w:after="60"/>
        <w:ind w:firstLine="567"/>
        <w:jc w:val="both"/>
      </w:pPr>
      <w:r>
        <w:rPr>
          <w:rFonts w:ascii="Arial" w:cs="Arial" w:eastAsia="Arial" w:hAnsi="Arial"/>
          <w:sz w:val="24"/>
          <w:szCs w:val="24"/>
        </w:rPr>
        <w:t xml:space="preserve">205. Общее собрание должно быть проведено не позднее 45 дней с даты принятия решения о его созыве.</w:t>
      </w:r>
    </w:p>
    <w:p>
      <w:pPr>
        <w:spacing w:after="60"/>
        <w:ind w:firstLine="567"/>
        <w:jc w:val="both"/>
      </w:pPr>
      <w:r>
        <w:rPr>
          <w:rFonts w:ascii="Arial" w:cs="Arial" w:eastAsia="Arial" w:hAnsi="Arial"/>
          <w:sz w:val="24"/>
          <w:szCs w:val="24"/>
        </w:rPr>
        <w:t xml:space="preserve">206. В случае, если повестка дня общего собрания предусматривает вопрос продления срока действия договора доверительного управления ипотечным покрытием, она должна также предусматривать вопрос об утверждении соответствующих изменений в правила.</w:t>
      </w:r>
    </w:p>
    <w:p>
      <w:pPr>
        <w:spacing w:after="60"/>
        <w:ind w:firstLine="567"/>
        <w:jc w:val="both"/>
      </w:pPr>
      <w:r>
        <w:rPr>
          <w:rFonts w:ascii="Arial" w:cs="Arial" w:eastAsia="Arial" w:hAnsi="Arial"/>
          <w:sz w:val="24"/>
          <w:szCs w:val="24"/>
        </w:rPr>
        <w:t xml:space="preserve">207. Список лиц, имеющих право на участие в общем собрании, составляется управляющим ипотечным покрытием на основании данных реестра владельцев ипотечных сертификатов участия на дату принятия решения о созыве общего собрания. Для составления указанного списка номинальный держатель представляет данные о лицах, в интересах которых он владеет ипотечными сертификатами участия, на дату составления списка.</w:t>
      </w:r>
    </w:p>
    <w:p>
      <w:pPr>
        <w:spacing w:after="60"/>
        <w:ind w:firstLine="567"/>
        <w:jc w:val="both"/>
      </w:pPr>
      <w:r>
        <w:rPr>
          <w:rFonts w:ascii="Arial" w:cs="Arial" w:eastAsia="Arial" w:hAnsi="Arial"/>
          <w:sz w:val="24"/>
          <w:szCs w:val="24"/>
        </w:rPr>
        <w:t xml:space="preserve">Изменения в список лиц, имеющих право на участие в общем собрании, могут вноситься только в случае восстановления нарушенных прав лиц, не включенных в указанный список на дату его составления, или исправления ошибок, допущенных при его составлении.</w:t>
      </w:r>
    </w:p>
    <w:p>
      <w:pPr>
        <w:spacing w:after="60"/>
        <w:ind w:firstLine="567"/>
        <w:jc w:val="both"/>
      </w:pPr>
      <w:r>
        <w:rPr>
          <w:rFonts w:ascii="Arial" w:cs="Arial" w:eastAsia="Arial" w:hAnsi="Arial"/>
          <w:sz w:val="24"/>
          <w:szCs w:val="24"/>
        </w:rPr>
        <w:t xml:space="preserve">208. Список лиц, имеющих право на участие в общем собрании, предоставляется управляющим ипотечным покрытием для ознакомления по требованию лиц, включенных в этот список и обладающих не менее чем одним процентом ипотечных сертификатов участия от общего количества выданных ипотечных сертификатов участия на дату поступления такого требования. При этом данные документов и адреса физических лиц, включенных в указанный список, предоставляются только с согласия этих лиц.</w:t>
      </w:r>
    </w:p>
    <w:p>
      <w:pPr>
        <w:spacing w:after="60"/>
        <w:ind w:firstLine="567"/>
        <w:jc w:val="both"/>
      </w:pPr>
      <w:r>
        <w:rPr>
          <w:rFonts w:ascii="Arial" w:cs="Arial" w:eastAsia="Arial" w:hAnsi="Arial"/>
          <w:sz w:val="24"/>
          <w:szCs w:val="24"/>
        </w:rPr>
        <w:t xml:space="preserve">209. По требованию любого заинтересованного лица управляющий ипотечным покрытием в течение 3 рабочих дней с даты поступления такого требования обязан предоставить ему выписку из списка лиц, имеющих право на участие в общем собрании, содержащую данные об этом лице, или справку о том, что оно не включено в список лиц, имеющих право на участие в общем собрании.</w:t>
      </w:r>
    </w:p>
    <w:p>
      <w:pPr>
        <w:spacing w:after="60"/>
        <w:ind w:firstLine="567"/>
        <w:jc w:val="both"/>
      </w:pPr>
      <w:r>
        <w:rPr>
          <w:rFonts w:ascii="Arial" w:cs="Arial" w:eastAsia="Arial" w:hAnsi="Arial"/>
          <w:sz w:val="24"/>
          <w:szCs w:val="24"/>
        </w:rPr>
        <w:t xml:space="preserve">210. В сообщении о созыве общего собрания должны быть указаны:</w:t>
      </w:r>
    </w:p>
    <w:p>
      <w:pPr>
        <w:spacing w:after="60"/>
        <w:ind w:firstLine="567"/>
        <w:jc w:val="both"/>
      </w:pPr>
      <w:r>
        <w:rPr>
          <w:rFonts w:ascii="Arial" w:cs="Arial" w:eastAsia="Arial" w:hAnsi="Arial"/>
          <w:sz w:val="24"/>
          <w:szCs w:val="24"/>
        </w:rPr>
        <w:t xml:space="preserve">1) полное фирменное наименование управляющего ипотечным покрытием;</w:t>
      </w:r>
    </w:p>
    <w:p>
      <w:pPr>
        <w:spacing w:after="60"/>
        <w:ind w:firstLine="567"/>
        <w:jc w:val="both"/>
      </w:pPr>
      <w:r>
        <w:rPr>
          <w:rFonts w:ascii="Arial" w:cs="Arial" w:eastAsia="Arial" w:hAnsi="Arial"/>
          <w:sz w:val="24"/>
          <w:szCs w:val="24"/>
        </w:rPr>
        <w:t xml:space="preserve">2) полное фирменное наименование депозитария ипотечного покрытия;</w:t>
      </w:r>
    </w:p>
    <w:p>
      <w:pPr>
        <w:spacing w:after="60"/>
        <w:ind w:firstLine="567"/>
        <w:jc w:val="both"/>
      </w:pPr>
      <w:r>
        <w:rPr>
          <w:rFonts w:ascii="Arial" w:cs="Arial" w:eastAsia="Arial" w:hAnsi="Arial"/>
          <w:sz w:val="24"/>
          <w:szCs w:val="24"/>
        </w:rPr>
        <w:t xml:space="preserve">3) индивидуальное обозначение, идентифицирующее ипотечные сертификаты участия;</w:t>
      </w:r>
    </w:p>
    <w:p>
      <w:pPr>
        <w:spacing w:after="60"/>
        <w:ind w:firstLine="567"/>
        <w:jc w:val="both"/>
      </w:pPr>
      <w:r>
        <w:rPr>
          <w:rFonts w:ascii="Arial" w:cs="Arial" w:eastAsia="Arial" w:hAnsi="Arial"/>
          <w:sz w:val="24"/>
          <w:szCs w:val="24"/>
        </w:rPr>
        <w:t xml:space="preserve">4) форма проведения общего собрания (собрание или заочное голосование);</w:t>
      </w:r>
    </w:p>
    <w:p>
      <w:pPr>
        <w:spacing w:after="60"/>
        <w:ind w:firstLine="567"/>
        <w:jc w:val="both"/>
      </w:pPr>
      <w:r>
        <w:rPr>
          <w:rFonts w:ascii="Arial" w:cs="Arial" w:eastAsia="Arial" w:hAnsi="Arial"/>
          <w:sz w:val="24"/>
          <w:szCs w:val="24"/>
        </w:rPr>
        <w:t xml:space="preserve">5) дата проведения общего собрания;</w:t>
      </w:r>
    </w:p>
    <w:p>
      <w:pPr>
        <w:spacing w:after="60"/>
        <w:ind w:firstLine="567"/>
        <w:jc w:val="both"/>
      </w:pPr>
      <w:r>
        <w:rPr>
          <w:rFonts w:ascii="Arial" w:cs="Arial" w:eastAsia="Arial" w:hAnsi="Arial"/>
          <w:sz w:val="24"/>
          <w:szCs w:val="24"/>
        </w:rPr>
        <w:t xml:space="preserve">6) время и место проведения общего собрания, проводимого в форме собрания (адрес, по которому проводится собрание);</w:t>
      </w:r>
    </w:p>
    <w:p>
      <w:pPr>
        <w:spacing w:after="60"/>
        <w:ind w:firstLine="567"/>
        <w:jc w:val="both"/>
      </w:pPr>
      <w:r>
        <w:rPr>
          <w:rFonts w:ascii="Arial" w:cs="Arial" w:eastAsia="Arial" w:hAnsi="Arial"/>
          <w:sz w:val="24"/>
          <w:szCs w:val="24"/>
        </w:rPr>
        <w:t xml:space="preserve">7) время начала и окончания регистрации лиц, участвующих в общем собрании, проводимом в форме собрания;</w:t>
      </w:r>
    </w:p>
    <w:p>
      <w:pPr>
        <w:spacing w:after="60"/>
        <w:ind w:firstLine="567"/>
        <w:jc w:val="both"/>
      </w:pPr>
      <w:r>
        <w:rPr>
          <w:rFonts w:ascii="Arial" w:cs="Arial" w:eastAsia="Arial" w:hAnsi="Arial"/>
          <w:sz w:val="24"/>
          <w:szCs w:val="24"/>
        </w:rPr>
        <w:t xml:space="preserve">8) дата окончания приема заполненных бюллетеней для голосования и почтовый адрес (адреса), по которому должны направляться такие бюллетени;</w:t>
      </w:r>
    </w:p>
    <w:p>
      <w:pPr>
        <w:spacing w:after="60"/>
        <w:ind w:firstLine="567"/>
        <w:jc w:val="both"/>
      </w:pPr>
      <w:r>
        <w:rPr>
          <w:rFonts w:ascii="Arial" w:cs="Arial" w:eastAsia="Arial" w:hAnsi="Arial"/>
          <w:sz w:val="24"/>
          <w:szCs w:val="24"/>
        </w:rPr>
        <w:t xml:space="preserve">9) дата составления списка лиц, имеющих право на участие в общем собрании;</w:t>
      </w:r>
    </w:p>
    <w:p>
      <w:pPr>
        <w:spacing w:after="60"/>
        <w:ind w:firstLine="567"/>
        <w:jc w:val="both"/>
      </w:pPr>
      <w:r>
        <w:rPr>
          <w:rFonts w:ascii="Arial" w:cs="Arial" w:eastAsia="Arial" w:hAnsi="Arial"/>
          <w:sz w:val="24"/>
          <w:szCs w:val="24"/>
        </w:rPr>
        <w:t xml:space="preserve">10) повестка дня общего собрания;</w:t>
      </w:r>
    </w:p>
    <w:p>
      <w:pPr>
        <w:spacing w:after="60"/>
        <w:ind w:firstLine="567"/>
        <w:jc w:val="both"/>
      </w:pPr>
      <w:r>
        <w:rPr>
          <w:rFonts w:ascii="Arial" w:cs="Arial" w:eastAsia="Arial" w:hAnsi="Arial"/>
          <w:sz w:val="24"/>
          <w:szCs w:val="24"/>
        </w:rPr>
        <w:t xml:space="preserve">11) порядок ознакомления с информацией (материалами), подлежащей предоставлению при подготовке к проведению общего собрания, и адрес (адреса), по которому с ней можно ознакомиться.</w:t>
      </w:r>
    </w:p>
    <w:p>
      <w:pPr>
        <w:spacing w:after="60"/>
        <w:ind w:firstLine="567"/>
        <w:jc w:val="both"/>
      </w:pPr>
      <w:r>
        <w:rPr>
          <w:rFonts w:ascii="Arial" w:cs="Arial" w:eastAsia="Arial" w:hAnsi="Arial"/>
          <w:sz w:val="24"/>
          <w:szCs w:val="24"/>
        </w:rPr>
        <w:t xml:space="preserve">211. Сообщение о созыве общего собрания раскрывается не позднее чем за 20 календарных дней до даты проведения общего собрания.</w:t>
      </w:r>
    </w:p>
    <w:p>
      <w:pPr>
        <w:spacing w:after="60"/>
        <w:ind w:firstLine="567"/>
        <w:jc w:val="both"/>
      </w:pPr>
      <w:r>
        <w:rPr>
          <w:rFonts w:ascii="Arial" w:cs="Arial" w:eastAsia="Arial" w:hAnsi="Arial"/>
          <w:sz w:val="24"/>
          <w:szCs w:val="24"/>
        </w:rPr>
        <w:t xml:space="preserve">До его раскрытия сообщение о созыве общего собрания должно быть направлено в уполномоченный орган.</w:t>
      </w:r>
    </w:p>
    <w:p>
      <w:pPr>
        <w:spacing w:after="60"/>
        <w:ind w:firstLine="567"/>
        <w:jc w:val="both"/>
      </w:pPr>
      <w:r>
        <w:rPr>
          <w:rFonts w:ascii="Arial" w:cs="Arial" w:eastAsia="Arial" w:hAnsi="Arial"/>
          <w:sz w:val="24"/>
          <w:szCs w:val="24"/>
        </w:rPr>
        <w:t xml:space="preserve">Раскрытие сообщения о созыве общего собрания осуществляется в периодическом печатном издании, указанном в правилах.</w:t>
      </w:r>
    </w:p>
    <w:p>
      <w:pPr>
        <w:spacing w:after="60"/>
        <w:ind w:firstLine="567"/>
        <w:jc w:val="both"/>
      </w:pPr>
      <w:r>
        <w:rPr>
          <w:rFonts w:ascii="Arial" w:cs="Arial" w:eastAsia="Arial" w:hAnsi="Arial"/>
          <w:sz w:val="24"/>
          <w:szCs w:val="24"/>
        </w:rPr>
        <w:t xml:space="preserve">212. Управляющий ипотечным покрытием вправе дополнительно к раскрытию сообщения о созыве общего собрания информировать лиц, включенных в список лиц, имеющих право на участие в общем собрании, о созыве общего собрания способами, предусмотренными в правилах, в частности, путем направления каждому из указанных лиц сообщения о созыве общего собрания заказным письмом, вручения такого сообщения каждому из указанных лиц под роспись.</w:t>
      </w:r>
    </w:p>
    <w:p>
      <w:pPr>
        <w:spacing w:after="60"/>
        <w:ind w:firstLine="567"/>
        <w:jc w:val="both"/>
      </w:pPr>
      <w:r>
        <w:rPr>
          <w:rFonts w:ascii="Arial" w:cs="Arial" w:eastAsia="Arial" w:hAnsi="Arial"/>
          <w:sz w:val="24"/>
          <w:szCs w:val="24"/>
        </w:rPr>
        <w:t xml:space="preserve">213. Не позднее чем за 15 календарных дней до даты проведения общего собрания каждому лицу, включенному в список лиц, имеющих право на участие в общем собрании, должны быть направлены бюллетень для голосования, а также информация (материалы), предусмотренная пунктом 215 настоящего Положения. Бюллетень для голосования и указанная информация (материалы) направляются заказным письмом или вручаются под роспись, если правилами не предусмотрен иной способ предоставления бюллетеней для голосования и указанной информации (материалов).</w:t>
      </w:r>
    </w:p>
    <w:p>
      <w:pPr>
        <w:spacing w:after="60"/>
        <w:ind w:firstLine="567"/>
        <w:jc w:val="both"/>
      </w:pPr>
      <w:r>
        <w:rPr>
          <w:rFonts w:ascii="Arial" w:cs="Arial" w:eastAsia="Arial" w:hAnsi="Arial"/>
          <w:sz w:val="24"/>
          <w:szCs w:val="24"/>
        </w:rPr>
        <w:t xml:space="preserve">Информация (материалы), указанная в пункте 215 настоящего Положения, должна быть доступна для ознакомления лицам, включенным в список лиц, имеющих право на участие в общем собрании, в помещении по адресу единоличного исполнительного органа управляющего ипотечным покрытием, а также в иных местах, адреса которых указаны в сообщении о созыве общего собрания, со дня опубликования сообщения о созыве общего собрания до даты его проведения. Указанная информация (материалы) должны быть также доступны лицам, принимающим участие в общем собрании, во время его проведения в форме собрания.</w:t>
      </w:r>
    </w:p>
    <w:p>
      <w:pPr>
        <w:spacing w:after="60"/>
        <w:ind w:firstLine="567"/>
        <w:jc w:val="both"/>
      </w:pPr>
      <w:r>
        <w:rPr>
          <w:rFonts w:ascii="Arial" w:cs="Arial" w:eastAsia="Arial" w:hAnsi="Arial"/>
          <w:sz w:val="24"/>
          <w:szCs w:val="24"/>
        </w:rPr>
        <w:t xml:space="preserve">Управляющий ипотечным покрытием обязан по требованию лица, включенного в список лиц, имеющих право на участие в общем собрании, предоставить ему копии документов, указанных в пункте 215 настоящего Положения, в течение 5 календарных дней с даты поступления соответствующего требования, если более короткий срок не предусмотрен правилами. Плата, взимаемая за предоставление указанных копий, не может превышать затрат на их изготовление.</w:t>
      </w:r>
    </w:p>
    <w:p>
      <w:pPr>
        <w:spacing w:after="60"/>
        <w:ind w:firstLine="567"/>
        <w:jc w:val="both"/>
      </w:pPr>
      <w:r>
        <w:rPr>
          <w:rFonts w:ascii="Arial" w:cs="Arial" w:eastAsia="Arial" w:hAnsi="Arial"/>
          <w:sz w:val="24"/>
          <w:szCs w:val="24"/>
        </w:rPr>
        <w:t xml:space="preserve">214. В бюллетене для голосования должны быть указаны:</w:t>
      </w:r>
    </w:p>
    <w:p>
      <w:pPr>
        <w:spacing w:after="60"/>
        <w:ind w:firstLine="567"/>
        <w:jc w:val="both"/>
      </w:pPr>
      <w:r>
        <w:rPr>
          <w:rFonts w:ascii="Arial" w:cs="Arial" w:eastAsia="Arial" w:hAnsi="Arial"/>
          <w:sz w:val="24"/>
          <w:szCs w:val="24"/>
        </w:rPr>
        <w:t xml:space="preserve">1) полное фирменное наименование управляющего ипотечным покрытием;</w:t>
      </w:r>
    </w:p>
    <w:p>
      <w:pPr>
        <w:spacing w:after="60"/>
        <w:ind w:firstLine="567"/>
        <w:jc w:val="both"/>
      </w:pPr>
      <w:r>
        <w:rPr>
          <w:rFonts w:ascii="Arial" w:cs="Arial" w:eastAsia="Arial" w:hAnsi="Arial"/>
          <w:sz w:val="24"/>
          <w:szCs w:val="24"/>
        </w:rPr>
        <w:t xml:space="preserve">2) полное фирменное наименование Депозитария;</w:t>
      </w:r>
    </w:p>
    <w:p>
      <w:pPr>
        <w:spacing w:after="60"/>
        <w:ind w:firstLine="567"/>
        <w:jc w:val="both"/>
      </w:pPr>
      <w:r>
        <w:rPr>
          <w:rFonts w:ascii="Arial" w:cs="Arial" w:eastAsia="Arial" w:hAnsi="Arial"/>
          <w:sz w:val="24"/>
          <w:szCs w:val="24"/>
        </w:rPr>
        <w:t xml:space="preserve">3) индивидуальное обозначение, идентифицирующее ипотечные сертификаты участия;</w:t>
      </w:r>
    </w:p>
    <w:p>
      <w:pPr>
        <w:spacing w:after="60"/>
        <w:ind w:firstLine="567"/>
        <w:jc w:val="both"/>
      </w:pPr>
      <w:r>
        <w:rPr>
          <w:rFonts w:ascii="Arial" w:cs="Arial" w:eastAsia="Arial" w:hAnsi="Arial"/>
          <w:sz w:val="24"/>
          <w:szCs w:val="24"/>
        </w:rPr>
        <w:t xml:space="preserve">4) форма проведения общего собрания (собрание или заочное голосование);</w:t>
      </w:r>
    </w:p>
    <w:p>
      <w:pPr>
        <w:spacing w:after="60"/>
        <w:ind w:firstLine="567"/>
        <w:jc w:val="both"/>
      </w:pPr>
      <w:r>
        <w:rPr>
          <w:rFonts w:ascii="Arial" w:cs="Arial" w:eastAsia="Arial" w:hAnsi="Arial"/>
          <w:sz w:val="24"/>
          <w:szCs w:val="24"/>
        </w:rPr>
        <w:t xml:space="preserve">5) дата проведения общего собрания;</w:t>
      </w:r>
    </w:p>
    <w:p>
      <w:pPr>
        <w:spacing w:after="60"/>
        <w:ind w:firstLine="567"/>
        <w:jc w:val="both"/>
      </w:pPr>
      <w:r>
        <w:rPr>
          <w:rFonts w:ascii="Arial" w:cs="Arial" w:eastAsia="Arial" w:hAnsi="Arial"/>
          <w:sz w:val="24"/>
          <w:szCs w:val="24"/>
        </w:rPr>
        <w:t xml:space="preserve">6) время и место проведения общего собрания, проводимого в форме собрания (адрес, по которому проводится собрание);</w:t>
      </w:r>
    </w:p>
    <w:p>
      <w:pPr>
        <w:spacing w:after="60"/>
        <w:ind w:firstLine="567"/>
        <w:jc w:val="both"/>
      </w:pPr>
      <w:r>
        <w:rPr>
          <w:rFonts w:ascii="Arial" w:cs="Arial" w:eastAsia="Arial" w:hAnsi="Arial"/>
          <w:sz w:val="24"/>
          <w:szCs w:val="24"/>
        </w:rPr>
        <w:t xml:space="preserve">7) дата окончания приема заполненных бюллетеней для голосования и почтовый адрес (адреса), по которому должны направляться такие бюллетени, указанные в сообщении о созыве общего собрания;</w:t>
      </w:r>
    </w:p>
    <w:p>
      <w:pPr>
        <w:spacing w:after="60"/>
        <w:ind w:firstLine="567"/>
        <w:jc w:val="both"/>
      </w:pPr>
      <w:r>
        <w:rPr>
          <w:rFonts w:ascii="Arial" w:cs="Arial" w:eastAsia="Arial" w:hAnsi="Arial"/>
          <w:sz w:val="24"/>
          <w:szCs w:val="24"/>
        </w:rPr>
        <w:t xml:space="preserve">8) формулировки решений по каждому вопросу повестки дня;</w:t>
      </w:r>
    </w:p>
    <w:p>
      <w:pPr>
        <w:spacing w:after="60"/>
        <w:ind w:firstLine="567"/>
        <w:jc w:val="both"/>
      </w:pPr>
      <w:r>
        <w:rPr>
          <w:rFonts w:ascii="Arial" w:cs="Arial" w:eastAsia="Arial" w:hAnsi="Arial"/>
          <w:sz w:val="24"/>
          <w:szCs w:val="24"/>
        </w:rPr>
        <w:t xml:space="preserve">9) варианты голосования по каждому вопросу повестки дня, выраженные формулировками "за" или "против";</w:t>
      </w:r>
    </w:p>
    <w:p>
      <w:pPr>
        <w:spacing w:after="60"/>
        <w:ind w:firstLine="567"/>
        <w:jc w:val="both"/>
      </w:pPr>
      <w:r>
        <w:rPr>
          <w:rFonts w:ascii="Arial" w:cs="Arial" w:eastAsia="Arial" w:hAnsi="Arial"/>
          <w:sz w:val="24"/>
          <w:szCs w:val="24"/>
        </w:rPr>
        <w:t xml:space="preserve">10) упоминание о том, что бюллетень для голосования должен быть подписан владельцем ипотечных сертификатов участия или его представителем;</w:t>
      </w:r>
    </w:p>
    <w:p>
      <w:pPr>
        <w:spacing w:after="60"/>
        <w:ind w:firstLine="567"/>
        <w:jc w:val="both"/>
      </w:pPr>
      <w:r>
        <w:rPr>
          <w:rFonts w:ascii="Arial" w:cs="Arial" w:eastAsia="Arial" w:hAnsi="Arial"/>
          <w:sz w:val="24"/>
          <w:szCs w:val="24"/>
        </w:rPr>
        <w:t xml:space="preserve">11) данные, необходимые для идентификации лица, включенного в список лиц, имеющих право на участие в общем собрании, либо указание на необходимость заполнения таких данных при заполнении бюллетеня для голосования;</w:t>
      </w:r>
    </w:p>
    <w:p>
      <w:pPr>
        <w:spacing w:after="60"/>
        <w:ind w:firstLine="567"/>
        <w:jc w:val="both"/>
      </w:pPr>
      <w:r>
        <w:rPr>
          <w:rFonts w:ascii="Arial" w:cs="Arial" w:eastAsia="Arial" w:hAnsi="Arial"/>
          <w:sz w:val="24"/>
          <w:szCs w:val="24"/>
        </w:rPr>
        <w:t xml:space="preserve">12) указание количества ипотечных сертификатов участия, принадлежащих лицу, включенному в список лиц, имеющих право на участие в общем собрании;</w:t>
      </w:r>
    </w:p>
    <w:p>
      <w:pPr>
        <w:spacing w:after="60"/>
        <w:ind w:firstLine="567"/>
        <w:jc w:val="both"/>
      </w:pPr>
      <w:r>
        <w:rPr>
          <w:rFonts w:ascii="Arial" w:cs="Arial" w:eastAsia="Arial" w:hAnsi="Arial"/>
          <w:sz w:val="24"/>
          <w:szCs w:val="24"/>
        </w:rPr>
        <w:t xml:space="preserve">13) подробное описание порядка заполнения бюллетеня для голосования.</w:t>
      </w:r>
    </w:p>
    <w:p>
      <w:pPr>
        <w:spacing w:after="60"/>
        <w:ind w:firstLine="567"/>
        <w:jc w:val="both"/>
      </w:pPr>
      <w:r>
        <w:rPr>
          <w:rFonts w:ascii="Arial" w:cs="Arial" w:eastAsia="Arial" w:hAnsi="Arial"/>
          <w:sz w:val="24"/>
          <w:szCs w:val="24"/>
        </w:rPr>
        <w:t xml:space="preserve">215. Информация (материалы), предоставляемая лицам, включенным в список лиц, имеющих право на участие в общем собрании, должна содержать:</w:t>
      </w:r>
    </w:p>
    <w:p>
      <w:pPr>
        <w:spacing w:after="60"/>
        <w:ind w:firstLine="567"/>
        <w:jc w:val="both"/>
      </w:pPr>
      <w:r>
        <w:rPr>
          <w:rFonts w:ascii="Arial" w:cs="Arial" w:eastAsia="Arial" w:hAnsi="Arial"/>
          <w:sz w:val="24"/>
          <w:szCs w:val="24"/>
        </w:rPr>
        <w:t xml:space="preserve">1) проект изменений и дополнений в правила, вопрос об утверждении которых внесен в повестку дня общего собрания, и текст правил с учетом указанных изменений и дополнений;</w:t>
      </w:r>
    </w:p>
    <w:p>
      <w:pPr>
        <w:spacing w:after="60"/>
        <w:ind w:firstLine="567"/>
        <w:jc w:val="both"/>
      </w:pPr>
      <w:r>
        <w:rPr>
          <w:rFonts w:ascii="Arial" w:cs="Arial" w:eastAsia="Arial" w:hAnsi="Arial"/>
          <w:sz w:val="24"/>
          <w:szCs w:val="24"/>
        </w:rPr>
        <w:t xml:space="preserve">2) сведения о каждом управляющем ипотечным покрытием, включенном в список кандидатур для передачи прав и обязанностей по доверительному управлению ипотечным покрытием, с указанием полного фирменного наименования, места нахождения, иных сведений, предусмотренных правилами, а также сведений о наличии письменного согласия этих управляющих ипотечным покрытием на осуществление доверительного управления ипотечным покрытием;</w:t>
      </w:r>
    </w:p>
    <w:p>
      <w:pPr>
        <w:spacing w:after="60"/>
        <w:ind w:firstLine="567"/>
        <w:jc w:val="both"/>
      </w:pPr>
      <w:r>
        <w:rPr>
          <w:rFonts w:ascii="Arial" w:cs="Arial" w:eastAsia="Arial" w:hAnsi="Arial"/>
          <w:sz w:val="24"/>
          <w:szCs w:val="24"/>
        </w:rPr>
        <w:t xml:space="preserve">3) информацию о размере ипотечного покрытия и оценочной стоимости одного ипотечного сертификата участия на момент их последнего определения в соответствии с требованиями настоящего Положения.</w:t>
      </w:r>
    </w:p>
    <w:p>
      <w:pPr>
        <w:spacing w:after="60"/>
        <w:ind w:firstLine="567"/>
        <w:jc w:val="both"/>
      </w:pPr>
      <w:r>
        <w:rPr>
          <w:rFonts w:ascii="Arial" w:cs="Arial" w:eastAsia="Arial" w:hAnsi="Arial"/>
          <w:sz w:val="24"/>
          <w:szCs w:val="24"/>
        </w:rPr>
        <w:t xml:space="preserve">216. В общем собрании могут принимать участие лица, включенные в список лиц, имеющих право на участие в общем собрании, лица, к которым права указанных лиц на ипотечные сертификаты участия перешли в порядке наследования или реорганизации, либо их представители, действующие на основании доверенности или закона.</w:t>
      </w:r>
    </w:p>
    <w:p>
      <w:pPr>
        <w:spacing w:after="60"/>
        <w:ind w:firstLine="567"/>
        <w:jc w:val="both"/>
      </w:pPr>
      <w:r>
        <w:rPr>
          <w:rFonts w:ascii="Arial" w:cs="Arial" w:eastAsia="Arial" w:hAnsi="Arial"/>
          <w:sz w:val="24"/>
          <w:szCs w:val="24"/>
        </w:rPr>
        <w:t xml:space="preserve">217. Общее собрание, проводимое в форме собрания, объявляется открытым после истечения времени, отведенного для регистрации лиц, прибывших для участия в общем собрании.</w:t>
      </w:r>
    </w:p>
    <w:p>
      <w:pPr>
        <w:spacing w:after="60"/>
        <w:ind w:firstLine="567"/>
        <w:jc w:val="both"/>
      </w:pPr>
      <w:r>
        <w:rPr>
          <w:rFonts w:ascii="Arial" w:cs="Arial" w:eastAsia="Arial" w:hAnsi="Arial"/>
          <w:sz w:val="24"/>
          <w:szCs w:val="24"/>
        </w:rPr>
        <w:t xml:space="preserve">218. Председателем и секретарем общего собрания являются уполномоченные представители управляющего ипотечным покрытием.</w:t>
      </w:r>
    </w:p>
    <w:p>
      <w:pPr>
        <w:spacing w:after="60"/>
        <w:ind w:firstLine="567"/>
        <w:jc w:val="both"/>
      </w:pPr>
      <w:r>
        <w:rPr>
          <w:rFonts w:ascii="Arial" w:cs="Arial" w:eastAsia="Arial" w:hAnsi="Arial"/>
          <w:sz w:val="24"/>
          <w:szCs w:val="24"/>
        </w:rPr>
        <w:t xml:space="preserve">219. Регистрации для участия в общем собрании, проводимом в форме собрания, подлежат лица, включенные в список лиц, имеющих право на участие в общем собрании (их представители), за исключением лиц (их представителей), бюллетени которых получены не позднее даты проведения общего собрания. По требованию лица, зарегистрировавшегося для участия в общем собрании, ему выдается бюллетень для голосования.</w:t>
      </w:r>
    </w:p>
    <w:p>
      <w:pPr>
        <w:spacing w:after="60"/>
        <w:ind w:firstLine="567"/>
        <w:jc w:val="both"/>
      </w:pPr>
      <w:r>
        <w:rPr>
          <w:rFonts w:ascii="Arial" w:cs="Arial" w:eastAsia="Arial" w:hAnsi="Arial"/>
          <w:sz w:val="24"/>
          <w:szCs w:val="24"/>
        </w:rPr>
        <w:t xml:space="preserve">Лица, включенные в список лиц, имеющих право на участие в общем собрании (их представители), бюллетени которых получены не позднее даты проведения общего собрания, вправе присутствовать на общем собрании, проводимом в форме собрания. Указанные лица не подлежат регистрации, им не выдаются бюллетени для голосования.</w:t>
      </w:r>
    </w:p>
    <w:p>
      <w:pPr>
        <w:spacing w:after="60"/>
        <w:ind w:firstLine="567"/>
        <w:jc w:val="both"/>
      </w:pPr>
      <w:r>
        <w:rPr>
          <w:rFonts w:ascii="Arial" w:cs="Arial" w:eastAsia="Arial" w:hAnsi="Arial"/>
          <w:sz w:val="24"/>
          <w:szCs w:val="24"/>
        </w:rPr>
        <w:t xml:space="preserve">Лицо, включенное в список лиц, имеющих право на участие в общем собрании (в том числе новый представитель, действующий на основании доверенности), подлежит регистрации для участия в общем собрании, и ему должны быть выданы бюллетени для голосования, в случае, если извещение о замене (отзыве) представителя получено управляющим ипотечным покрытием до регистрации представителя, полномочия которого прекращаются.</w:t>
      </w:r>
    </w:p>
    <w:p>
      <w:pPr>
        <w:spacing w:after="60"/>
        <w:ind w:firstLine="567"/>
        <w:jc w:val="both"/>
      </w:pPr>
      <w:r>
        <w:rPr>
          <w:rFonts w:ascii="Arial" w:cs="Arial" w:eastAsia="Arial" w:hAnsi="Arial"/>
          <w:sz w:val="24"/>
          <w:szCs w:val="24"/>
        </w:rPr>
        <w:t xml:space="preserve">При регистрации осуществляется сравнение данных, содержащихся в списке лиц, имеющих право на участие в общем собрании, с данными документов, представляемых (предъявляемых) лицами, прибывшими для участия в общем собрании.</w:t>
      </w:r>
    </w:p>
    <w:p>
      <w:pPr>
        <w:spacing w:after="60"/>
        <w:ind w:firstLine="567"/>
        <w:jc w:val="both"/>
      </w:pPr>
      <w:r>
        <w:rPr>
          <w:rFonts w:ascii="Arial" w:cs="Arial" w:eastAsia="Arial" w:hAnsi="Arial"/>
          <w:sz w:val="24"/>
          <w:szCs w:val="24"/>
        </w:rPr>
        <w:t xml:space="preserve">Регистрация осуществляется управляющим ипотечным покрытием или уполномоченными им лицами. Регистрация лиц, прибывших для участия в общем собрании, но не зарегистрировавшихся до его открытия, оканчивается не ранее завершения обсуждения последнего вопроса повестки дня общего собрания.</w:t>
      </w:r>
    </w:p>
    <w:p>
      <w:pPr>
        <w:spacing w:after="60"/>
        <w:ind w:firstLine="567"/>
        <w:jc w:val="both"/>
      </w:pPr>
      <w:r>
        <w:rPr>
          <w:rFonts w:ascii="Arial" w:cs="Arial" w:eastAsia="Arial" w:hAnsi="Arial"/>
          <w:sz w:val="24"/>
          <w:szCs w:val="24"/>
        </w:rPr>
        <w:t xml:space="preserve">Лица, зарегистрировавшиеся для участия в общем собрании, проводимом в форме собрания, вправе голосовать по всем вопросам повестки дня общего собрания до его закрытия.</w:t>
      </w:r>
    </w:p>
    <w:p>
      <w:pPr>
        <w:spacing w:after="60"/>
        <w:ind w:firstLine="567"/>
        <w:jc w:val="both"/>
      </w:pPr>
      <w:r>
        <w:rPr>
          <w:rFonts w:ascii="Arial" w:cs="Arial" w:eastAsia="Arial" w:hAnsi="Arial"/>
          <w:sz w:val="24"/>
          <w:szCs w:val="24"/>
        </w:rPr>
        <w:t xml:space="preserve">220. Полученные управляющим ипотечным покрытием бюллетени для голосования, подписанные представителем, действующим на основании доверенности, признаются недействительными в случае получения управляющим ипотечным покрытием извещения о замене (отзыве) этого представителя, не позднее даты проведения общего собрания.</w:t>
      </w:r>
    </w:p>
    <w:p>
      <w:pPr>
        <w:spacing w:after="60"/>
        <w:ind w:firstLine="567"/>
        <w:jc w:val="both"/>
      </w:pPr>
      <w:r>
        <w:rPr>
          <w:rFonts w:ascii="Arial" w:cs="Arial" w:eastAsia="Arial" w:hAnsi="Arial"/>
          <w:sz w:val="24"/>
          <w:szCs w:val="24"/>
        </w:rPr>
        <w:t xml:space="preserve">221. В случае, если ипотечный сертификат участия находится в общей долевой собственности нескольких лиц, то правомочия по голосованию на общем собрании осуществляются одним из участников общей долевой собственности, по их усмотрению, либо их общим представителем. Полномочия каждого из указанных лиц должны быть надлежащим образом оформлены.</w:t>
      </w:r>
    </w:p>
    <w:p>
      <w:pPr>
        <w:spacing w:after="60"/>
        <w:ind w:firstLine="567"/>
        <w:jc w:val="both"/>
      </w:pPr>
      <w:r>
        <w:rPr>
          <w:rFonts w:ascii="Arial" w:cs="Arial" w:eastAsia="Arial" w:hAnsi="Arial"/>
          <w:sz w:val="24"/>
          <w:szCs w:val="24"/>
        </w:rPr>
        <w:t xml:space="preserve">222. Голосование по вопросам повестки дня общего собрания осуществляется только бюллетенями для голосования.</w:t>
      </w:r>
    </w:p>
    <w:p>
      <w:pPr>
        <w:spacing w:after="60"/>
        <w:ind w:firstLine="567"/>
        <w:jc w:val="both"/>
      </w:pPr>
      <w:r>
        <w:rPr>
          <w:rFonts w:ascii="Arial" w:cs="Arial" w:eastAsia="Arial" w:hAnsi="Arial"/>
          <w:sz w:val="24"/>
          <w:szCs w:val="24"/>
        </w:rPr>
        <w:t xml:space="preserve">В случае, если бюллетень для голосования подписан представителем лица, включенным в список лиц, имеющих право на участие в общем собрании, к такому бюллетеню должна прилагаться оформленная надлежащим образом доверенность (копия доверенности, засвидетельствованная в установленном порядке), иначе бюллетень голосования считается недействительным.</w:t>
      </w:r>
    </w:p>
    <w:p>
      <w:pPr>
        <w:spacing w:after="60"/>
        <w:ind w:firstLine="567"/>
        <w:jc w:val="both"/>
      </w:pPr>
      <w:r>
        <w:rPr>
          <w:rFonts w:ascii="Arial" w:cs="Arial" w:eastAsia="Arial" w:hAnsi="Arial"/>
          <w:sz w:val="24"/>
          <w:szCs w:val="24"/>
        </w:rPr>
        <w:t xml:space="preserve">223. Общее собрание не вправе принимать решения по вопросам, не включенным в повестку дня, а также изменять повестку дня общего собрания.</w:t>
      </w:r>
    </w:p>
    <w:p>
      <w:pPr>
        <w:spacing w:after="60"/>
        <w:ind w:firstLine="567"/>
        <w:jc w:val="both"/>
      </w:pPr>
      <w:r>
        <w:rPr>
          <w:rFonts w:ascii="Arial" w:cs="Arial" w:eastAsia="Arial" w:hAnsi="Arial"/>
          <w:sz w:val="24"/>
          <w:szCs w:val="24"/>
        </w:rPr>
        <w:t xml:space="preserve">224. Подведение итогов голосования осуществляется управляющим ипотечным покрытием не позднее 2 календарных дней с даты проведения (закрытия) общего собрания.</w:t>
      </w:r>
    </w:p>
    <w:p>
      <w:pPr>
        <w:spacing w:after="60"/>
        <w:ind w:firstLine="567"/>
        <w:jc w:val="both"/>
      </w:pPr>
      <w:r>
        <w:rPr>
          <w:rFonts w:ascii="Arial" w:cs="Arial" w:eastAsia="Arial" w:hAnsi="Arial"/>
          <w:sz w:val="24"/>
          <w:szCs w:val="24"/>
        </w:rPr>
        <w:t xml:space="preserve">225. При подведении итогов голосования учитываются только бюллетени для голосования, в которых голосующим оставлен только один из возможных вариантов голосования. Бюллетень для голосования, заполненный с нарушением указанного требования, считается недействительным в части голосования по соответствующему вопросу.</w:t>
      </w:r>
    </w:p>
    <w:p>
      <w:pPr>
        <w:spacing w:after="60"/>
        <w:ind w:firstLine="567"/>
        <w:jc w:val="both"/>
      </w:pPr>
      <w:r>
        <w:rPr>
          <w:rFonts w:ascii="Arial" w:cs="Arial" w:eastAsia="Arial" w:hAnsi="Arial"/>
          <w:sz w:val="24"/>
          <w:szCs w:val="24"/>
        </w:rPr>
        <w:t xml:space="preserve">Если при подведении итогов голосования будет обнаружено более одного заполненного бюллетеня для голосования от одного лица и (или) его представителя, то все такие бюллетени считаются недействительными.</w:t>
      </w:r>
    </w:p>
    <w:p>
      <w:pPr>
        <w:spacing w:after="60"/>
        <w:ind w:firstLine="567"/>
        <w:jc w:val="both"/>
      </w:pPr>
      <w:r>
        <w:rPr>
          <w:rFonts w:ascii="Arial" w:cs="Arial" w:eastAsia="Arial" w:hAnsi="Arial"/>
          <w:sz w:val="24"/>
          <w:szCs w:val="24"/>
        </w:rPr>
        <w:t xml:space="preserve">Бюллетень для голосования считается недействительным также в случае, если он не подписан лицом, включенным в список лиц, имеющих право на участие в общем собрании, или его представителем.</w:t>
      </w:r>
    </w:p>
    <w:p>
      <w:pPr>
        <w:spacing w:after="60"/>
        <w:ind w:firstLine="567"/>
        <w:jc w:val="both"/>
      </w:pPr>
      <w:r>
        <w:rPr>
          <w:rFonts w:ascii="Arial" w:cs="Arial" w:eastAsia="Arial" w:hAnsi="Arial"/>
          <w:sz w:val="24"/>
          <w:szCs w:val="24"/>
        </w:rPr>
        <w:t xml:space="preserve">226. Протокол общего собрания составляется не позднее 2 дней с даты проведения общего собрания.</w:t>
      </w:r>
    </w:p>
    <w:p>
      <w:pPr>
        <w:spacing w:after="60"/>
        <w:ind w:firstLine="567"/>
        <w:jc w:val="both"/>
      </w:pPr>
      <w:r>
        <w:rPr>
          <w:rFonts w:ascii="Arial" w:cs="Arial" w:eastAsia="Arial" w:hAnsi="Arial"/>
          <w:sz w:val="24"/>
          <w:szCs w:val="24"/>
        </w:rPr>
        <w:t xml:space="preserve">227. В протоколе общего собрания указываются:</w:t>
      </w:r>
    </w:p>
    <w:p>
      <w:pPr>
        <w:spacing w:after="60"/>
        <w:ind w:firstLine="567"/>
        <w:jc w:val="both"/>
      </w:pPr>
      <w:r>
        <w:rPr>
          <w:rFonts w:ascii="Arial" w:cs="Arial" w:eastAsia="Arial" w:hAnsi="Arial"/>
          <w:sz w:val="24"/>
          <w:szCs w:val="24"/>
        </w:rPr>
        <w:t xml:space="preserve">1) полное фирменное наименование управляющего ипотечным покрытием;</w:t>
      </w:r>
    </w:p>
    <w:p>
      <w:pPr>
        <w:spacing w:after="60"/>
        <w:ind w:firstLine="567"/>
        <w:jc w:val="both"/>
      </w:pPr>
      <w:r>
        <w:rPr>
          <w:rFonts w:ascii="Arial" w:cs="Arial" w:eastAsia="Arial" w:hAnsi="Arial"/>
          <w:sz w:val="24"/>
          <w:szCs w:val="24"/>
        </w:rPr>
        <w:t xml:space="preserve">2) полное фирменное наименование депозитария ипотечного покрытия;</w:t>
      </w:r>
    </w:p>
    <w:p>
      <w:pPr>
        <w:spacing w:after="60"/>
        <w:ind w:firstLine="567"/>
        <w:jc w:val="both"/>
      </w:pPr>
      <w:r>
        <w:rPr>
          <w:rFonts w:ascii="Arial" w:cs="Arial" w:eastAsia="Arial" w:hAnsi="Arial"/>
          <w:sz w:val="24"/>
          <w:szCs w:val="24"/>
        </w:rPr>
        <w:t xml:space="preserve">3) индивидуальное обозначение, идентифицирующее ипотечные сертификаты участия;</w:t>
      </w:r>
    </w:p>
    <w:p>
      <w:pPr>
        <w:spacing w:after="60"/>
        <w:ind w:firstLine="567"/>
        <w:jc w:val="both"/>
      </w:pPr>
      <w:r>
        <w:rPr>
          <w:rFonts w:ascii="Arial" w:cs="Arial" w:eastAsia="Arial" w:hAnsi="Arial"/>
          <w:sz w:val="24"/>
          <w:szCs w:val="24"/>
        </w:rPr>
        <w:t xml:space="preserve">4) форма проведения общего собрания (собрание или заочное голосование);</w:t>
      </w:r>
    </w:p>
    <w:p>
      <w:pPr>
        <w:spacing w:after="60"/>
        <w:ind w:firstLine="567"/>
        <w:jc w:val="both"/>
      </w:pPr>
      <w:r>
        <w:rPr>
          <w:rFonts w:ascii="Arial" w:cs="Arial" w:eastAsia="Arial" w:hAnsi="Arial"/>
          <w:sz w:val="24"/>
          <w:szCs w:val="24"/>
        </w:rPr>
        <w:t xml:space="preserve">5) дата проведения общего собрания;</w:t>
      </w:r>
    </w:p>
    <w:p>
      <w:pPr>
        <w:spacing w:after="60"/>
        <w:ind w:firstLine="567"/>
        <w:jc w:val="both"/>
      </w:pPr>
      <w:r>
        <w:rPr>
          <w:rFonts w:ascii="Arial" w:cs="Arial" w:eastAsia="Arial" w:hAnsi="Arial"/>
          <w:sz w:val="24"/>
          <w:szCs w:val="24"/>
        </w:rPr>
        <w:t xml:space="preserve">6) время и место проведения общего собрания, проведенного в форме собрания (адрес, по которому проводилось собрание);</w:t>
      </w:r>
    </w:p>
    <w:p>
      <w:pPr>
        <w:spacing w:after="60"/>
        <w:ind w:firstLine="567"/>
        <w:jc w:val="both"/>
      </w:pPr>
      <w:r>
        <w:rPr>
          <w:rFonts w:ascii="Arial" w:cs="Arial" w:eastAsia="Arial" w:hAnsi="Arial"/>
          <w:sz w:val="24"/>
          <w:szCs w:val="24"/>
        </w:rPr>
        <w:t xml:space="preserve">7) повестка дня общего собрания;</w:t>
      </w:r>
    </w:p>
    <w:p>
      <w:pPr>
        <w:spacing w:after="60"/>
        <w:ind w:firstLine="567"/>
        <w:jc w:val="both"/>
      </w:pPr>
      <w:r>
        <w:rPr>
          <w:rFonts w:ascii="Arial" w:cs="Arial" w:eastAsia="Arial" w:hAnsi="Arial"/>
          <w:sz w:val="24"/>
          <w:szCs w:val="24"/>
        </w:rPr>
        <w:t xml:space="preserve">8) время начала и окончания регистрации лиц, прибывших для участия в общем собрании, проводившемся в форме собрания;</w:t>
      </w:r>
    </w:p>
    <w:p>
      <w:pPr>
        <w:spacing w:after="60"/>
        <w:ind w:firstLine="567"/>
        <w:jc w:val="both"/>
      </w:pPr>
      <w:r>
        <w:rPr>
          <w:rFonts w:ascii="Arial" w:cs="Arial" w:eastAsia="Arial" w:hAnsi="Arial"/>
          <w:sz w:val="24"/>
          <w:szCs w:val="24"/>
        </w:rPr>
        <w:t xml:space="preserve">9) время начала проведения (открытия) и время окончания проведения (закрытия) общего собрания, проводившегося в форме собрания, а в случае, когда решения, принятые общим собранием, и итоги голосования по ним оглашались на общем собрании, в ходе которого проводилось голосование, - также время начала и время окончания подведения итогов голосования по вопросам повестки дня общего собрания, вынесенным (поставленным) на голосование;</w:t>
      </w:r>
    </w:p>
    <w:p>
      <w:pPr>
        <w:spacing w:after="60"/>
        <w:ind w:firstLine="567"/>
        <w:jc w:val="both"/>
      </w:pPr>
      <w:r>
        <w:rPr>
          <w:rFonts w:ascii="Arial" w:cs="Arial" w:eastAsia="Arial" w:hAnsi="Arial"/>
          <w:sz w:val="24"/>
          <w:szCs w:val="24"/>
        </w:rPr>
        <w:t xml:space="preserve">10) почтовый адрес (адреса), по которому (которым) направлялись заполненные бюллетени для голосования, и дата окончания приема таких бюллетеней;</w:t>
      </w:r>
    </w:p>
    <w:p>
      <w:pPr>
        <w:spacing w:after="60"/>
        <w:ind w:firstLine="567"/>
        <w:jc w:val="both"/>
      </w:pPr>
      <w:r>
        <w:rPr>
          <w:rFonts w:ascii="Arial" w:cs="Arial" w:eastAsia="Arial" w:hAnsi="Arial"/>
          <w:sz w:val="24"/>
          <w:szCs w:val="24"/>
        </w:rPr>
        <w:t xml:space="preserve">11) общее количество голосов, которыми обладали лица, включенные в список лиц, имеющих право на участие в общем собрании;</w:t>
      </w:r>
    </w:p>
    <w:p>
      <w:pPr>
        <w:spacing w:after="60"/>
        <w:ind w:firstLine="567"/>
        <w:jc w:val="both"/>
      </w:pPr>
      <w:r>
        <w:rPr>
          <w:rFonts w:ascii="Arial" w:cs="Arial" w:eastAsia="Arial" w:hAnsi="Arial"/>
          <w:sz w:val="24"/>
          <w:szCs w:val="24"/>
        </w:rPr>
        <w:t xml:space="preserve">12) количество голосов, которыми обладали лица, принявшие участие в общем собрании;</w:t>
      </w:r>
    </w:p>
    <w:p>
      <w:pPr>
        <w:spacing w:after="60"/>
        <w:ind w:firstLine="567"/>
        <w:jc w:val="both"/>
      </w:pPr>
      <w:r>
        <w:rPr>
          <w:rFonts w:ascii="Arial" w:cs="Arial" w:eastAsia="Arial" w:hAnsi="Arial"/>
          <w:sz w:val="24"/>
          <w:szCs w:val="24"/>
        </w:rPr>
        <w:t xml:space="preserve">13) количество голосов, отданных за каждый из вариантов голосования ("за" или "против") по каждому вопросу повестки дня общего собрания;</w:t>
      </w:r>
    </w:p>
    <w:p>
      <w:pPr>
        <w:spacing w:after="60"/>
        <w:ind w:firstLine="567"/>
        <w:jc w:val="both"/>
      </w:pPr>
      <w:r>
        <w:rPr>
          <w:rFonts w:ascii="Arial" w:cs="Arial" w:eastAsia="Arial" w:hAnsi="Arial"/>
          <w:sz w:val="24"/>
          <w:szCs w:val="24"/>
        </w:rPr>
        <w:t xml:space="preserve">14) количество недействительных бюллетеней для голосования, с указанием общего количества голосов по таким бюллетеням;</w:t>
      </w:r>
    </w:p>
    <w:p>
      <w:pPr>
        <w:spacing w:after="60"/>
        <w:ind w:firstLine="567"/>
        <w:jc w:val="both"/>
      </w:pPr>
      <w:r>
        <w:rPr>
          <w:rFonts w:ascii="Arial" w:cs="Arial" w:eastAsia="Arial" w:hAnsi="Arial"/>
          <w:sz w:val="24"/>
          <w:szCs w:val="24"/>
        </w:rPr>
        <w:t xml:space="preserve">15) формулировки решений, принятых общим собранием по каждому вопросу повестки дня общего собрания;</w:t>
      </w:r>
    </w:p>
    <w:p>
      <w:pPr>
        <w:spacing w:after="60"/>
        <w:ind w:firstLine="567"/>
        <w:jc w:val="both"/>
      </w:pPr>
      <w:r>
        <w:rPr>
          <w:rFonts w:ascii="Arial" w:cs="Arial" w:eastAsia="Arial" w:hAnsi="Arial"/>
          <w:sz w:val="24"/>
          <w:szCs w:val="24"/>
        </w:rPr>
        <w:t xml:space="preserve">16) основные положения выступлений и имена выступавших лиц по каждому вопросу повестки дня общего собрания, поставленному на голосование (за исключением общего собрания, проводившегося в форме заочного голосования);</w:t>
      </w:r>
    </w:p>
    <w:p>
      <w:pPr>
        <w:spacing w:after="60"/>
        <w:ind w:firstLine="567"/>
        <w:jc w:val="both"/>
      </w:pPr>
      <w:r>
        <w:rPr>
          <w:rFonts w:ascii="Arial" w:cs="Arial" w:eastAsia="Arial" w:hAnsi="Arial"/>
          <w:sz w:val="24"/>
          <w:szCs w:val="24"/>
        </w:rPr>
        <w:t xml:space="preserve">17) фамилии, имена и отчества председателя и секретаря общего собрания;</w:t>
      </w:r>
    </w:p>
    <w:p>
      <w:pPr>
        <w:spacing w:after="60"/>
        <w:ind w:firstLine="567"/>
        <w:jc w:val="both"/>
      </w:pPr>
      <w:r>
        <w:rPr>
          <w:rFonts w:ascii="Arial" w:cs="Arial" w:eastAsia="Arial" w:hAnsi="Arial"/>
          <w:sz w:val="24"/>
          <w:szCs w:val="24"/>
        </w:rPr>
        <w:t xml:space="preserve">18) дата составления протокола общего собрания.</w:t>
      </w:r>
    </w:p>
    <w:p>
      <w:pPr>
        <w:spacing w:after="60"/>
        <w:ind w:firstLine="567"/>
        <w:jc w:val="both"/>
      </w:pPr>
      <w:r>
        <w:rPr>
          <w:rFonts w:ascii="Arial" w:cs="Arial" w:eastAsia="Arial" w:hAnsi="Arial"/>
          <w:sz w:val="24"/>
          <w:szCs w:val="24"/>
        </w:rPr>
        <w:t xml:space="preserve">228. Протокол общего собрания подписывается председателем и секретарем общего собрания.</w:t>
      </w:r>
    </w:p>
    <w:p>
      <w:pPr>
        <w:spacing w:after="60"/>
        <w:ind w:firstLine="567"/>
        <w:jc w:val="both"/>
      </w:pPr>
      <w:r>
        <w:rPr>
          <w:rFonts w:ascii="Arial" w:cs="Arial" w:eastAsia="Arial" w:hAnsi="Arial"/>
          <w:sz w:val="24"/>
          <w:szCs w:val="24"/>
        </w:rPr>
        <w:t xml:space="preserve">229. К протоколу общего собрания прилагаются документы, утвержденные решениями общего собрания.</w:t>
      </w:r>
    </w:p>
    <w:p>
      <w:pPr>
        <w:spacing w:after="60"/>
        <w:ind w:firstLine="567"/>
        <w:jc w:val="both"/>
      </w:pPr>
      <w:r>
        <w:rPr>
          <w:rFonts w:ascii="Arial" w:cs="Arial" w:eastAsia="Arial" w:hAnsi="Arial"/>
          <w:sz w:val="24"/>
          <w:szCs w:val="24"/>
        </w:rPr>
        <w:t xml:space="preserve">230. После составления протокола общего собрания бюллетени для голосования, включая недействительные, должны быть опечатаны и сданы на хранение в архив управляющего ипотечным покрытием.</w:t>
      </w:r>
    </w:p>
    <w:p>
      <w:pPr>
        <w:spacing w:after="60"/>
        <w:ind w:firstLine="567"/>
        <w:jc w:val="both"/>
      </w:pPr>
      <w:r>
        <w:rPr>
          <w:rFonts w:ascii="Arial" w:cs="Arial" w:eastAsia="Arial" w:hAnsi="Arial"/>
          <w:sz w:val="24"/>
          <w:szCs w:val="24"/>
        </w:rPr>
        <w:t xml:space="preserve">231. Решения, принятые общим собранием, а также итоги голосования доводятся до сведения лиц, включенных в список лиц, имеющих право на участие в общем собрании, не позднее 10 дней после составления протокола общего собрания в форме отчета об итогах голосования, в порядке, предусмотренном для сообщения о созыве общего собрания.</w:t>
      </w:r>
    </w:p>
    <w:p>
      <w:pPr>
        <w:spacing w:after="60"/>
        <w:ind w:firstLine="567"/>
        <w:jc w:val="both"/>
      </w:pPr>
      <w:r>
        <w:rPr>
          <w:rFonts w:ascii="Arial" w:cs="Arial" w:eastAsia="Arial" w:hAnsi="Arial"/>
          <w:sz w:val="24"/>
          <w:szCs w:val="24"/>
        </w:rPr>
        <w:t xml:space="preserve">232. В отчете об итогах голосования на общем собрании указываются:</w:t>
      </w:r>
    </w:p>
    <w:p>
      <w:pPr>
        <w:spacing w:after="60"/>
        <w:ind w:firstLine="567"/>
        <w:jc w:val="both"/>
      </w:pPr>
      <w:r>
        <w:rPr>
          <w:rFonts w:ascii="Arial" w:cs="Arial" w:eastAsia="Arial" w:hAnsi="Arial"/>
          <w:sz w:val="24"/>
          <w:szCs w:val="24"/>
        </w:rPr>
        <w:t xml:space="preserve">1) полное фирменное наименование управляющего ипотечным покрытием;</w:t>
      </w:r>
    </w:p>
    <w:p>
      <w:pPr>
        <w:spacing w:after="60"/>
        <w:ind w:firstLine="567"/>
        <w:jc w:val="both"/>
      </w:pPr>
      <w:r>
        <w:rPr>
          <w:rFonts w:ascii="Arial" w:cs="Arial" w:eastAsia="Arial" w:hAnsi="Arial"/>
          <w:sz w:val="24"/>
          <w:szCs w:val="24"/>
        </w:rPr>
        <w:t xml:space="preserve">2) полное фирменное наименование депозитария ипотечного покрытия;</w:t>
      </w:r>
    </w:p>
    <w:p>
      <w:pPr>
        <w:spacing w:after="60"/>
        <w:ind w:firstLine="567"/>
        <w:jc w:val="both"/>
      </w:pPr>
      <w:r>
        <w:rPr>
          <w:rFonts w:ascii="Arial" w:cs="Arial" w:eastAsia="Arial" w:hAnsi="Arial"/>
          <w:sz w:val="24"/>
          <w:szCs w:val="24"/>
        </w:rPr>
        <w:t xml:space="preserve">3) индивидуальное обозначение, идентифицирующее ипотечные сертификаты участия;</w:t>
      </w:r>
    </w:p>
    <w:p>
      <w:pPr>
        <w:spacing w:after="60"/>
        <w:ind w:firstLine="567"/>
        <w:jc w:val="both"/>
      </w:pPr>
      <w:r>
        <w:rPr>
          <w:rFonts w:ascii="Arial" w:cs="Arial" w:eastAsia="Arial" w:hAnsi="Arial"/>
          <w:sz w:val="24"/>
          <w:szCs w:val="24"/>
        </w:rPr>
        <w:t xml:space="preserve">4) форма проведения общего собрания (собрание или заочное голосование);</w:t>
      </w:r>
    </w:p>
    <w:p>
      <w:pPr>
        <w:spacing w:after="60"/>
        <w:ind w:firstLine="567"/>
        <w:jc w:val="both"/>
      </w:pPr>
      <w:r>
        <w:rPr>
          <w:rFonts w:ascii="Arial" w:cs="Arial" w:eastAsia="Arial" w:hAnsi="Arial"/>
          <w:sz w:val="24"/>
          <w:szCs w:val="24"/>
        </w:rPr>
        <w:t xml:space="preserve">5) дата проведения общего собрания;</w:t>
      </w:r>
    </w:p>
    <w:p>
      <w:pPr>
        <w:spacing w:after="60"/>
        <w:ind w:firstLine="567"/>
        <w:jc w:val="both"/>
      </w:pPr>
      <w:r>
        <w:rPr>
          <w:rFonts w:ascii="Arial" w:cs="Arial" w:eastAsia="Arial" w:hAnsi="Arial"/>
          <w:sz w:val="24"/>
          <w:szCs w:val="24"/>
        </w:rPr>
        <w:t xml:space="preserve">6) время и место проведения общего собрания, проведенного в форме собрания (адрес, по которому проводилось собрание);</w:t>
      </w:r>
    </w:p>
    <w:p>
      <w:pPr>
        <w:spacing w:after="60"/>
        <w:ind w:firstLine="567"/>
        <w:jc w:val="both"/>
      </w:pPr>
      <w:r>
        <w:rPr>
          <w:rFonts w:ascii="Arial" w:cs="Arial" w:eastAsia="Arial" w:hAnsi="Arial"/>
          <w:sz w:val="24"/>
          <w:szCs w:val="24"/>
        </w:rPr>
        <w:t xml:space="preserve">7) повестка дня общего собрания;</w:t>
      </w:r>
    </w:p>
    <w:p>
      <w:pPr>
        <w:spacing w:after="60"/>
        <w:ind w:firstLine="567"/>
        <w:jc w:val="both"/>
      </w:pPr>
      <w:r>
        <w:rPr>
          <w:rFonts w:ascii="Arial" w:cs="Arial" w:eastAsia="Arial" w:hAnsi="Arial"/>
          <w:sz w:val="24"/>
          <w:szCs w:val="24"/>
        </w:rPr>
        <w:t xml:space="preserve">8) количество голосов, которыми обладали лица, включенные в список лиц, имевших право на участие в общем собрании;</w:t>
      </w:r>
    </w:p>
    <w:p>
      <w:pPr>
        <w:spacing w:after="60"/>
        <w:ind w:firstLine="567"/>
        <w:jc w:val="both"/>
      </w:pPr>
      <w:r>
        <w:rPr>
          <w:rFonts w:ascii="Arial" w:cs="Arial" w:eastAsia="Arial" w:hAnsi="Arial"/>
          <w:sz w:val="24"/>
          <w:szCs w:val="24"/>
        </w:rPr>
        <w:t xml:space="preserve">9) количество голосов, которыми обладали лица, принявшие участие в общем собрании;</w:t>
      </w:r>
    </w:p>
    <w:p>
      <w:pPr>
        <w:spacing w:after="60"/>
        <w:ind w:firstLine="567"/>
        <w:jc w:val="both"/>
      </w:pPr>
      <w:r>
        <w:rPr>
          <w:rFonts w:ascii="Arial" w:cs="Arial" w:eastAsia="Arial" w:hAnsi="Arial"/>
          <w:sz w:val="24"/>
          <w:szCs w:val="24"/>
        </w:rPr>
        <w:t xml:space="preserve">10) количество голосов, отданных за каждый из вариантов голосования ("за" или "против") по каждому вопросу повестки дня общего собрания;</w:t>
      </w:r>
    </w:p>
    <w:p>
      <w:pPr>
        <w:spacing w:after="60"/>
        <w:ind w:firstLine="567"/>
        <w:jc w:val="both"/>
      </w:pPr>
      <w:r>
        <w:rPr>
          <w:rFonts w:ascii="Arial" w:cs="Arial" w:eastAsia="Arial" w:hAnsi="Arial"/>
          <w:sz w:val="24"/>
          <w:szCs w:val="24"/>
        </w:rPr>
        <w:t xml:space="preserve">11) формулировки решений, принятых общим собранием по каждому вопросу повестки дня общего собрания;</w:t>
      </w:r>
    </w:p>
    <w:p>
      <w:pPr>
        <w:spacing w:after="60"/>
        <w:ind w:firstLine="567"/>
        <w:jc w:val="both"/>
      </w:pPr>
      <w:r>
        <w:rPr>
          <w:rFonts w:ascii="Arial" w:cs="Arial" w:eastAsia="Arial" w:hAnsi="Arial"/>
          <w:sz w:val="24"/>
          <w:szCs w:val="24"/>
        </w:rPr>
        <w:t xml:space="preserve">12) фамилии, имена и отчества председателя и секретаря общего собрания;</w:t>
      </w:r>
    </w:p>
    <w:p>
      <w:pPr>
        <w:spacing w:after="60"/>
        <w:ind w:firstLine="567"/>
        <w:jc w:val="both"/>
      </w:pPr>
      <w:r>
        <w:rPr>
          <w:rFonts w:ascii="Arial" w:cs="Arial" w:eastAsia="Arial" w:hAnsi="Arial"/>
          <w:sz w:val="24"/>
          <w:szCs w:val="24"/>
        </w:rPr>
        <w:t xml:space="preserve">13) дата составления отчета об итогах голосования на общем собрании.</w:t>
      </w:r>
    </w:p>
    <w:p>
      <w:pPr>
        <w:spacing w:after="60"/>
        <w:ind w:firstLine="567"/>
        <w:jc w:val="both"/>
      </w:pPr>
      <w:r>
        <w:rPr>
          <w:rFonts w:ascii="Arial" w:cs="Arial" w:eastAsia="Arial" w:hAnsi="Arial"/>
          <w:sz w:val="24"/>
          <w:szCs w:val="24"/>
        </w:rPr>
        <w:t xml:space="preserve">233. Отчет об итогах голосования на общем собрании подписывается председателем и секретарем общего собрания.</w:t>
      </w:r>
    </w:p>
    <w:p>
      <w:pPr>
        <w:spacing w:after="200" w:before="200"/>
        <w:jc w:val="center"/>
      </w:pPr>
      <w:r>
        <w:rPr>
          <w:rFonts w:ascii="Arial" w:cs="Arial" w:eastAsia="Arial" w:hAnsi="Arial"/>
          <w:b/>
          <w:bCs/>
          <w:sz w:val="24"/>
          <w:szCs w:val="24"/>
        </w:rPr>
        <w:t xml:space="preserve">XI. О порядке погашения ипотечных сертификатов участия</w:t>
      </w:r>
    </w:p>
    <w:p>
      <w:pPr>
        <w:spacing w:after="60"/>
        <w:ind w:firstLine="567"/>
        <w:jc w:val="both"/>
      </w:pPr>
      <w:r>
        <w:rPr>
          <w:rFonts w:ascii="Arial" w:cs="Arial" w:eastAsia="Arial" w:hAnsi="Arial"/>
          <w:sz w:val="24"/>
          <w:szCs w:val="24"/>
        </w:rPr>
        <w:t xml:space="preserve">234. Погашение ипотечных сертификатов участия осуществляется после истечения срока действия договора доверительного управления ипотечным покрытием и исполнения обязанности по выплате владельцам ипотечных сертификатов участия денежных средств за счет платежей, полученных по обязательствам, требования по которым составляют ипотечное покрытие.</w:t>
      </w:r>
    </w:p>
    <w:p>
      <w:pPr>
        <w:spacing w:after="60"/>
        <w:ind w:firstLine="567"/>
        <w:jc w:val="both"/>
      </w:pPr>
      <w:r>
        <w:rPr>
          <w:rFonts w:ascii="Arial" w:cs="Arial" w:eastAsia="Arial" w:hAnsi="Arial"/>
          <w:sz w:val="24"/>
          <w:szCs w:val="24"/>
        </w:rPr>
        <w:t xml:space="preserve">235. Погашение ипотечных сертификатов участия осуществляется путем внесения расходных записей по лицевым счетам в реестре владельцев ипотечных сертификатов участия, и, если учет прав на ипотечные сертификаты участия осуществляется на счетах депо профессиональными участниками рынка ценных бумаг, имеющими лицензию на осуществление депозитарной деятельности на рынке ценных бумаг, расходных записей по счетам депо.</w:t>
      </w:r>
    </w:p>
    <w:p>
      <w:pPr>
        <w:spacing w:after="60"/>
        <w:ind w:firstLine="567"/>
        <w:jc w:val="both"/>
      </w:pPr>
      <w:r>
        <w:rPr>
          <w:rFonts w:ascii="Arial" w:cs="Arial" w:eastAsia="Arial" w:hAnsi="Arial"/>
          <w:sz w:val="24"/>
          <w:szCs w:val="24"/>
        </w:rPr>
        <w:t xml:space="preserve">236. Сумма денежных средств, подлежащая выплате владельцам ипотечных сертификатов участия при их погашении, определяется исходя из суммы денежных средств, составляющих ипотечное покрытие на дату истечения срока действия договора доверительного управления ипотечным покрытием, а также суммы денежных средств, полученных от уступки (продажи) требований, по которым не исполнены обязательства, и (или) ипотечных сертификатов участия, оставшихся в составе ипотечного покрытия по истечении срока действия договора доверительного управления ипотечным покрытием.</w:t>
      </w:r>
    </w:p>
    <w:p>
      <w:pPr>
        <w:spacing w:after="60"/>
        <w:ind w:firstLine="567"/>
        <w:jc w:val="both"/>
      </w:pPr>
      <w:r>
        <w:rPr>
          <w:rFonts w:ascii="Arial" w:cs="Arial" w:eastAsia="Arial" w:hAnsi="Arial"/>
          <w:sz w:val="24"/>
          <w:szCs w:val="24"/>
        </w:rPr>
        <w:t xml:space="preserve">237. Выплата владельцам ипотечных сертификатов участия денежных средств, указанных в пункте 236 настоящего Положения, осуществляется после удержания из указанных средств вознаграждения, причитающегося управляющему ипотечным покрытием, специализированному депозитарию ипотечного покрытия и регистратору, осуществляющему ведение реестра владельцев ипотечных сертификатов участия, а также расходов, связанных с доверительным управлением ипотечным покрытием.</w:t>
      </w:r>
    </w:p>
    <w:p>
      <w:pPr>
        <w:spacing w:after="60"/>
        <w:ind w:firstLine="567"/>
        <w:jc w:val="both"/>
      </w:pPr>
      <w:r>
        <w:rPr>
          <w:rFonts w:ascii="Arial" w:cs="Arial" w:eastAsia="Arial" w:hAnsi="Arial"/>
          <w:sz w:val="24"/>
          <w:szCs w:val="24"/>
        </w:rPr>
        <w:t xml:space="preserve">238. Выплата владельцам ипотечных сертификатов участия денежных средств, указанных в пункте 236 настоящего Положения, осуществляется пропорционально количеству принадлежащих им ипотечных сертификатов участия, в порядке и сроки, определенные правилами доверительного управления ипотечным покрытием.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Зарегистрировано "___" ____________________ 20__ г.</w:t>
      </w:r>
    </w:p>
    <w:p>
      <w:pPr>
        <w:spacing w:after="120"/>
        <w:jc w:val="left"/>
      </w:pPr>
      <w:r>
        <w:rPr>
          <w:rFonts w:ascii="Arial" w:cs="Arial" w:eastAsia="Arial" w:hAnsi="Arial"/>
          <w:sz w:val="24"/>
          <w:szCs w:val="24"/>
        </w:rPr>
        <w:t xml:space="preserve">Государственный регистрационный номер KG ______</w:t>
      </w:r>
    </w:p>
    <w:p>
      <w:pPr>
        <w:spacing w:after="120"/>
        <w:jc w:val="left"/>
      </w:pPr>
      <w:r>
        <w:rPr>
          <w:rFonts w:ascii="Arial" w:cs="Arial" w:eastAsia="Arial" w:hAnsi="Arial"/>
          <w:sz w:val="24"/>
          <w:szCs w:val="24"/>
        </w:rPr>
        <w:t xml:space="preserve">_______________________________________________</w:t>
      </w:r>
    </w:p>
    <w:p>
      <w:pPr>
        <w:spacing w:after="120"/>
        <w:jc w:val="left"/>
      </w:pPr>
      <w:r>
        <w:rPr>
          <w:rFonts w:ascii="Arial" w:cs="Arial" w:eastAsia="Arial" w:hAnsi="Arial"/>
          <w:sz w:val="24"/>
          <w:szCs w:val="24"/>
        </w:rPr>
        <w:t xml:space="preserve">_______________________________________________</w:t>
      </w:r>
    </w:p>
    <w:p>
      <w:pPr>
        <w:spacing w:after="400" w:before="400"/>
        <w:jc w:val="center"/>
      </w:pPr>
      <w:r>
        <w:rPr>
          <w:rFonts w:ascii="Arial" w:cs="Arial" w:eastAsia="Arial" w:hAnsi="Arial"/>
          <w:b/>
          <w:bCs/>
          <w:sz w:val="32"/>
          <w:szCs w:val="32"/>
        </w:rPr>
        <w:t xml:space="preserve">Условия публичного предложения облигаций с ипотечным покрытием</w:t>
      </w:r>
    </w:p>
    <w:p>
      <w:pPr>
        <w:spacing w:after="60"/>
        <w:ind w:firstLine="567"/>
        <w:jc w:val="left"/>
      </w:pPr>
      <w:r>
        <w:rPr>
          <w:rFonts w:ascii="Arial" w:cs="Arial" w:eastAsia="Arial" w:hAnsi="Arial"/>
          <w:sz w:val="24"/>
          <w:szCs w:val="24"/>
        </w:rPr>
        <w:t xml:space="preserve">Полное наименование эмитента: _________________________________________________________________</w:t>
      </w:r>
    </w:p>
    <w:p>
      <w:pPr>
        <w:spacing w:after="60"/>
        <w:jc w:val="left"/>
      </w:pPr>
      <w:r>
        <w:rPr>
          <w:rFonts w:ascii="Arial" w:cs="Arial" w:eastAsia="Arial" w:hAnsi="Arial"/>
          <w:sz w:val="24"/>
          <w:szCs w:val="24"/>
        </w:rPr>
        <w:t xml:space="preserve">Орган эмитента, утвердивший условия публичного предложения облигаций с ипотечным покрытием
 ______________________________________________________________________________________________</w:t>
      </w:r>
    </w:p>
    <w:p>
      <w:pPr>
        <w:spacing w:after="60"/>
        <w:ind w:firstLine="567"/>
        <w:jc w:val="left"/>
      </w:pPr>
      <w:r>
        <w:rPr>
          <w:rFonts w:ascii="Arial" w:cs="Arial" w:eastAsia="Arial" w:hAnsi="Arial"/>
          <w:sz w:val="24"/>
          <w:szCs w:val="24"/>
        </w:rPr>
        <w:t xml:space="preserve">Дата утверждения ______________________________________________________________________________</w:t>
      </w:r>
    </w:p>
    <w:p>
      <w:pPr>
        <w:spacing w:after="60"/>
        <w:ind w:firstLine="567"/>
        <w:jc w:val="left"/>
      </w:pPr>
      <w:r>
        <w:rPr>
          <w:rFonts w:ascii="Arial" w:cs="Arial" w:eastAsia="Arial" w:hAnsi="Arial"/>
          <w:sz w:val="24"/>
          <w:szCs w:val="24"/>
        </w:rPr>
        <w:t xml:space="preserve">                                                                                   (число, месяц, год)</w:t>
      </w:r>
    </w:p>
    <w:p>
      <w:pPr>
        <w:spacing w:after="60"/>
        <w:ind w:firstLine="567"/>
        <w:jc w:val="left"/>
      </w:pPr>
      <w:r>
        <w:rPr>
          <w:rFonts w:ascii="Arial" w:cs="Arial" w:eastAsia="Arial" w:hAnsi="Arial"/>
          <w:sz w:val="24"/>
          <w:szCs w:val="24"/>
        </w:rPr>
        <w:t xml:space="preserve">Местонахождение эмитента: _____________________________________________________________________</w:t>
      </w:r>
    </w:p>
    <w:p>
      <w:pPr>
        <w:spacing w:after="60"/>
        <w:ind w:firstLine="567"/>
        <w:jc w:val="left"/>
      </w:pPr>
      <w:r>
        <w:rPr>
          <w:rFonts w:ascii="Arial" w:cs="Arial" w:eastAsia="Arial" w:hAnsi="Arial"/>
          <w:sz w:val="24"/>
          <w:szCs w:val="24"/>
        </w:rPr>
        <w:t xml:space="preserve">Контактные телефоны: __________________________________________________________________________</w:t>
      </w:r>
    </w:p>
    <w:p>
      <w:pPr>
        <w:spacing w:after="60"/>
        <w:ind w:firstLine="567"/>
        <w:jc w:val="left"/>
      </w:pPr>
      <w:r>
        <w:rPr>
          <w:rFonts w:ascii="Arial" w:cs="Arial" w:eastAsia="Arial" w:hAnsi="Arial"/>
          <w:sz w:val="24"/>
          <w:szCs w:val="24"/>
        </w:rPr>
        <w:t xml:space="preserve">Наименование должности руководителя общества __________________________________________________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М.П.</w:t>
      </w:r>
    </w:p>
    <w:p>
      <w:pPr>
        <w:spacing w:after="60"/>
        <w:ind w:firstLine="567"/>
        <w:jc w:val="left"/>
      </w:pPr>
      <w:r>
        <w:rPr>
          <w:rFonts w:ascii="Arial" w:cs="Arial" w:eastAsia="Arial" w:hAnsi="Arial"/>
          <w:sz w:val="24"/>
          <w:szCs w:val="24"/>
        </w:rPr>
        <w:t xml:space="preserve"/>
      </w:r>
    </w:p>
    <w:p>
      <w:pPr>
        <w:spacing w:after="60" w:before="120"/>
        <w:ind w:firstLine="567"/>
        <w:jc w:val="left"/>
      </w:pPr>
      <w:r>
        <w:rPr>
          <w:rFonts w:ascii="Arial" w:cs="Arial" w:eastAsia="Arial" w:hAnsi="Arial"/>
          <w:sz w:val="24"/>
          <w:szCs w:val="24"/>
        </w:rPr>
        <w:t xml:space="preserve">Дата "___" _______________ 20__ г.</w:t>
      </w:r>
    </w:p>
    <w:p>
      <w:pPr>
        <w:spacing w:after="400" w:before="400"/>
        <w:jc w:val="center"/>
      </w:pPr>
      <w:r>
        <w:rPr>
          <w:rFonts w:ascii="Arial" w:cs="Arial" w:eastAsia="Arial" w:hAnsi="Arial"/>
          <w:b/>
          <w:bCs/>
          <w:sz w:val="32"/>
          <w:szCs w:val="32"/>
        </w:rPr>
        <w:t xml:space="preserve">Информация
 включаемая в условия публичного предложения облигаций с ипотечным покрытием</w:t>
      </w:r>
    </w:p>
    <w:p>
      <w:pPr>
        <w:spacing w:after="60"/>
        <w:ind w:firstLine="567"/>
        <w:jc w:val="both"/>
      </w:pPr>
      <w:r>
        <w:rPr>
          <w:rFonts w:ascii="Arial" w:cs="Arial" w:eastAsia="Arial" w:hAnsi="Arial"/>
          <w:sz w:val="24"/>
          <w:szCs w:val="24"/>
        </w:rPr>
        <w:t xml:space="preserve">1. Вид ценных бумаг, идентификационные признаки выпуска ценных бумаг (идентификационные признаки серии, процентные, дисконтные и т.д.).</w:t>
      </w:r>
    </w:p>
    <w:p>
      <w:pPr>
        <w:spacing w:after="60"/>
        <w:ind w:firstLine="567"/>
        <w:jc w:val="both"/>
      </w:pPr>
      <w:r>
        <w:rPr>
          <w:rFonts w:ascii="Arial" w:cs="Arial" w:eastAsia="Arial" w:hAnsi="Arial"/>
          <w:sz w:val="24"/>
          <w:szCs w:val="24"/>
        </w:rPr>
        <w:t xml:space="preserve">В случае, если выпуск облигаций предполагается размещать траншами, указывается на это обстоятельство.</w:t>
      </w:r>
    </w:p>
    <w:p>
      <w:pPr>
        <w:spacing w:after="60"/>
        <w:ind w:firstLine="567"/>
        <w:jc w:val="both"/>
      </w:pPr>
      <w:r>
        <w:rPr>
          <w:rFonts w:ascii="Arial" w:cs="Arial" w:eastAsia="Arial" w:hAnsi="Arial"/>
          <w:sz w:val="24"/>
          <w:szCs w:val="24"/>
        </w:rPr>
        <w:t xml:space="preserve">2. Номинальная стоимость облигаций с ипотечным покрытием.</w:t>
      </w:r>
    </w:p>
    <w:p>
      <w:pPr>
        <w:spacing w:after="60"/>
        <w:ind w:firstLine="567"/>
        <w:jc w:val="both"/>
      </w:pPr>
      <w:r>
        <w:rPr>
          <w:rFonts w:ascii="Arial" w:cs="Arial" w:eastAsia="Arial" w:hAnsi="Arial"/>
          <w:sz w:val="24"/>
          <w:szCs w:val="24"/>
        </w:rPr>
        <w:t xml:space="preserve">3. Количество облигаций с ипотечным покрытием выпуска.</w:t>
      </w:r>
    </w:p>
    <w:p>
      <w:pPr>
        <w:spacing w:after="60"/>
        <w:ind w:firstLine="567"/>
        <w:jc w:val="both"/>
      </w:pPr>
      <w:r>
        <w:rPr>
          <w:rFonts w:ascii="Arial" w:cs="Arial" w:eastAsia="Arial" w:hAnsi="Arial"/>
          <w:sz w:val="24"/>
          <w:szCs w:val="24"/>
        </w:rPr>
        <w:t xml:space="preserve">В случае, если выпуск облигаций с ипотечным покрытием предполагается размещать траншами, указывается также количество (порядок определения количества) траншей выпуска, количество (порядок определения количества) облигаций с ипотечным покрытием в каждом транше.</w:t>
      </w:r>
    </w:p>
    <w:p>
      <w:pPr>
        <w:spacing w:after="60"/>
        <w:ind w:firstLine="567"/>
        <w:jc w:val="both"/>
      </w:pPr>
      <w:r>
        <w:rPr>
          <w:rFonts w:ascii="Arial" w:cs="Arial" w:eastAsia="Arial" w:hAnsi="Arial"/>
          <w:sz w:val="24"/>
          <w:szCs w:val="24"/>
        </w:rPr>
        <w:t xml:space="preserve">4. Права владельца каждой облигации с ипотечным покрытием выпуска.</w:t>
      </w:r>
    </w:p>
    <w:p>
      <w:pPr>
        <w:spacing w:after="60"/>
        <w:ind w:firstLine="567"/>
        <w:jc w:val="both"/>
      </w:pPr>
      <w:r>
        <w:rPr>
          <w:rFonts w:ascii="Arial" w:cs="Arial" w:eastAsia="Arial" w:hAnsi="Arial"/>
          <w:sz w:val="24"/>
          <w:szCs w:val="24"/>
        </w:rPr>
        <w:t xml:space="preserve">Указывается право владельцев облигаций с ипотечным покрытием на получение от эмитента в установленный срок номинальной стоимости облигаций с ипотечным покрытием, либо получение иного имущественного эквивалента, а также право на получение фиксированного процента от номинальной стоимости облигаций с ипотечным покрытием, либо иных имущественных прав. Указывается на то, что владельцы облигаций с ипотечным покрытием вправе осуществлять иные права,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5. Срок и порядок размещения облигаций с ипотечным покрытием.</w:t>
      </w:r>
    </w:p>
    <w:p>
      <w:pPr>
        <w:spacing w:after="60"/>
        <w:ind w:firstLine="567"/>
        <w:jc w:val="both"/>
      </w:pPr>
      <w:r>
        <w:rPr>
          <w:rFonts w:ascii="Arial" w:cs="Arial" w:eastAsia="Arial" w:hAnsi="Arial"/>
          <w:sz w:val="24"/>
          <w:szCs w:val="24"/>
        </w:rPr>
        <w:t xml:space="preserve">Указывается порядок размещения облигаций с ипотечным покрытием выпуска.</w:t>
      </w:r>
    </w:p>
    <w:p>
      <w:pPr>
        <w:spacing w:after="60"/>
        <w:ind w:firstLine="567"/>
        <w:jc w:val="both"/>
      </w:pPr>
      <w:r>
        <w:rPr>
          <w:rFonts w:ascii="Arial" w:cs="Arial" w:eastAsia="Arial" w:hAnsi="Arial"/>
          <w:sz w:val="24"/>
          <w:szCs w:val="24"/>
        </w:rPr>
        <w:t xml:space="preserve">Указываются дата начала и дата окончания размещения облигаций с ипотечным покрытием.</w:t>
      </w:r>
    </w:p>
    <w:p>
      <w:pPr>
        <w:spacing w:after="60"/>
        <w:ind w:firstLine="567"/>
        <w:jc w:val="both"/>
      </w:pPr>
      <w:r>
        <w:rPr>
          <w:rFonts w:ascii="Arial" w:cs="Arial" w:eastAsia="Arial" w:hAnsi="Arial"/>
          <w:sz w:val="24"/>
          <w:szCs w:val="24"/>
        </w:rPr>
        <w:t xml:space="preserve">В случае, если выпуск облигаций с ипотечным покрытием предполагается размещать траншами, дополнительно указываются сроки размещения облигаций каждого транша.</w:t>
      </w:r>
    </w:p>
    <w:p>
      <w:pPr>
        <w:spacing w:after="60"/>
        <w:ind w:firstLine="567"/>
        <w:jc w:val="both"/>
      </w:pPr>
      <w:r>
        <w:rPr>
          <w:rFonts w:ascii="Arial" w:cs="Arial" w:eastAsia="Arial" w:hAnsi="Arial"/>
          <w:sz w:val="24"/>
          <w:szCs w:val="24"/>
        </w:rPr>
        <w:t xml:space="preserve">6. Полное и сокращенное фирменные наименования андеррайтера, местонахождение и почтовый адрес, идентификационный номер налогоплательщика, номер, дата выдачи, срок действия и орган, выдавший лицензию профессионального участника рынка ценных бумаг.</w:t>
      </w:r>
    </w:p>
    <w:p>
      <w:pPr>
        <w:spacing w:after="60"/>
        <w:ind w:firstLine="567"/>
        <w:jc w:val="both"/>
      </w:pPr>
      <w:r>
        <w:rPr>
          <w:rFonts w:ascii="Arial" w:cs="Arial" w:eastAsia="Arial" w:hAnsi="Arial"/>
          <w:sz w:val="24"/>
          <w:szCs w:val="24"/>
        </w:rPr>
        <w:t xml:space="preserve">7. Цена или порядок определения цены размещения одной облигации с ипотечным покрытием.</w:t>
      </w:r>
    </w:p>
    <w:p>
      <w:pPr>
        <w:spacing w:after="60"/>
        <w:ind w:firstLine="567"/>
        <w:jc w:val="both"/>
      </w:pPr>
      <w:r>
        <w:rPr>
          <w:rFonts w:ascii="Arial" w:cs="Arial" w:eastAsia="Arial" w:hAnsi="Arial"/>
          <w:sz w:val="24"/>
          <w:szCs w:val="24"/>
        </w:rPr>
        <w:t xml:space="preserve">В случае, если выпуск облигаций с ипотечным покрытием предполагается размещать траншами, дополнительно указывается цена или порядок определения цены размещения облигаций с ипотечным покрытием каждого транша.</w:t>
      </w:r>
    </w:p>
    <w:p>
      <w:pPr>
        <w:spacing w:after="60"/>
        <w:ind w:firstLine="567"/>
        <w:jc w:val="both"/>
      </w:pPr>
      <w:r>
        <w:rPr>
          <w:rFonts w:ascii="Arial" w:cs="Arial" w:eastAsia="Arial" w:hAnsi="Arial"/>
          <w:sz w:val="24"/>
          <w:szCs w:val="24"/>
        </w:rPr>
        <w:t xml:space="preserve">8. Условия и порядок оплаты облигаций с ипотечным покрытием.</w:t>
      </w:r>
    </w:p>
    <w:p>
      <w:pPr>
        <w:spacing w:after="60"/>
        <w:ind w:firstLine="567"/>
        <w:jc w:val="both"/>
      </w:pPr>
      <w:r>
        <w:rPr>
          <w:rFonts w:ascii="Arial" w:cs="Arial" w:eastAsia="Arial" w:hAnsi="Arial"/>
          <w:sz w:val="24"/>
          <w:szCs w:val="24"/>
        </w:rPr>
        <w:t xml:space="preserve">Указываются условия, порядок оплаты облигаций с ипотечным покрытием, форма расчетов.</w:t>
      </w:r>
    </w:p>
    <w:p>
      <w:pPr>
        <w:spacing w:after="60"/>
        <w:ind w:firstLine="567"/>
        <w:jc w:val="both"/>
      </w:pPr>
      <w:r>
        <w:rPr>
          <w:rFonts w:ascii="Arial" w:cs="Arial" w:eastAsia="Arial" w:hAnsi="Arial"/>
          <w:sz w:val="24"/>
          <w:szCs w:val="24"/>
        </w:rPr>
        <w:t xml:space="preserve">9. Порядок возврата средств, переданных в оплату облигаций с ипотечным покрытием выпуска, в случае признания его несостоявшимся.</w:t>
      </w:r>
    </w:p>
    <w:p>
      <w:pPr>
        <w:spacing w:after="60"/>
        <w:ind w:firstLine="567"/>
        <w:jc w:val="both"/>
      </w:pPr>
      <w:r>
        <w:rPr>
          <w:rFonts w:ascii="Arial" w:cs="Arial" w:eastAsia="Arial" w:hAnsi="Arial"/>
          <w:sz w:val="24"/>
          <w:szCs w:val="24"/>
        </w:rPr>
        <w:t xml:space="preserve">10. Условия погашения и выплаты доходов по облигациям с ипотечным покрытием:</w:t>
      </w:r>
    </w:p>
    <w:p>
      <w:pPr>
        <w:spacing w:after="60"/>
        <w:ind w:firstLine="567"/>
        <w:jc w:val="both"/>
      </w:pPr>
      <w:r>
        <w:rPr>
          <w:rFonts w:ascii="Arial" w:cs="Arial" w:eastAsia="Arial" w:hAnsi="Arial"/>
          <w:sz w:val="24"/>
          <w:szCs w:val="24"/>
        </w:rPr>
        <w:t xml:space="preserve">1) Форма погашения облигаций с ипотечным покрытием.</w:t>
      </w:r>
    </w:p>
    <w:p>
      <w:pPr>
        <w:spacing w:after="60"/>
        <w:ind w:firstLine="567"/>
        <w:jc w:val="both"/>
      </w:pPr>
      <w:r>
        <w:rPr>
          <w:rFonts w:ascii="Arial" w:cs="Arial" w:eastAsia="Arial" w:hAnsi="Arial"/>
          <w:sz w:val="24"/>
          <w:szCs w:val="24"/>
        </w:rPr>
        <w:t xml:space="preserve">2) Порядок и условия погашения облигаций с ипотечным покрытием, включая срок погашения.</w:t>
      </w:r>
    </w:p>
    <w:p>
      <w:pPr>
        <w:spacing w:after="60"/>
        <w:ind w:firstLine="567"/>
        <w:jc w:val="both"/>
      </w:pPr>
      <w:r>
        <w:rPr>
          <w:rFonts w:ascii="Arial" w:cs="Arial" w:eastAsia="Arial" w:hAnsi="Arial"/>
          <w:sz w:val="24"/>
          <w:szCs w:val="24"/>
        </w:rPr>
        <w:t xml:space="preserve">В случае, если выпуск облигаций с ипотечным покрытием предполагается размещать траншами, дополнительно указываются сроки обращения облигаций с ипотечным покрытием каждого транша.</w:t>
      </w:r>
    </w:p>
    <w:p>
      <w:pPr>
        <w:spacing w:after="60"/>
        <w:ind w:firstLine="567"/>
        <w:jc w:val="both"/>
      </w:pPr>
      <w:r>
        <w:rPr>
          <w:rFonts w:ascii="Arial" w:cs="Arial" w:eastAsia="Arial" w:hAnsi="Arial"/>
          <w:sz w:val="24"/>
          <w:szCs w:val="24"/>
        </w:rPr>
        <w:t xml:space="preserve">3) Порядок определения дохода, выплачиваемого по каждой облигации с ипотечным покрытием. Указывается размер дохода или порядок его определения, в том числе размер дохода, выплачиваемого по каждой облигации с ипотечным покрытием, или порядок его определения.</w:t>
      </w:r>
    </w:p>
    <w:p>
      <w:pPr>
        <w:spacing w:after="60"/>
        <w:ind w:firstLine="567"/>
        <w:jc w:val="both"/>
      </w:pPr>
      <w:r>
        <w:rPr>
          <w:rFonts w:ascii="Arial" w:cs="Arial" w:eastAsia="Arial" w:hAnsi="Arial"/>
          <w:sz w:val="24"/>
          <w:szCs w:val="24"/>
        </w:rPr>
        <w:t xml:space="preserve">4) Порядок и срок выплаты дохода по облигациям с ипотечным покрытием, включая порядок и срок выплаты дохода по каждой облигации с ипотечным покрытием.</w:t>
      </w:r>
    </w:p>
    <w:p>
      <w:pPr>
        <w:spacing w:after="60"/>
        <w:ind w:firstLine="567"/>
        <w:jc w:val="both"/>
      </w:pPr>
      <w:r>
        <w:rPr>
          <w:rFonts w:ascii="Arial" w:cs="Arial" w:eastAsia="Arial" w:hAnsi="Arial"/>
          <w:sz w:val="24"/>
          <w:szCs w:val="24"/>
        </w:rPr>
        <w:t xml:space="preserve">Указываются места выплаты доходов по облигациям с ипотечным покрытием.</w:t>
      </w:r>
    </w:p>
    <w:p>
      <w:pPr>
        <w:spacing w:after="60"/>
        <w:ind w:firstLine="567"/>
        <w:jc w:val="both"/>
      </w:pPr>
      <w:r>
        <w:rPr>
          <w:rFonts w:ascii="Arial" w:cs="Arial" w:eastAsia="Arial" w:hAnsi="Arial"/>
          <w:sz w:val="24"/>
          <w:szCs w:val="24"/>
        </w:rPr>
        <w:t xml:space="preserve">5) Возможность и условия досрочного погашения облигаций с ипотечным покрытием, в частности: цена (стоимость) досрочного погашения, срок, не ранее которого облигации с ипотечным покрытием могут быть предъявлены к досрочному погашению, а также порядок раскрытия эмитентом информации о досрочном погашении.</w:t>
      </w:r>
    </w:p>
    <w:p>
      <w:pPr>
        <w:spacing w:after="60"/>
        <w:ind w:firstLine="567"/>
        <w:jc w:val="both"/>
      </w:pPr>
      <w:r>
        <w:rPr>
          <w:rFonts w:ascii="Arial" w:cs="Arial" w:eastAsia="Arial" w:hAnsi="Arial"/>
          <w:sz w:val="24"/>
          <w:szCs w:val="24"/>
        </w:rPr>
        <w:t xml:space="preserve">11. Сведения о приобретении облигаций с ипотечным покрытием.</w:t>
      </w:r>
    </w:p>
    <w:p>
      <w:pPr>
        <w:spacing w:after="60"/>
        <w:ind w:firstLine="567"/>
        <w:jc w:val="both"/>
      </w:pPr>
      <w:r>
        <w:rPr>
          <w:rFonts w:ascii="Arial" w:cs="Arial" w:eastAsia="Arial" w:hAnsi="Arial"/>
          <w:sz w:val="24"/>
          <w:szCs w:val="24"/>
        </w:rPr>
        <w:t xml:space="preserve">Указываются возможность, условия и порядок приобретения эмитентом облигаций с ипотечным покрытием, возможность выпуска приобретенных облигаций с ипотечным покрытием в обращение, а также порядок раскрытия эмитентом информации о приобретении облигаций с ипотечным покрытием.</w:t>
      </w:r>
    </w:p>
    <w:p>
      <w:pPr>
        <w:spacing w:after="60"/>
        <w:ind w:firstLine="567"/>
        <w:jc w:val="both"/>
      </w:pPr>
      <w:r>
        <w:rPr>
          <w:rFonts w:ascii="Arial" w:cs="Arial" w:eastAsia="Arial" w:hAnsi="Arial"/>
          <w:sz w:val="24"/>
          <w:szCs w:val="24"/>
        </w:rPr>
        <w:t xml:space="preserve">12. Порядок раскрытия эмитентом информации о выпуске облигаций с ипотечным покрытием.</w:t>
      </w:r>
    </w:p>
    <w:p>
      <w:pPr>
        <w:spacing w:after="60"/>
        <w:ind w:firstLine="567"/>
        <w:jc w:val="both"/>
      </w:pPr>
      <w:r>
        <w:rPr>
          <w:rFonts w:ascii="Arial" w:cs="Arial" w:eastAsia="Arial" w:hAnsi="Arial"/>
          <w:sz w:val="24"/>
          <w:szCs w:val="24"/>
        </w:rPr>
        <w:t xml:space="preserve">13. Сведения об обеспечении исполнения обязательств по облигациям с ипотечным покрытием.</w:t>
      </w:r>
    </w:p>
    <w:p>
      <w:pPr>
        <w:spacing w:after="60"/>
        <w:ind w:firstLine="567"/>
        <w:jc w:val="both"/>
      </w:pPr>
      <w:r>
        <w:rPr>
          <w:rFonts w:ascii="Arial" w:cs="Arial" w:eastAsia="Arial" w:hAnsi="Arial"/>
          <w:sz w:val="24"/>
          <w:szCs w:val="24"/>
        </w:rPr>
        <w:t xml:space="preserve">Указывается способ предоставляемого обеспечения, полное и сокращенное фирменные наименования, местонахождение, почтовый адрес, идентификационный номер налогоплательщика лица, предоставившего обеспечение, условия обеспечения.</w:t>
      </w:r>
    </w:p>
    <w:p>
      <w:pPr>
        <w:spacing w:after="60"/>
        <w:ind w:firstLine="567"/>
        <w:jc w:val="both"/>
      </w:pPr>
      <w:r>
        <w:rPr>
          <w:rFonts w:ascii="Arial" w:cs="Arial" w:eastAsia="Arial" w:hAnsi="Arial"/>
          <w:sz w:val="24"/>
          <w:szCs w:val="24"/>
        </w:rPr>
        <w:t xml:space="preserve">14. Ограничения в обращении облигаций с ипотечным покрытием.</w:t>
      </w:r>
    </w:p>
    <w:p>
      <w:pPr>
        <w:spacing w:after="60"/>
        <w:ind w:firstLine="567"/>
        <w:jc w:val="both"/>
      </w:pPr>
      <w:r>
        <w:rPr>
          <w:rFonts w:ascii="Arial" w:cs="Arial" w:eastAsia="Arial" w:hAnsi="Arial"/>
          <w:sz w:val="24"/>
          <w:szCs w:val="24"/>
        </w:rPr>
        <w:t xml:space="preserve">Указываются любые ограничения в обращении размещаемых облигаций с ипотечным покрытием.</w:t>
      </w:r>
    </w:p>
    <w:p>
      <w:pPr>
        <w:spacing w:after="60"/>
        <w:ind w:firstLine="567"/>
        <w:jc w:val="both"/>
      </w:pPr>
      <w:r>
        <w:rPr>
          <w:rFonts w:ascii="Arial" w:cs="Arial" w:eastAsia="Arial" w:hAnsi="Arial"/>
          <w:sz w:val="24"/>
          <w:szCs w:val="24"/>
        </w:rPr>
        <w:t xml:space="preserve">Прочие особенности и условия выпуска и (или) обращения облигаций с ипотечным покрытием.</w:t>
      </w:r>
    </w:p>
    <w:p>
      <w:pPr>
        <w:spacing w:after="60"/>
        <w:ind w:firstLine="567"/>
        <w:jc w:val="both"/>
      </w:pPr>
      <w:r>
        <w:rPr>
          <w:rFonts w:ascii="Arial" w:cs="Arial" w:eastAsia="Arial" w:hAnsi="Arial"/>
          <w:sz w:val="24"/>
          <w:szCs w:val="24"/>
        </w:rPr>
        <w:t xml:space="preserve">Основные места (место) продажи облигаций с ипотечным покрытием.</w:t>
      </w:r>
    </w:p>
    <w:p>
      <w:pPr>
        <w:spacing w:after="60"/>
        <w:ind w:firstLine="567"/>
        <w:jc w:val="both"/>
      </w:pPr>
      <w:r>
        <w:rPr>
          <w:rFonts w:ascii="Arial" w:cs="Arial" w:eastAsia="Arial" w:hAnsi="Arial"/>
          <w:sz w:val="24"/>
          <w:szCs w:val="24"/>
        </w:rPr>
        <w:t xml:space="preserve">15. Иные условия публичного предложения облигаций с ипотечным покрытием.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Зарегистрировано "___" ____________________ 20__ г.</w:t>
      </w:r>
    </w:p>
    <w:p>
      <w:pPr>
        <w:spacing w:after="120"/>
        <w:jc w:val="left"/>
      </w:pPr>
      <w:r>
        <w:rPr>
          <w:rFonts w:ascii="Arial" w:cs="Arial" w:eastAsia="Arial" w:hAnsi="Arial"/>
          <w:sz w:val="24"/>
          <w:szCs w:val="24"/>
        </w:rPr>
        <w:t xml:space="preserve">Государственный регистрационный номер KG ______</w:t>
      </w:r>
    </w:p>
    <w:p>
      <w:pPr>
        <w:spacing w:after="120"/>
        <w:jc w:val="left"/>
      </w:pPr>
      <w:r>
        <w:rPr>
          <w:rFonts w:ascii="Arial" w:cs="Arial" w:eastAsia="Arial" w:hAnsi="Arial"/>
          <w:sz w:val="24"/>
          <w:szCs w:val="24"/>
        </w:rPr>
        <w:t xml:space="preserve">_______________________________________________</w:t>
      </w:r>
    </w:p>
    <w:p>
      <w:pPr>
        <w:spacing w:after="120"/>
        <w:jc w:val="left"/>
      </w:pPr>
      <w:r>
        <w:rPr>
          <w:rFonts w:ascii="Arial" w:cs="Arial" w:eastAsia="Arial" w:hAnsi="Arial"/>
          <w:sz w:val="24"/>
          <w:szCs w:val="24"/>
        </w:rPr>
        <w:t xml:space="preserve">_______________________________________________</w:t>
      </w:r>
    </w:p>
    <w:p>
      <w:pPr>
        <w:spacing w:after="120"/>
        <w:jc w:val="right"/>
      </w:pPr>
      <w:r>
        <w:rPr>
          <w:rFonts w:ascii="Arial" w:cs="Arial" w:eastAsia="Arial" w:hAnsi="Arial"/>
          <w:sz w:val="24"/>
          <w:szCs w:val="24"/>
        </w:rPr>
        <w:t xml:space="preserve">М.П.</w:t>
      </w:r>
    </w:p>
    <w:p>
      <w:pPr>
        <w:spacing w:after="400" w:before="400"/>
        <w:jc w:val="center"/>
      </w:pPr>
      <w:r>
        <w:rPr>
          <w:rFonts w:ascii="Arial" w:cs="Arial" w:eastAsia="Arial" w:hAnsi="Arial"/>
          <w:b/>
          <w:bCs/>
          <w:sz w:val="32"/>
          <w:szCs w:val="32"/>
        </w:rPr>
        <w:t xml:space="preserve">Проспект эмиссии облигаций с ипотечным покрытием</w:t>
      </w:r>
    </w:p>
    <w:p>
      <w:pPr>
        <w:spacing w:after="60"/>
        <w:jc w:val="center"/>
      </w:pPr>
      <w:r>
        <w:rPr>
          <w:rFonts w:ascii="Arial" w:cs="Arial" w:eastAsia="Arial" w:hAnsi="Arial"/>
          <w:sz w:val="24"/>
          <w:szCs w:val="24"/>
        </w:rPr>
        <w:t xml:space="preserve">________________________________________________________________</w:t>
      </w:r>
    </w:p>
    <w:p>
      <w:pPr>
        <w:spacing w:after="60"/>
        <w:jc w:val="center"/>
      </w:pPr>
      <w:r>
        <w:rPr>
          <w:rFonts w:ascii="Arial" w:cs="Arial" w:eastAsia="Arial" w:hAnsi="Arial"/>
          <w:sz w:val="24"/>
          <w:szCs w:val="24"/>
        </w:rPr>
        <w:t xml:space="preserve">(полное фирменное наименование эмитента)</w:t>
      </w:r>
    </w:p>
    <w:p>
      <w:pPr>
        <w:spacing w:after="60"/>
        <w:jc w:val="center"/>
      </w:pPr>
      <w:r>
        <w:rPr>
          <w:rFonts w:ascii="Arial" w:cs="Arial" w:eastAsia="Arial" w:hAnsi="Arial"/>
          <w:sz w:val="24"/>
          <w:szCs w:val="24"/>
        </w:rPr>
        <w:t xml:space="preserve">________________________________________________________________</w:t>
      </w:r>
    </w:p>
    <w:p>
      <w:pPr>
        <w:spacing w:after="60"/>
        <w:jc w:val="center"/>
      </w:pPr>
      <w:r>
        <w:rPr>
          <w:rFonts w:ascii="Arial" w:cs="Arial" w:eastAsia="Arial" w:hAnsi="Arial"/>
          <w:sz w:val="24"/>
          <w:szCs w:val="24"/>
        </w:rPr>
        <w:t xml:space="preserve">(местонахождение эмитента, контактные телефоны)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Информация, содержащаяся в настоящем проспекте, подлежит раскрытию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Государственный орган Кыргызской Республики, регулирующий рынок ценных бумаг, не отвечает за достоверность информации, содержащейся в данном проспекте облигаций с ипотечным покрытием, и фактом его регистрации не выражает своего отношения к размещаемым облигациям с ипотечным покрытием.</w:t>
      </w:r>
    </w:p>
    <w:p>
      <w:pPr>
        <w:spacing w:after="60"/>
        <w:ind w:firstLine="567"/>
        <w:jc w:val="both"/>
      </w:pPr>
      <w:r>
        <w:rPr>
          <w:rFonts w:ascii="Arial" w:cs="Arial" w:eastAsia="Arial" w:hAnsi="Arial"/>
          <w:sz w:val="24"/>
          <w:szCs w:val="24"/>
        </w:rPr>
        <w:t xml:space="preserve">За достоверность всей предоставляемой информации несет ответственность сам эмитент,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Принимая решение о вложении средств в облигации с ипотечным покрытием эмитента, Вам следует полагаться на свое собственное мнение о привлекательности и риске, связанном с владением данными ценными бумагами.</w:t>
      </w:r>
    </w:p>
    <w:p>
      <w:pPr>
        <w:spacing w:after="60"/>
        <w:ind w:firstLine="567"/>
        <w:jc w:val="both"/>
      </w:pPr>
      <w:r>
        <w:rPr>
          <w:rFonts w:ascii="Arial" w:cs="Arial" w:eastAsia="Arial" w:hAnsi="Arial"/>
          <w:sz w:val="24"/>
          <w:szCs w:val="24"/>
        </w:rPr>
        <w:t xml:space="preserve">Проспект должен содержать следующие сведения:</w:t>
      </w:r>
    </w:p>
    <w:p>
      <w:pPr>
        <w:spacing w:after="60"/>
        <w:ind w:firstLine="567"/>
        <w:jc w:val="both"/>
      </w:pPr>
      <w:r>
        <w:rPr>
          <w:rFonts w:ascii="Arial" w:cs="Arial" w:eastAsia="Arial" w:hAnsi="Arial"/>
          <w:sz w:val="24"/>
          <w:szCs w:val="24"/>
        </w:rPr>
        <w:t xml:space="preserve">1) дата составления проспекта;</w:t>
      </w:r>
    </w:p>
    <w:p>
      <w:pPr>
        <w:spacing w:after="60"/>
        <w:ind w:firstLine="567"/>
        <w:jc w:val="both"/>
      </w:pPr>
      <w:r>
        <w:rPr>
          <w:rFonts w:ascii="Arial" w:cs="Arial" w:eastAsia="Arial" w:hAnsi="Arial"/>
          <w:sz w:val="24"/>
          <w:szCs w:val="24"/>
        </w:rPr>
        <w:t xml:space="preserve">2) общие сведения об эмитенте.</w:t>
      </w:r>
    </w:p>
    <w:p>
      <w:pPr>
        <w:spacing w:after="60"/>
        <w:ind w:firstLine="567"/>
        <w:jc w:val="both"/>
      </w:pPr>
      <w:r>
        <w:rPr>
          <w:rFonts w:ascii="Arial" w:cs="Arial" w:eastAsia="Arial" w:hAnsi="Arial"/>
          <w:sz w:val="24"/>
          <w:szCs w:val="24"/>
        </w:rPr>
        <w:t xml:space="preserve">Полное фирменное наименование эмитента.</w:t>
      </w:r>
    </w:p>
    <w:p>
      <w:pPr>
        <w:spacing w:after="60"/>
        <w:ind w:firstLine="567"/>
        <w:jc w:val="both"/>
      </w:pPr>
      <w:r>
        <w:rPr>
          <w:rFonts w:ascii="Arial" w:cs="Arial" w:eastAsia="Arial" w:hAnsi="Arial"/>
          <w:sz w:val="24"/>
          <w:szCs w:val="24"/>
        </w:rPr>
        <w:t xml:space="preserve">Сокращенное наименование эмитента.</w:t>
      </w:r>
    </w:p>
    <w:p>
      <w:pPr>
        <w:spacing w:after="60"/>
        <w:ind w:firstLine="567"/>
        <w:jc w:val="both"/>
      </w:pPr>
      <w:r>
        <w:rPr>
          <w:rFonts w:ascii="Arial" w:cs="Arial" w:eastAsia="Arial" w:hAnsi="Arial"/>
          <w:sz w:val="24"/>
          <w:szCs w:val="24"/>
        </w:rPr>
        <w:t xml:space="preserve">Данные об изменениях в наименовании и организационно-правовой форме эмитента.</w:t>
      </w:r>
    </w:p>
    <w:p>
      <w:pPr>
        <w:spacing w:after="60"/>
        <w:ind w:firstLine="567"/>
        <w:jc w:val="both"/>
      </w:pPr>
      <w:r>
        <w:rPr>
          <w:rFonts w:ascii="Arial" w:cs="Arial" w:eastAsia="Arial" w:hAnsi="Arial"/>
          <w:sz w:val="24"/>
          <w:szCs w:val="24"/>
        </w:rPr>
        <w:t xml:space="preserve">Если в течение времени существования эмитента его фирменное наименование и организационно-правовая форма менялись, указываются все его предшествующие полные и сокращенные фирменные наименования, организационно-правовые формы, а также даты, когда они были изменены.</w:t>
      </w:r>
    </w:p>
    <w:p>
      <w:pPr>
        <w:spacing w:after="60"/>
        <w:ind w:firstLine="567"/>
        <w:jc w:val="both"/>
      </w:pPr>
      <w:r>
        <w:rPr>
          <w:rFonts w:ascii="Arial" w:cs="Arial" w:eastAsia="Arial" w:hAnsi="Arial"/>
          <w:sz w:val="24"/>
          <w:szCs w:val="24"/>
        </w:rPr>
        <w:t xml:space="preserve">Сведения о государственной регистрации (перерегистрации) эмитента.</w:t>
      </w:r>
    </w:p>
    <w:p>
      <w:pPr>
        <w:spacing w:after="60"/>
        <w:ind w:firstLine="567"/>
        <w:jc w:val="both"/>
      </w:pPr>
      <w:r>
        <w:rPr>
          <w:rFonts w:ascii="Arial" w:cs="Arial" w:eastAsia="Arial" w:hAnsi="Arial"/>
          <w:sz w:val="24"/>
          <w:szCs w:val="24"/>
        </w:rPr>
        <w:t xml:space="preserve">Указываются регистрационный номер и дата о государственной регистрации (иного документа, подтверждающего государственную регистрацию эмитента), а также наименование органа, осуществившего его государственную регистрацию.</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w:t>
      </w:r>
    </w:p>
    <w:p>
      <w:pPr>
        <w:spacing w:after="60"/>
        <w:ind w:firstLine="567"/>
        <w:jc w:val="both"/>
      </w:pPr>
      <w:r>
        <w:rPr>
          <w:rFonts w:ascii="Arial" w:cs="Arial" w:eastAsia="Arial" w:hAnsi="Arial"/>
          <w:sz w:val="24"/>
          <w:szCs w:val="24"/>
        </w:rPr>
        <w:t xml:space="preserve">Наименования кредитных организаций, в которых открыты расчетные и иные счета эмитента.</w:t>
      </w:r>
    </w:p>
    <w:p>
      <w:pPr>
        <w:spacing w:after="60"/>
        <w:ind w:firstLine="567"/>
        <w:jc w:val="both"/>
      </w:pPr>
      <w:r>
        <w:rPr>
          <w:rFonts w:ascii="Arial" w:cs="Arial" w:eastAsia="Arial" w:hAnsi="Arial"/>
          <w:sz w:val="24"/>
          <w:szCs w:val="24"/>
        </w:rPr>
        <w:t xml:space="preserve">Сведения о собственном капитале и участниках (учредителях) эмитента.</w:t>
      </w:r>
    </w:p>
    <w:p>
      <w:pPr>
        <w:spacing w:after="60"/>
        <w:ind w:firstLine="567"/>
        <w:jc w:val="both"/>
      </w:pPr>
      <w:r>
        <w:rPr>
          <w:rFonts w:ascii="Arial" w:cs="Arial" w:eastAsia="Arial" w:hAnsi="Arial"/>
          <w:sz w:val="24"/>
          <w:szCs w:val="24"/>
        </w:rPr>
        <w:t xml:space="preserve">История создания и развития эмитента.</w:t>
      </w:r>
    </w:p>
    <w:p>
      <w:pPr>
        <w:spacing w:after="60"/>
        <w:ind w:firstLine="567"/>
        <w:jc w:val="both"/>
      </w:pPr>
      <w:r>
        <w:rPr>
          <w:rFonts w:ascii="Arial" w:cs="Arial" w:eastAsia="Arial" w:hAnsi="Arial"/>
          <w:sz w:val="24"/>
          <w:szCs w:val="24"/>
        </w:rPr>
        <w:t xml:space="preserve">(Дается краткое описание истории образования и деятельности эмитента. Указываются цели создания эмитента).</w:t>
      </w:r>
    </w:p>
    <w:p>
      <w:pPr>
        <w:spacing w:after="60"/>
        <w:ind w:firstLine="567"/>
        <w:jc w:val="both"/>
      </w:pPr>
      <w:r>
        <w:rPr>
          <w:rFonts w:ascii="Arial" w:cs="Arial" w:eastAsia="Arial" w:hAnsi="Arial"/>
          <w:sz w:val="24"/>
          <w:szCs w:val="24"/>
        </w:rPr>
        <w:t xml:space="preserve">Основной вид хозяйственной деятельности эмитента.</w:t>
      </w:r>
    </w:p>
    <w:p>
      <w:pPr>
        <w:spacing w:after="60"/>
        <w:ind w:firstLine="567"/>
        <w:jc w:val="both"/>
      </w:pPr>
      <w:r>
        <w:rPr>
          <w:rFonts w:ascii="Arial" w:cs="Arial" w:eastAsia="Arial" w:hAnsi="Arial"/>
          <w:sz w:val="24"/>
          <w:szCs w:val="24"/>
        </w:rPr>
        <w:t xml:space="preserve">(Кратко описываются общие тенденции в отрасли деятельности эмитента, в том числе наиболее важные для эмитента. Представляются сравнительные данные, отражающие деятельность эмитента в отрасли. Дается прогноз в отношении будущего развития событий в отрасли).</w:t>
      </w:r>
    </w:p>
    <w:p>
      <w:pPr>
        <w:spacing w:after="60"/>
        <w:ind w:firstLine="567"/>
        <w:jc w:val="both"/>
      </w:pPr>
      <w:r>
        <w:rPr>
          <w:rFonts w:ascii="Arial" w:cs="Arial" w:eastAsia="Arial" w:hAnsi="Arial"/>
          <w:sz w:val="24"/>
          <w:szCs w:val="24"/>
        </w:rPr>
        <w:t xml:space="preserve">Участие эмитента в промышленных, банковских и финансовых группах, иных объединениях, а также о дочерних и зависимых хозяйственных обществах эмитента;</w:t>
      </w:r>
    </w:p>
    <w:p>
      <w:pPr>
        <w:spacing w:after="60"/>
        <w:ind w:firstLine="567"/>
        <w:jc w:val="both"/>
      </w:pPr>
      <w:r>
        <w:rPr>
          <w:rFonts w:ascii="Arial" w:cs="Arial" w:eastAsia="Arial" w:hAnsi="Arial"/>
          <w:sz w:val="24"/>
          <w:szCs w:val="24"/>
        </w:rPr>
        <w:t xml:space="preserve">3) сведения о должностных лицах эмитента.</w:t>
      </w:r>
    </w:p>
    <w:p>
      <w:pPr>
        <w:spacing w:after="60"/>
        <w:ind w:firstLine="567"/>
        <w:jc w:val="both"/>
      </w:pPr>
      <w:r>
        <w:rPr>
          <w:rFonts w:ascii="Arial" w:cs="Arial" w:eastAsia="Arial" w:hAnsi="Arial"/>
          <w:sz w:val="24"/>
          <w:szCs w:val="24"/>
        </w:rPr>
        <w:t xml:space="preserve">Сведения о структуре и компетенции органов управления эмитента.</w:t>
      </w:r>
    </w:p>
    <w:p>
      <w:pPr>
        <w:spacing w:after="60"/>
        <w:ind w:firstLine="567"/>
        <w:jc w:val="both"/>
      </w:pPr>
      <w:r>
        <w:rPr>
          <w:rFonts w:ascii="Arial" w:cs="Arial" w:eastAsia="Arial" w:hAnsi="Arial"/>
          <w:sz w:val="24"/>
          <w:szCs w:val="24"/>
        </w:rPr>
        <w:t xml:space="preserve">Список лиц, входящих в состав органов управления эмитента, информация об управляющей организации, характер аффилированных связей между лицами, входящими в органы управления эмитента, владельцами крупных пакетов акций и акционерами, владельцами контрольного пакета акций.</w:t>
      </w:r>
    </w:p>
    <w:p>
      <w:pPr>
        <w:spacing w:after="60"/>
        <w:ind w:firstLine="567"/>
        <w:jc w:val="both"/>
      </w:pPr>
      <w:r>
        <w:rPr>
          <w:rFonts w:ascii="Arial" w:cs="Arial" w:eastAsia="Arial" w:hAnsi="Arial"/>
          <w:sz w:val="24"/>
          <w:szCs w:val="24"/>
        </w:rPr>
        <w:t xml:space="preserve">Количество принадлежащих должностным лицам акций (долей) эмитента и его дочерних и зависимых обществах.</w:t>
      </w:r>
    </w:p>
    <w:p>
      <w:pPr>
        <w:spacing w:after="60"/>
        <w:ind w:firstLine="567"/>
        <w:jc w:val="both"/>
      </w:pPr>
      <w:r>
        <w:rPr>
          <w:rFonts w:ascii="Arial" w:cs="Arial" w:eastAsia="Arial" w:hAnsi="Arial"/>
          <w:sz w:val="24"/>
          <w:szCs w:val="24"/>
        </w:rPr>
        <w:t xml:space="preserve">Приводится полное описание структуры органов управления эмитента и их компетенции в соответствии с его уставом (учредительными документами);</w:t>
      </w:r>
    </w:p>
    <w:p>
      <w:pPr>
        <w:spacing w:after="60"/>
        <w:ind w:firstLine="567"/>
        <w:jc w:val="both"/>
      </w:pPr>
      <w:r>
        <w:rPr>
          <w:rFonts w:ascii="Arial" w:cs="Arial" w:eastAsia="Arial" w:hAnsi="Arial"/>
          <w:sz w:val="24"/>
          <w:szCs w:val="24"/>
        </w:rPr>
        <w:t xml:space="preserve">4) сведения об акционерах (участниках) эмитента.</w:t>
      </w:r>
    </w:p>
    <w:p>
      <w:pPr>
        <w:spacing w:after="60"/>
        <w:ind w:firstLine="567"/>
        <w:jc w:val="both"/>
      </w:pPr>
      <w:r>
        <w:rPr>
          <w:rFonts w:ascii="Arial" w:cs="Arial" w:eastAsia="Arial" w:hAnsi="Arial"/>
          <w:sz w:val="24"/>
          <w:szCs w:val="24"/>
        </w:rPr>
        <w:t xml:space="preserve">Сведения о владельцах крупных пакетов акций и акционерах, владеющих контрольным пакетом акций.</w:t>
      </w:r>
    </w:p>
    <w:p>
      <w:pPr>
        <w:spacing w:after="60"/>
        <w:ind w:firstLine="567"/>
        <w:jc w:val="both"/>
      </w:pPr>
      <w:r>
        <w:rPr>
          <w:rFonts w:ascii="Arial" w:cs="Arial" w:eastAsia="Arial" w:hAnsi="Arial"/>
          <w:sz w:val="24"/>
          <w:szCs w:val="24"/>
        </w:rPr>
        <w:t xml:space="preserve">Сведения о совершенных эмитентом сделках, в совершении которых имелась заинтересованность его должностных лиц, владельцев крупных пакетов акций их аффилированных лиц за 3 последних завершенных финансовых года или за каждый завершенный финансовый год, если эмитент осуществляет свою деятельность менее 3 лет, а также за период до даты составления проспекта ценных бумаг;</w:t>
      </w:r>
    </w:p>
    <w:p>
      <w:pPr>
        <w:spacing w:after="60"/>
        <w:ind w:firstLine="567"/>
        <w:jc w:val="both"/>
      </w:pPr>
      <w:r>
        <w:rPr>
          <w:rFonts w:ascii="Arial" w:cs="Arial" w:eastAsia="Arial" w:hAnsi="Arial"/>
          <w:sz w:val="24"/>
          <w:szCs w:val="24"/>
        </w:rPr>
        <w:t xml:space="preserve">5) сведения о ценных бумагах эмитента.</w:t>
      </w:r>
    </w:p>
    <w:p>
      <w:pPr>
        <w:spacing w:after="60"/>
        <w:ind w:firstLine="567"/>
        <w:jc w:val="both"/>
      </w:pPr>
      <w:r>
        <w:rPr>
          <w:rFonts w:ascii="Arial" w:cs="Arial" w:eastAsia="Arial" w:hAnsi="Arial"/>
          <w:sz w:val="24"/>
          <w:szCs w:val="24"/>
        </w:rPr>
        <w:t xml:space="preserve">Все выпущенные к настоящему времени ценные бумаги эмитента.</w:t>
      </w:r>
    </w:p>
    <w:p>
      <w:pPr>
        <w:spacing w:after="60"/>
        <w:ind w:firstLine="567"/>
        <w:jc w:val="both"/>
      </w:pPr>
      <w:r>
        <w:rPr>
          <w:rFonts w:ascii="Arial" w:cs="Arial" w:eastAsia="Arial" w:hAnsi="Arial"/>
          <w:sz w:val="24"/>
          <w:szCs w:val="24"/>
        </w:rPr>
        <w:t xml:space="preserve">Вид публично предлагаемых ценных бумаг.</w:t>
      </w:r>
    </w:p>
    <w:p>
      <w:pPr>
        <w:spacing w:after="60"/>
        <w:ind w:firstLine="567"/>
        <w:jc w:val="both"/>
      </w:pPr>
      <w:r>
        <w:rPr>
          <w:rFonts w:ascii="Arial" w:cs="Arial" w:eastAsia="Arial" w:hAnsi="Arial"/>
          <w:sz w:val="24"/>
          <w:szCs w:val="24"/>
        </w:rPr>
        <w:t xml:space="preserve">Номинальная стоимость ценной бумаги.</w:t>
      </w:r>
    </w:p>
    <w:p>
      <w:pPr>
        <w:spacing w:after="60"/>
        <w:ind w:firstLine="567"/>
        <w:jc w:val="both"/>
      </w:pPr>
      <w:r>
        <w:rPr>
          <w:rFonts w:ascii="Arial" w:cs="Arial" w:eastAsia="Arial" w:hAnsi="Arial"/>
          <w:sz w:val="24"/>
          <w:szCs w:val="24"/>
        </w:rPr>
        <w:t xml:space="preserve">Количество ценных бумаг, предполагаемых к публичному предложению.</w:t>
      </w:r>
    </w:p>
    <w:p>
      <w:pPr>
        <w:spacing w:after="60"/>
        <w:ind w:firstLine="567"/>
        <w:jc w:val="both"/>
      </w:pPr>
      <w:r>
        <w:rPr>
          <w:rFonts w:ascii="Arial" w:cs="Arial" w:eastAsia="Arial" w:hAnsi="Arial"/>
          <w:sz w:val="24"/>
          <w:szCs w:val="24"/>
        </w:rPr>
        <w:t xml:space="preserve">Минимальное количество ценных бумаг, продажа которых предполагается в рамках данного публичного предложения и необходима эмитенту для признания публичного предложения ценных бумаг состоявшимся.</w:t>
      </w:r>
    </w:p>
    <w:p>
      <w:pPr>
        <w:spacing w:after="60"/>
        <w:ind w:firstLine="567"/>
        <w:jc w:val="both"/>
      </w:pPr>
      <w:r>
        <w:rPr>
          <w:rFonts w:ascii="Arial" w:cs="Arial" w:eastAsia="Arial" w:hAnsi="Arial"/>
          <w:sz w:val="24"/>
          <w:szCs w:val="24"/>
        </w:rPr>
        <w:t xml:space="preserve">Цена (порядок определения цены) ценной бумаги при публичном предложении.</w:t>
      </w:r>
    </w:p>
    <w:p>
      <w:pPr>
        <w:spacing w:after="60"/>
        <w:ind w:firstLine="567"/>
        <w:jc w:val="both"/>
      </w:pPr>
      <w:r>
        <w:rPr>
          <w:rFonts w:ascii="Arial" w:cs="Arial" w:eastAsia="Arial" w:hAnsi="Arial"/>
          <w:sz w:val="24"/>
          <w:szCs w:val="24"/>
        </w:rPr>
        <w:t xml:space="preserve">Условия и сроки осуществления публичного предложения ценных бумаг.</w:t>
      </w:r>
    </w:p>
    <w:p>
      <w:pPr>
        <w:spacing w:after="60"/>
        <w:ind w:firstLine="567"/>
        <w:jc w:val="both"/>
      </w:pPr>
      <w:r>
        <w:rPr>
          <w:rFonts w:ascii="Arial" w:cs="Arial" w:eastAsia="Arial" w:hAnsi="Arial"/>
          <w:sz w:val="24"/>
          <w:szCs w:val="24"/>
        </w:rPr>
        <w:t xml:space="preserve">Порядок определения размера доходов по ипотечным ценным бумагам.</w:t>
      </w:r>
    </w:p>
    <w:p>
      <w:pPr>
        <w:spacing w:after="60"/>
        <w:ind w:firstLine="567"/>
        <w:jc w:val="both"/>
      </w:pPr>
      <w:r>
        <w:rPr>
          <w:rFonts w:ascii="Arial" w:cs="Arial" w:eastAsia="Arial" w:hAnsi="Arial"/>
          <w:sz w:val="24"/>
          <w:szCs w:val="24"/>
        </w:rPr>
        <w:t xml:space="preserve">Указание, были ли предлагаемые ценные бумаги уже выпущены либо предлагаются к размещению.</w:t>
      </w:r>
    </w:p>
    <w:p>
      <w:pPr>
        <w:spacing w:after="60"/>
        <w:ind w:firstLine="567"/>
        <w:jc w:val="both"/>
      </w:pPr>
      <w:r>
        <w:rPr>
          <w:rFonts w:ascii="Arial" w:cs="Arial" w:eastAsia="Arial" w:hAnsi="Arial"/>
          <w:sz w:val="24"/>
          <w:szCs w:val="24"/>
        </w:rPr>
        <w:t xml:space="preserve">Порядок раскрытия информации о публичном предложении ценных бумаг.</w:t>
      </w:r>
    </w:p>
    <w:p>
      <w:pPr>
        <w:spacing w:after="60"/>
        <w:ind w:firstLine="567"/>
        <w:jc w:val="both"/>
      </w:pPr>
      <w:r>
        <w:rPr>
          <w:rFonts w:ascii="Arial" w:cs="Arial" w:eastAsia="Arial" w:hAnsi="Arial"/>
          <w:sz w:val="24"/>
          <w:szCs w:val="24"/>
        </w:rPr>
        <w:t xml:space="preserve">Наличие преимущественного права на приобретение публично размещаемых ценных бумаг, любые ограничения на приобретение и обращение размещаемых ценных бумаг (при эмиссии ценных бумаг).</w:t>
      </w:r>
    </w:p>
    <w:p>
      <w:pPr>
        <w:spacing w:after="60"/>
        <w:ind w:firstLine="567"/>
        <w:jc w:val="both"/>
      </w:pPr>
      <w:r>
        <w:rPr>
          <w:rFonts w:ascii="Arial" w:cs="Arial" w:eastAsia="Arial" w:hAnsi="Arial"/>
          <w:sz w:val="24"/>
          <w:szCs w:val="24"/>
        </w:rPr>
        <w:t xml:space="preserve">Сведения о лицах, оказывающих услуги по организации публичного предложения ценных бумаг.</w:t>
      </w:r>
    </w:p>
    <w:p>
      <w:pPr>
        <w:spacing w:after="60"/>
        <w:ind w:firstLine="567"/>
        <w:jc w:val="both"/>
      </w:pPr>
      <w:r>
        <w:rPr>
          <w:rFonts w:ascii="Arial" w:cs="Arial" w:eastAsia="Arial" w:hAnsi="Arial"/>
          <w:sz w:val="24"/>
          <w:szCs w:val="24"/>
        </w:rPr>
        <w:t xml:space="preserve">Сведения о фондовой бирже, на которой предполагается продажа ценных бумаг.</w:t>
      </w:r>
    </w:p>
    <w:p>
      <w:pPr>
        <w:spacing w:after="60"/>
        <w:ind w:firstLine="567"/>
        <w:jc w:val="both"/>
      </w:pPr>
      <w:r>
        <w:rPr>
          <w:rFonts w:ascii="Arial" w:cs="Arial" w:eastAsia="Arial" w:hAnsi="Arial"/>
          <w:sz w:val="24"/>
          <w:szCs w:val="24"/>
        </w:rPr>
        <w:t xml:space="preserve">Указание о включении эмитента в листинг фондовой биржи.</w:t>
      </w:r>
    </w:p>
    <w:p>
      <w:pPr>
        <w:spacing w:after="60"/>
        <w:ind w:firstLine="567"/>
        <w:jc w:val="both"/>
      </w:pPr>
      <w:r>
        <w:rPr>
          <w:rFonts w:ascii="Arial" w:cs="Arial" w:eastAsia="Arial" w:hAnsi="Arial"/>
          <w:sz w:val="24"/>
          <w:szCs w:val="24"/>
        </w:rPr>
        <w:t xml:space="preserve">Риски, связанные с приобретением ценных бумаг эмитента (приводится подробный анализ факторов риска, которым будут подвергаться владельцы ипотечных ценных бумаг эмитента, в частности: экономический, социальный, экологический, технический).</w:t>
      </w:r>
    </w:p>
    <w:p>
      <w:pPr>
        <w:spacing w:after="60"/>
        <w:ind w:firstLine="567"/>
        <w:jc w:val="both"/>
      </w:pPr>
      <w:r>
        <w:rPr>
          <w:rFonts w:ascii="Arial" w:cs="Arial" w:eastAsia="Arial" w:hAnsi="Arial"/>
          <w:sz w:val="24"/>
          <w:szCs w:val="24"/>
        </w:rPr>
        <w:t xml:space="preserve">Заключение эксперта (экспертной организации), которое должно содержаться в проспекте и/или на которое делается ссылка в проспекте, в случаях привлечения эмитентом дополнительного эксперта (экспертной организации), за исключением аудитора.</w:t>
      </w:r>
    </w:p>
    <w:p>
      <w:pPr>
        <w:spacing w:after="60"/>
        <w:ind w:firstLine="567"/>
        <w:jc w:val="both"/>
      </w:pPr>
      <w:r>
        <w:rPr>
          <w:rFonts w:ascii="Arial" w:cs="Arial" w:eastAsia="Arial" w:hAnsi="Arial"/>
          <w:sz w:val="24"/>
          <w:szCs w:val="24"/>
        </w:rPr>
        <w:t xml:space="preserve">Порядок возврата средств, полученных в оплату ценных бумаг, в случае признания публичного предложения ценных бумаг несостоявшимся.</w:t>
      </w:r>
    </w:p>
    <w:p>
      <w:pPr>
        <w:spacing w:after="60"/>
        <w:ind w:firstLine="567"/>
        <w:jc w:val="both"/>
      </w:pPr>
      <w:r>
        <w:rPr>
          <w:rFonts w:ascii="Arial" w:cs="Arial" w:eastAsia="Arial" w:hAnsi="Arial"/>
          <w:sz w:val="24"/>
          <w:szCs w:val="24"/>
        </w:rPr>
        <w:t xml:space="preserve">Сведения об обеспечении выпуска ипотечных ценных бумаг;</w:t>
      </w:r>
    </w:p>
    <w:p>
      <w:pPr>
        <w:spacing w:after="60"/>
        <w:ind w:firstLine="567"/>
        <w:jc w:val="both"/>
      </w:pPr>
      <w:r>
        <w:rPr>
          <w:rFonts w:ascii="Arial" w:cs="Arial" w:eastAsia="Arial" w:hAnsi="Arial"/>
          <w:sz w:val="24"/>
          <w:szCs w:val="24"/>
        </w:rPr>
        <w:t xml:space="preserve">6) финансовая отчетность и иная информация.</w:t>
      </w:r>
    </w:p>
    <w:p>
      <w:pPr>
        <w:spacing w:after="60"/>
        <w:ind w:firstLine="567"/>
        <w:jc w:val="both"/>
      </w:pPr>
      <w:r>
        <w:rPr>
          <w:rFonts w:ascii="Arial" w:cs="Arial" w:eastAsia="Arial" w:hAnsi="Arial"/>
          <w:sz w:val="24"/>
          <w:szCs w:val="24"/>
        </w:rPr>
        <w:t xml:space="preserve">Годовая бухгалтерская отчетность эмитента за 3 последних завершенных финансовых года или за каждый завершенный финансовый год, если эмитент осуществляет свою деятельность менее 3 лет, заключение аудитора (аудиторов) в отношении указанной бухгалтерской отчетности.</w:t>
      </w:r>
    </w:p>
    <w:p>
      <w:pPr>
        <w:spacing w:after="60"/>
        <w:ind w:firstLine="567"/>
        <w:jc w:val="both"/>
      </w:pPr>
      <w:r>
        <w:rPr>
          <w:rFonts w:ascii="Arial" w:cs="Arial" w:eastAsia="Arial" w:hAnsi="Arial"/>
          <w:sz w:val="24"/>
          <w:szCs w:val="24"/>
        </w:rPr>
        <w:t xml:space="preserve">Квартальная бухгалтерская отчетность эмитента за последний завершенный отчетный квартал на момент составления проспекта.</w:t>
      </w:r>
    </w:p>
    <w:p>
      <w:pPr>
        <w:spacing w:after="60"/>
        <w:ind w:firstLine="567"/>
        <w:jc w:val="both"/>
      </w:pPr>
      <w:r>
        <w:rPr>
          <w:rFonts w:ascii="Arial" w:cs="Arial" w:eastAsia="Arial" w:hAnsi="Arial"/>
          <w:sz w:val="24"/>
          <w:szCs w:val="24"/>
        </w:rPr>
        <w:t xml:space="preserve">Сведения о текущей задолженности и кредитах эмитента (раскрывается структура кредиторской, дебиторской задолженности эмитента в зависимости от срока исполнения обязательств. При наличии просроченной кредиторской задолженности указываются ее основные условия (процентная ставка, штрафные санкции, пени) и предполагаемые сроки погашения).</w:t>
      </w:r>
    </w:p>
    <w:p>
      <w:pPr>
        <w:spacing w:after="60"/>
        <w:ind w:firstLine="567"/>
        <w:jc w:val="both"/>
      </w:pPr>
      <w:r>
        <w:rPr>
          <w:rFonts w:ascii="Arial" w:cs="Arial" w:eastAsia="Arial" w:hAnsi="Arial"/>
          <w:sz w:val="24"/>
          <w:szCs w:val="24"/>
        </w:rPr>
        <w:t xml:space="preserve">Сведения о существенных фактах, произошедших в течение 3 последних завершенных финансовых лет или за каждый завершенный финансовый год, если эмитент осуществляет свою деятельность менее 3 лет.</w:t>
      </w:r>
    </w:p>
    <w:p>
      <w:pPr>
        <w:spacing w:after="60"/>
        <w:ind w:firstLine="567"/>
        <w:jc w:val="both"/>
      </w:pPr>
      <w:r>
        <w:rPr>
          <w:rFonts w:ascii="Arial" w:cs="Arial" w:eastAsia="Arial" w:hAnsi="Arial"/>
          <w:sz w:val="24"/>
          <w:szCs w:val="24"/>
        </w:rPr>
        <w:t xml:space="preserve">Порядок и направление использования средств, привлеченных в результате планируемого публичного размещения ценных бумаг.</w:t>
      </w:r>
    </w:p>
    <w:p>
      <w:pPr>
        <w:spacing w:after="60"/>
        <w:ind w:firstLine="567"/>
        <w:jc w:val="both"/>
      </w:pPr>
      <w:r>
        <w:rPr>
          <w:rFonts w:ascii="Arial" w:cs="Arial" w:eastAsia="Arial" w:hAnsi="Arial"/>
          <w:sz w:val="24"/>
          <w:szCs w:val="24"/>
        </w:rPr>
        <w:t xml:space="preserve">Информация о независимом аудиторе.</w:t>
      </w:r>
    </w:p>
    <w:p>
      <w:pPr>
        <w:spacing w:after="60"/>
        <w:ind w:firstLine="567"/>
        <w:jc w:val="both"/>
      </w:pPr>
      <w:r>
        <w:rPr>
          <w:rFonts w:ascii="Arial" w:cs="Arial" w:eastAsia="Arial" w:hAnsi="Arial"/>
          <w:sz w:val="24"/>
          <w:szCs w:val="24"/>
        </w:rPr>
        <w:t xml:space="preserve">Информация о доверительном управляющем ипотечного покрытия.</w:t>
      </w:r>
    </w:p>
    <w:p>
      <w:pPr>
        <w:spacing w:after="60"/>
        <w:ind w:firstLine="567"/>
        <w:jc w:val="both"/>
      </w:pPr>
      <w:r>
        <w:rPr>
          <w:rFonts w:ascii="Arial" w:cs="Arial" w:eastAsia="Arial" w:hAnsi="Arial"/>
          <w:sz w:val="24"/>
          <w:szCs w:val="24"/>
        </w:rPr>
        <w:t xml:space="preserve">Указываются полное и сокращенное фирменные наименования, местонахождение, почтовый адрес, идентификационный номер налогоплательщика, телефон/факс, данные о лицензии (номер, дата выдачи, орган, выдавший лицензию, срок действия).</w:t>
      </w:r>
    </w:p>
    <w:p>
      <w:pPr>
        <w:spacing w:after="60"/>
        <w:ind w:firstLine="567"/>
        <w:jc w:val="both"/>
      </w:pPr>
      <w:r>
        <w:rPr>
          <w:rFonts w:ascii="Arial" w:cs="Arial" w:eastAsia="Arial" w:hAnsi="Arial"/>
          <w:sz w:val="24"/>
          <w:szCs w:val="24"/>
        </w:rPr>
        <w:t xml:space="preserve">Дата проведения последней аудиторской проверки.</w:t>
      </w:r>
    </w:p>
    <w:p>
      <w:pPr>
        <w:spacing w:after="60"/>
        <w:ind w:firstLine="567"/>
        <w:jc w:val="both"/>
      </w:pPr>
      <w:r>
        <w:rPr>
          <w:rFonts w:ascii="Arial" w:cs="Arial" w:eastAsia="Arial" w:hAnsi="Arial"/>
          <w:sz w:val="24"/>
          <w:szCs w:val="24"/>
        </w:rPr>
        <w:t xml:space="preserve">Ограничения в обращении ипотечных ценных бумаг.</w:t>
      </w:r>
    </w:p>
    <w:p>
      <w:pPr>
        <w:spacing w:after="60"/>
        <w:ind w:firstLine="567"/>
        <w:jc w:val="both"/>
      </w:pPr>
      <w:r>
        <w:rPr>
          <w:rFonts w:ascii="Arial" w:cs="Arial" w:eastAsia="Arial" w:hAnsi="Arial"/>
          <w:sz w:val="24"/>
          <w:szCs w:val="24"/>
        </w:rPr>
        <w:t xml:space="preserve">Указываются любые ограничения в обращении размещаемых ипотечных ценных бумаг.</w:t>
      </w:r>
    </w:p>
    <w:p>
      <w:pPr>
        <w:spacing w:after="60"/>
        <w:ind w:firstLine="567"/>
        <w:jc w:val="both"/>
      </w:pPr>
      <w:r>
        <w:rPr>
          <w:rFonts w:ascii="Arial" w:cs="Arial" w:eastAsia="Arial" w:hAnsi="Arial"/>
          <w:sz w:val="24"/>
          <w:szCs w:val="24"/>
        </w:rPr>
        <w:t xml:space="preserve">Прочие особенности и условия выпуска и (или) обращения ипотечных ценных бумаг.</w:t>
      </w:r>
    </w:p>
    <w:p>
      <w:pPr>
        <w:spacing w:after="60"/>
        <w:ind w:firstLine="567"/>
        <w:jc w:val="both"/>
      </w:pPr>
      <w:r>
        <w:rPr>
          <w:rFonts w:ascii="Arial" w:cs="Arial" w:eastAsia="Arial" w:hAnsi="Arial"/>
          <w:sz w:val="24"/>
          <w:szCs w:val="24"/>
        </w:rPr>
        <w:t xml:space="preserve">Основные места (место) продажи ипотечных ценных бумаг.</w:t>
      </w:r>
    </w:p>
    <w:p>
      <w:pPr>
        <w:spacing w:after="60"/>
        <w:ind w:firstLine="567"/>
        <w:jc w:val="left"/>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Наименование должности
 руководителя эмитента: 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120" w:before="120"/>
        <w:ind w:firstLine="567"/>
        <w:jc w:val="left"/>
      </w:pPr>
      <w:r>
        <w:rPr>
          <w:rFonts w:ascii="Arial" w:cs="Arial" w:eastAsia="Arial" w:hAnsi="Arial"/>
          <w:sz w:val="24"/>
          <w:szCs w:val="24"/>
        </w:rPr>
        <w:t xml:space="preserve"/>
      </w:r>
    </w:p>
    <w:p>
      <w:pPr>
        <w:spacing w:after="120" w:before="120"/>
        <w:ind w:firstLine="567"/>
        <w:jc w:val="left"/>
      </w:pPr>
      <w:r>
        <w:rPr>
          <w:rFonts w:ascii="Arial" w:cs="Arial" w:eastAsia="Arial" w:hAnsi="Arial"/>
          <w:sz w:val="24"/>
          <w:szCs w:val="24"/>
        </w:rPr>
        <w:t xml:space="preserve">Дата "___" ______________ 20__ г.</w:t>
      </w:r>
    </w:p>
    <w:p>
      <w:pPr>
        <w:spacing w:after="120" w:before="120"/>
        <w:ind w:firstLine="567"/>
        <w:jc w:val="left"/>
      </w:pPr>
      <w:r>
        <w:rPr>
          <w:rFonts w:ascii="Arial" w:cs="Arial" w:eastAsia="Arial" w:hAnsi="Arial"/>
          <w:sz w:val="24"/>
          <w:szCs w:val="24"/>
        </w:rPr>
        <w:t xml:space="preserve"/>
      </w:r>
    </w:p>
    <w:p>
      <w:pPr>
        <w:spacing w:after="120" w:before="120"/>
        <w:ind w:firstLine="567"/>
        <w:jc w:val="left"/>
      </w:pPr>
      <w:r>
        <w:rPr>
          <w:rFonts w:ascii="Arial" w:cs="Arial" w:eastAsia="Arial" w:hAnsi="Arial"/>
          <w:sz w:val="24"/>
          <w:szCs w:val="24"/>
        </w:rPr>
        <w:t xml:space="preserve">М.П.</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Главный бухгалтер общества 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______________________________________________</w:t>
      </w:r>
    </w:p>
    <w:p>
      <w:pPr>
        <w:spacing w:after="400" w:before="400"/>
        <w:jc w:val="center"/>
      </w:pPr>
      <w:r>
        <w:rPr>
          <w:rFonts w:ascii="Arial" w:cs="Arial" w:eastAsia="Arial" w:hAnsi="Arial"/>
          <w:b/>
          <w:bCs/>
          <w:sz w:val="32"/>
          <w:szCs w:val="32"/>
        </w:rPr>
        <w:t xml:space="preserve">Заявление
 на государственную регистрацию облигаций с ипотечным покрытием, условий публичного предложения облигаций и проспекта эмиссии облигаций</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наименование эмитента)</w:t>
      </w:r>
    </w:p>
    <w:p>
      <w:pPr>
        <w:spacing w:after="60" w:before="120"/>
        <w:jc w:val="left"/>
      </w:pPr>
      <w:r>
        <w:rPr>
          <w:rFonts w:ascii="Arial" w:cs="Arial" w:eastAsia="Arial" w:hAnsi="Arial"/>
          <w:sz w:val="24"/>
          <w:szCs w:val="24"/>
        </w:rPr>
        <w:t xml:space="preserve">просит осуществить государственную регистрацию облигаций с ипотечным покрытием,
 условий публичного предложения облигаций с ипотечным покрытием и проспекта эмиссии
 облигаций с ипотечным покрытием</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jc w:val="left"/>
      </w:pPr>
      <w:r>
        <w:rPr>
          <w:rFonts w:ascii="Arial" w:cs="Arial" w:eastAsia="Arial" w:hAnsi="Arial"/>
          <w:sz w:val="24"/>
          <w:szCs w:val="24"/>
        </w:rPr>
        <w:t xml:space="preserve">           (указываются форма, количество, номинальная стоимость облигаций с ипотечным
     покрытием, объем эмиссии, срок погашения и способ размещения облигаций с ипотечным
     покрытием; в случае размещения выпуска облигаций с ипотечным покрытием траншами, -
                                               указывается на это обстоятельство)</w:t>
      </w:r>
    </w:p>
    <w:p>
      <w:pPr>
        <w:spacing w:after="60" w:before="120"/>
        <w:ind w:firstLine="567"/>
        <w:jc w:val="left"/>
      </w:pPr>
      <w:r>
        <w:rPr>
          <w:rFonts w:ascii="Arial" w:cs="Arial" w:eastAsia="Arial" w:hAnsi="Arial"/>
          <w:sz w:val="24"/>
          <w:szCs w:val="24"/>
        </w:rPr>
        <w:t xml:space="preserve">размещаемых в соответствии с</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jc w:val="left"/>
      </w:pPr>
      <w:r>
        <w:rPr>
          <w:rFonts w:ascii="Arial" w:cs="Arial" w:eastAsia="Arial" w:hAnsi="Arial"/>
          <w:sz w:val="24"/>
          <w:szCs w:val="24"/>
        </w:rPr>
        <w:t xml:space="preserve">       (указываются соответствующее решение о выпуске облигаций с ипотечным покрытием,
                     его дата и номер, уполномоченный орган эмитента, его утвердивший)</w:t>
      </w:r>
    </w:p>
    <w:p>
      <w:pPr>
        <w:spacing w:after="60" w:before="120"/>
        <w:ind w:firstLine="567"/>
        <w:jc w:val="left"/>
      </w:pPr>
      <w:r>
        <w:rPr>
          <w:rFonts w:ascii="Arial" w:cs="Arial" w:eastAsia="Arial" w:hAnsi="Arial"/>
          <w:sz w:val="24"/>
          <w:szCs w:val="24"/>
        </w:rPr>
        <w:t xml:space="preserve">Местонахождение, почтовый адрес эмитента и контактные телефоны:</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Наименование должности руководителя: ___________________________________________________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Дата "___" 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Карта
 регистрации выпуска ипотечных ценных бумаг</w:t>
      </w:r>
    </w:p>
    <w:p>
      <w:pPr>
        <w:spacing w:after="60"/>
        <w:ind w:firstLine="567"/>
        <w:jc w:val="left"/>
      </w:pPr>
      <w:r>
        <w:rPr>
          <w:rFonts w:ascii="Arial" w:cs="Arial" w:eastAsia="Arial" w:hAnsi="Arial"/>
          <w:sz w:val="24"/>
          <w:szCs w:val="24"/>
        </w:rPr>
        <w:t xml:space="preserve">Наименование эмитента: __________________________________________________________________________</w:t>
      </w:r>
    </w:p>
    <w:p>
      <w:pPr>
        <w:spacing w:after="60"/>
        <w:ind w:firstLine="567"/>
        <w:jc w:val="left"/>
      </w:pPr>
      <w:r>
        <w:rPr>
          <w:rFonts w:ascii="Arial" w:cs="Arial" w:eastAsia="Arial" w:hAnsi="Arial"/>
          <w:sz w:val="24"/>
          <w:szCs w:val="24"/>
        </w:rPr>
        <w:t xml:space="preserve">(полное наименование, сокращенное наименование)</w:t>
      </w:r>
    </w:p>
    <w:p>
      <w:pPr>
        <w:spacing w:after="60"/>
        <w:ind w:firstLine="567"/>
        <w:jc w:val="left"/>
      </w:pPr>
      <w:r>
        <w:rPr>
          <w:rFonts w:ascii="Arial" w:cs="Arial" w:eastAsia="Arial" w:hAnsi="Arial"/>
          <w:sz w:val="24"/>
          <w:szCs w:val="24"/>
        </w:rPr>
        <w:t xml:space="preserve">Организационно-правовая форма эмитента: _________________________________________________________</w:t>
      </w:r>
    </w:p>
    <w:p>
      <w:pPr>
        <w:spacing w:after="60"/>
        <w:ind w:firstLine="567"/>
        <w:jc w:val="left"/>
      </w:pPr>
      <w:r>
        <w:rPr>
          <w:rFonts w:ascii="Arial" w:cs="Arial" w:eastAsia="Arial" w:hAnsi="Arial"/>
          <w:sz w:val="24"/>
          <w:szCs w:val="24"/>
        </w:rPr>
        <w:t xml:space="preserve">Адрес: __________________________________________________________________________________________</w:t>
      </w:r>
    </w:p>
    <w:p>
      <w:pPr>
        <w:spacing w:after="60"/>
        <w:ind w:firstLine="567"/>
        <w:jc w:val="left"/>
      </w:pPr>
      <w:r>
        <w:rPr>
          <w:rFonts w:ascii="Arial" w:cs="Arial" w:eastAsia="Arial" w:hAnsi="Arial"/>
          <w:sz w:val="24"/>
          <w:szCs w:val="24"/>
        </w:rPr>
        <w:t xml:space="preserve">Основной вид деятельности: ______________________________________________________________________</w:t>
      </w:r>
    </w:p>
    <w:p>
      <w:pPr>
        <w:spacing w:after="60"/>
        <w:ind w:firstLine="567"/>
        <w:jc w:val="left"/>
      </w:pPr>
      <w:r>
        <w:rPr>
          <w:rFonts w:ascii="Arial" w:cs="Arial" w:eastAsia="Arial" w:hAnsi="Arial"/>
          <w:sz w:val="24"/>
          <w:szCs w:val="24"/>
        </w:rPr>
        <w:t xml:space="preserve">Телефон: ________________________________ Телетайп: _____________________________________________</w:t>
      </w:r>
    </w:p>
    <w:p>
      <w:pPr>
        <w:spacing w:after="60"/>
        <w:ind w:firstLine="567"/>
        <w:jc w:val="left"/>
      </w:pPr>
      <w:r>
        <w:rPr>
          <w:rFonts w:ascii="Arial" w:cs="Arial" w:eastAsia="Arial" w:hAnsi="Arial"/>
          <w:sz w:val="24"/>
          <w:szCs w:val="24"/>
        </w:rPr>
        <w:t xml:space="preserve">Телефакс: _______________________________ Телекс: ________________________________________________</w:t>
      </w:r>
    </w:p>
    <w:p>
      <w:pPr>
        <w:spacing w:after="60"/>
        <w:ind w:firstLine="567"/>
        <w:jc w:val="left"/>
      </w:pPr>
      <w:r>
        <w:rPr>
          <w:rFonts w:ascii="Arial" w:cs="Arial" w:eastAsia="Arial" w:hAnsi="Arial"/>
          <w:sz w:val="24"/>
          <w:szCs w:val="24"/>
        </w:rPr>
        <w:t xml:space="preserve">Регистрационный номер юридического лица _________________________________________________________</w:t>
      </w:r>
    </w:p>
    <w:p>
      <w:pPr>
        <w:spacing w:after="60"/>
        <w:ind w:firstLine="567"/>
        <w:jc w:val="left"/>
      </w:pPr>
      <w:r>
        <w:rPr>
          <w:rFonts w:ascii="Arial" w:cs="Arial" w:eastAsia="Arial" w:hAnsi="Arial"/>
          <w:sz w:val="24"/>
          <w:szCs w:val="24"/>
        </w:rPr>
        <w:t xml:space="preserve">Дата регистрации (перерегистрации) _______________________________________________________________</w:t>
      </w:r>
    </w:p>
    <w:p>
      <w:pPr>
        <w:spacing w:after="60"/>
        <w:ind w:firstLine="567"/>
        <w:jc w:val="left"/>
      </w:pPr>
      <w:r>
        <w:rPr>
          <w:rFonts w:ascii="Arial" w:cs="Arial" w:eastAsia="Arial" w:hAnsi="Arial"/>
          <w:sz w:val="24"/>
          <w:szCs w:val="24"/>
        </w:rPr>
        <w:t xml:space="preserve">Орган, осуществивший регистрацию юридического лица ______________________________________________</w:t>
      </w:r>
    </w:p>
    <w:p>
      <w:pPr>
        <w:spacing w:after="120"/>
        <w:ind w:firstLine="567"/>
        <w:jc w:val="left"/>
      </w:pPr>
      <w:r>
        <w:rPr>
          <w:rFonts w:ascii="Arial" w:cs="Arial" w:eastAsia="Arial" w:hAnsi="Arial"/>
          <w:sz w:val="24"/>
          <w:szCs w:val="24"/>
        </w:rPr>
        <w:t xml:space="preserve">Учредители эмитента 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6"/>
        <w:gridCol w:w="3474"/>
        <w:gridCol w:w="3108"/>
      </w:tblGrid>
      <w:tr>
        <w:tc>
          <w:tcPr>
            <w:tcW w:type="dxa" w:w="3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w:t>
            </w:r>
          </w:p>
        </w:tc>
        <w:tc>
          <w:tcPr>
            <w:tcW w:type="dxa" w:w="3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 адрес:</w:t>
            </w:r>
          </w:p>
        </w:tc>
        <w:tc>
          <w:tcPr>
            <w:tcW w:type="dxa" w:w="31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в сомах, %</w:t>
            </w:r>
          </w:p>
        </w:tc>
      </w:tr>
    </w:tbl>
    <w:p>
      <w:pPr>
        <w:spacing w:after="60" w:before="120"/>
        <w:ind w:firstLine="567"/>
        <w:jc w:val="left"/>
      </w:pPr>
      <w:r>
        <w:rPr>
          <w:rFonts w:ascii="Arial" w:cs="Arial" w:eastAsia="Arial" w:hAnsi="Arial"/>
          <w:sz w:val="24"/>
          <w:szCs w:val="24"/>
        </w:rPr>
        <w:t xml:space="preserve">Уставный капитал, сом </w:t>
      </w: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Собственный капитал, сом _________________________________________________________________________</w:t>
      </w:r>
    </w:p>
    <w:p>
      <w:pPr>
        <w:spacing w:after="60"/>
        <w:ind w:firstLine="567"/>
        <w:jc w:val="left"/>
      </w:pPr>
      <w:r>
        <w:rPr>
          <w:rFonts w:ascii="Arial" w:cs="Arial" w:eastAsia="Arial" w:hAnsi="Arial"/>
          <w:sz w:val="24"/>
          <w:szCs w:val="24"/>
        </w:rPr>
        <w:t xml:space="preserve">Номинальная стоимость ипотечных ценных бумаг, сом ________________________________________________</w:t>
      </w:r>
    </w:p>
    <w:p>
      <w:pPr>
        <w:spacing w:after="60"/>
        <w:ind w:firstLine="567"/>
        <w:jc w:val="left"/>
      </w:pPr>
      <w:r>
        <w:rPr>
          <w:rFonts w:ascii="Arial" w:cs="Arial" w:eastAsia="Arial" w:hAnsi="Arial"/>
          <w:sz w:val="24"/>
          <w:szCs w:val="24"/>
        </w:rPr>
        <w:t xml:space="preserve">Количество ипотечных ценных бумаг, экз. ____________________________________________________________</w:t>
      </w:r>
    </w:p>
    <w:p>
      <w:pPr>
        <w:spacing w:after="60"/>
        <w:ind w:firstLine="567"/>
        <w:jc w:val="left"/>
      </w:pPr>
      <w:r>
        <w:rPr>
          <w:rFonts w:ascii="Arial" w:cs="Arial" w:eastAsia="Arial" w:hAnsi="Arial"/>
          <w:sz w:val="24"/>
          <w:szCs w:val="24"/>
        </w:rPr>
        <w:t xml:space="preserve">Процентный доход по ипотечным ценным бумагам: ____________________________________________________</w:t>
      </w:r>
    </w:p>
    <w:p>
      <w:pPr>
        <w:spacing w:after="60"/>
        <w:ind w:firstLine="567"/>
        <w:jc w:val="left"/>
      </w:pPr>
      <w:r>
        <w:rPr>
          <w:rFonts w:ascii="Arial" w:cs="Arial" w:eastAsia="Arial" w:hAnsi="Arial"/>
          <w:sz w:val="24"/>
          <w:szCs w:val="24"/>
        </w:rPr>
        <w:t xml:space="preserve">Периодичность: ___________________________________________________________________________________</w:t>
      </w:r>
    </w:p>
    <w:p>
      <w:pPr>
        <w:spacing w:after="60"/>
        <w:ind w:firstLine="567"/>
        <w:jc w:val="left"/>
      </w:pPr>
      <w:r>
        <w:rPr>
          <w:rFonts w:ascii="Arial" w:cs="Arial" w:eastAsia="Arial" w:hAnsi="Arial"/>
          <w:sz w:val="24"/>
          <w:szCs w:val="24"/>
        </w:rPr>
        <w:t xml:space="preserve">Дата начала размещения ипотечных ценных бумаг: ____________________________________________________</w:t>
      </w:r>
    </w:p>
    <w:p>
      <w:pPr>
        <w:spacing w:after="60"/>
        <w:ind w:firstLine="567"/>
        <w:jc w:val="left"/>
      </w:pPr>
      <w:r>
        <w:rPr>
          <w:rFonts w:ascii="Arial" w:cs="Arial" w:eastAsia="Arial" w:hAnsi="Arial"/>
          <w:sz w:val="24"/>
          <w:szCs w:val="24"/>
        </w:rPr>
        <w:t xml:space="preserve">Дата окончания размещения ипотечных ценных бумаг: _________________________________________________</w:t>
      </w:r>
    </w:p>
    <w:p>
      <w:pPr>
        <w:spacing w:after="60"/>
        <w:ind w:firstLine="567"/>
        <w:jc w:val="left"/>
      </w:pPr>
      <w:r>
        <w:rPr>
          <w:rFonts w:ascii="Arial" w:cs="Arial" w:eastAsia="Arial" w:hAnsi="Arial"/>
          <w:sz w:val="24"/>
          <w:szCs w:val="24"/>
        </w:rPr>
        <w:t xml:space="preserve">Срок обращения ипотечных ценных бумаг: ____________________________________________________________</w:t>
      </w:r>
    </w:p>
    <w:p>
      <w:pPr>
        <w:spacing w:after="60"/>
        <w:ind w:firstLine="567"/>
        <w:jc w:val="left"/>
      </w:pPr>
      <w:r>
        <w:rPr>
          <w:rFonts w:ascii="Arial" w:cs="Arial" w:eastAsia="Arial" w:hAnsi="Arial"/>
          <w:sz w:val="24"/>
          <w:szCs w:val="24"/>
        </w:rPr>
        <w:t xml:space="preserve">Государственная регистрация выпуска ипотечных ценных бумаг произведена</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регистрирующего органа)</w:t>
      </w:r>
    </w:p>
    <w:p>
      <w:pPr>
        <w:spacing w:after="60"/>
        <w:ind w:firstLine="567"/>
        <w:jc w:val="left"/>
      </w:pPr>
      <w:r>
        <w:rPr>
          <w:rFonts w:ascii="Arial" w:cs="Arial" w:eastAsia="Arial" w:hAnsi="Arial"/>
          <w:sz w:val="24"/>
          <w:szCs w:val="24"/>
        </w:rPr>
        <w:t xml:space="preserve">Государственный регистрационный номер KG __________________________ от "___" _________________ 20__ г.</w:t>
      </w:r>
    </w:p>
    <w:p>
      <w:pPr>
        <w:spacing w:after="60" w:before="120"/>
        <w:ind w:firstLine="567"/>
        <w:jc w:val="left"/>
      </w:pPr>
      <w:r>
        <w:rPr>
          <w:rFonts w:ascii="Arial" w:cs="Arial" w:eastAsia="Arial" w:hAnsi="Arial"/>
          <w:sz w:val="24"/>
          <w:szCs w:val="24"/>
        </w:rPr>
        <w:t xml:space="preserve">Подписи должностных лиц, зарегистрировавших данный выпуск ипотечных ценных бумаг:</w:t>
      </w:r>
    </w:p>
    <w:p>
      <w:pPr>
        <w:spacing w:after="60" w:before="120"/>
        <w:ind w:firstLine="567"/>
        <w:jc w:val="left"/>
      </w:pPr>
      <w:r>
        <w:rPr>
          <w:rFonts w:ascii="Arial" w:cs="Arial" w:eastAsia="Arial" w:hAnsi="Arial"/>
          <w:sz w:val="24"/>
          <w:szCs w:val="24"/>
        </w:rPr>
        <w:t xml:space="preserve">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должности, ФИО, подпись)</w:t>
      </w:r>
    </w:p>
    <w:p>
      <w:pPr>
        <w:spacing w:after="60"/>
        <w:ind w:firstLine="567"/>
        <w:jc w:val="left"/>
      </w:pPr>
      <w:r>
        <w:rPr>
          <w:rFonts w:ascii="Arial" w:cs="Arial" w:eastAsia="Arial" w:hAnsi="Arial"/>
          <w:sz w:val="24"/>
          <w:szCs w:val="24"/>
        </w:rPr>
        <w:t xml:space="preserve">Печать регистрирующего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____________________________________________</w:t>
      </w:r>
    </w:p>
    <w:p>
      <w:pPr>
        <w:spacing w:after="400" w:before="400"/>
        <w:jc w:val="center"/>
      </w:pPr>
      <w:r>
        <w:rPr>
          <w:rFonts w:ascii="Arial" w:cs="Arial" w:eastAsia="Arial" w:hAnsi="Arial"/>
          <w:b/>
          <w:bCs/>
          <w:sz w:val="32"/>
          <w:szCs w:val="32"/>
        </w:rPr>
        <w:t xml:space="preserve">Заявление
 на регистрацию отчета об итогах публичного предложения облигаций с ипотечным покрытием</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наименование эмитента)</w:t>
      </w:r>
    </w:p>
    <w:p>
      <w:pPr>
        <w:spacing w:after="60" w:before="120"/>
        <w:jc w:val="left"/>
      </w:pPr>
      <w:r>
        <w:rPr>
          <w:rFonts w:ascii="Arial" w:cs="Arial" w:eastAsia="Arial" w:hAnsi="Arial"/>
          <w:sz w:val="24"/>
          <w:szCs w:val="24"/>
        </w:rPr>
        <w:t xml:space="preserve">просит зарегистрировать отчет об итогах публичного предложения облигаций с ипотечным
 покрытием:</w:t>
      </w:r>
    </w:p>
    <w:p>
      <w:pPr>
        <w:spacing w:after="60" w:before="120"/>
        <w:jc w:val="left"/>
      </w:pPr>
      <w:r>
        <w:rPr>
          <w:rFonts w:ascii="Arial" w:cs="Arial" w:eastAsia="Arial" w:hAnsi="Arial"/>
          <w:sz w:val="24"/>
          <w:szCs w:val="24"/>
        </w:rPr>
        <w:t xml:space="preserve">________________________________________________________________________________________</w:t>
      </w:r>
    </w:p>
    <w:p>
      <w:pPr>
        <w:spacing w:after="60" w:before="120"/>
        <w:jc w:val="left"/>
      </w:pPr>
      <w:r>
        <w:rPr>
          <w:rFonts w:ascii="Arial" w:cs="Arial" w:eastAsia="Arial" w:hAnsi="Arial"/>
          <w:sz w:val="24"/>
          <w:szCs w:val="24"/>
        </w:rPr>
        <w:t xml:space="preserve">________________________________________________________________________________________</w:t>
      </w:r>
    </w:p>
    <w:p>
      <w:pPr>
        <w:spacing w:after="60" w:before="120"/>
        <w:jc w:val="left"/>
      </w:pPr>
      <w:r>
        <w:rPr>
          <w:rFonts w:ascii="Arial" w:cs="Arial" w:eastAsia="Arial" w:hAnsi="Arial"/>
          <w:sz w:val="24"/>
          <w:szCs w:val="24"/>
        </w:rPr>
        <w:t xml:space="preserve">________________________________________________________________________________________</w:t>
      </w:r>
    </w:p>
    <w:p>
      <w:pPr>
        <w:spacing w:after="60"/>
        <w:jc w:val="left"/>
      </w:pPr>
      <w:r>
        <w:rPr>
          <w:rFonts w:ascii="Arial" w:cs="Arial" w:eastAsia="Arial" w:hAnsi="Arial"/>
          <w:sz w:val="24"/>
          <w:szCs w:val="24"/>
        </w:rPr>
        <w:t xml:space="preserve">     (указываются форма, количество, номинальная стоимость облигаций с ипотечным покрытием,
    объем эмиссии и способ размещения облигаций с ипотечным покрытием; в случае размещения
      выпуска облигаций с ипотечным покрытием траншами, - указывается на это обстоятельство)</w:t>
      </w:r>
    </w:p>
    <w:p>
      <w:pPr>
        <w:spacing w:after="60"/>
        <w:ind w:firstLine="567"/>
        <w:jc w:val="left"/>
      </w:pPr>
      <w:r>
        <w:rPr>
          <w:rFonts w:ascii="Arial" w:cs="Arial" w:eastAsia="Arial" w:hAnsi="Arial"/>
          <w:sz w:val="24"/>
          <w:szCs w:val="24"/>
        </w:rPr>
        <w:t xml:space="preserve">Зарегистрированных, _____________________________________________________________________</w:t>
      </w:r>
    </w:p>
    <w:p>
      <w:pPr>
        <w:spacing w:after="60" w:before="120"/>
        <w:jc w:val="left"/>
      </w:pPr>
      <w:r>
        <w:rPr>
          <w:rFonts w:ascii="Arial" w:cs="Arial" w:eastAsia="Arial" w:hAnsi="Arial"/>
          <w:sz w:val="24"/>
          <w:szCs w:val="24"/>
        </w:rPr>
        <w:t xml:space="preserve">________________________________________________________________________________________</w:t>
      </w:r>
    </w:p>
    <w:p>
      <w:pPr>
        <w:spacing w:after="60"/>
        <w:jc w:val="left"/>
      </w:pPr>
      <w:r>
        <w:rPr>
          <w:rFonts w:ascii="Arial" w:cs="Arial" w:eastAsia="Arial" w:hAnsi="Arial"/>
          <w:sz w:val="24"/>
          <w:szCs w:val="24"/>
        </w:rPr>
        <w:t xml:space="preserve">     (указывается дата государственной регистрации выпуска облигаций с ипотечным покрытием
                                            и государственный регистрационный номер)</w:t>
      </w:r>
    </w:p>
    <w:p>
      <w:pPr>
        <w:spacing w:after="60"/>
        <w:ind w:firstLine="567"/>
        <w:jc w:val="left"/>
      </w:pPr>
      <w:r>
        <w:rPr>
          <w:rFonts w:ascii="Arial" w:cs="Arial" w:eastAsia="Arial" w:hAnsi="Arial"/>
          <w:sz w:val="24"/>
          <w:szCs w:val="24"/>
        </w:rPr>
        <w:t xml:space="preserve">Размещено: _____________________________________________________________________________</w:t>
      </w:r>
    </w:p>
    <w:p>
      <w:pPr>
        <w:spacing w:after="60"/>
        <w:jc w:val="left"/>
      </w:pPr>
      <w:r>
        <w:rPr>
          <w:rFonts w:ascii="Arial" w:cs="Arial" w:eastAsia="Arial" w:hAnsi="Arial"/>
          <w:sz w:val="24"/>
          <w:szCs w:val="24"/>
        </w:rPr>
        <w:t xml:space="preserve">                           (указывается фактически оплаченная сумма эмиссии и количество облигаций
                                                                        с ипотечным покрытием)</w:t>
      </w:r>
    </w:p>
    <w:p>
      <w:pPr>
        <w:spacing w:after="60"/>
        <w:ind w:firstLine="567"/>
        <w:jc w:val="left"/>
      </w:pPr>
      <w:r>
        <w:rPr>
          <w:rFonts w:ascii="Arial" w:cs="Arial" w:eastAsia="Arial" w:hAnsi="Arial"/>
          <w:sz w:val="24"/>
          <w:szCs w:val="24"/>
        </w:rPr>
        <w:t xml:space="preserve">Местонахождение, почтовый адрес эмитента и контактные телефоны:</w:t>
      </w:r>
    </w:p>
    <w:p>
      <w:pPr>
        <w:spacing w:after="60" w:before="120"/>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Наименование должности руководителя: ____________________________________________________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Дата: "___" ___________________ 20__ г.</w:t>
      </w:r>
    </w:p>
    <w:p>
      <w:pPr>
        <w:spacing w:after="6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Зарегистрировано "___" __________________ 20__ г.</w:t>
      </w:r>
    </w:p>
    <w:p>
      <w:pPr>
        <w:spacing w:after="120"/>
        <w:jc w:val="left"/>
      </w:pPr>
      <w:r>
        <w:rPr>
          <w:rFonts w:ascii="Arial" w:cs="Arial" w:eastAsia="Arial" w:hAnsi="Arial"/>
          <w:sz w:val="24"/>
          <w:szCs w:val="24"/>
        </w:rPr>
        <w:t xml:space="preserve">____________________________________________</w:t>
      </w:r>
    </w:p>
    <w:p>
      <w:pPr>
        <w:spacing w:after="120"/>
        <w:jc w:val="left"/>
      </w:pPr>
      <w:r>
        <w:rPr>
          <w:rFonts w:ascii="Arial" w:cs="Arial" w:eastAsia="Arial" w:hAnsi="Arial"/>
          <w:sz w:val="24"/>
          <w:szCs w:val="24"/>
        </w:rPr>
        <w:t xml:space="preserve">____________________________________________</w:t>
      </w:r>
    </w:p>
    <w:p>
      <w:pPr>
        <w:spacing w:after="120"/>
        <w:jc w:val="right"/>
      </w:pPr>
      <w:r>
        <w:rPr>
          <w:rFonts w:ascii="Arial" w:cs="Arial" w:eastAsia="Arial" w:hAnsi="Arial"/>
          <w:sz w:val="24"/>
          <w:szCs w:val="24"/>
        </w:rPr>
        <w:t xml:space="preserve">М.П.</w:t>
      </w:r>
    </w:p>
    <w:p>
      <w:pPr>
        <w:spacing w:after="400" w:before="400"/>
        <w:jc w:val="center"/>
      </w:pPr>
      <w:r>
        <w:rPr>
          <w:rFonts w:ascii="Arial" w:cs="Arial" w:eastAsia="Arial" w:hAnsi="Arial"/>
          <w:b/>
          <w:bCs/>
          <w:sz w:val="32"/>
          <w:szCs w:val="32"/>
        </w:rPr>
        <w:t xml:space="preserve">Отчет
 об итогах публичного предложения облигаций с ипотечным покрытием</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фирменное наименование эмитента)</w:t>
      </w:r>
    </w:p>
    <w:p>
      <w:pPr>
        <w:spacing w:after="60"/>
        <w:ind w:firstLine="567"/>
        <w:jc w:val="left"/>
      </w:pPr>
      <w:r>
        <w:rPr>
          <w:rFonts w:ascii="Arial" w:cs="Arial" w:eastAsia="Arial" w:hAnsi="Arial"/>
          <w:sz w:val="24"/>
          <w:szCs w:val="24"/>
        </w:rPr>
        <w:t xml:space="preserve">Государственный регистрационный номер выпуска: __________________________________________________</w:t>
      </w:r>
    </w:p>
    <w:p>
      <w:pPr>
        <w:spacing w:after="60"/>
        <w:ind w:firstLine="567"/>
        <w:jc w:val="both"/>
      </w:pPr>
      <w:r>
        <w:rPr>
          <w:rFonts w:ascii="Arial" w:cs="Arial" w:eastAsia="Arial" w:hAnsi="Arial"/>
          <w:sz w:val="24"/>
          <w:szCs w:val="24"/>
        </w:rPr>
        <w:t xml:space="preserve">Дата государственной регистрации выпуска: "___" ______________________ 20__ г.</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должности руководителя: 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Главный бухгалтер: 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Регистратор: 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Содержание отчета об итогах публичного предложения облигаций с ипотечным покрытием:</w:t>
      </w:r>
    </w:p>
    <w:p>
      <w:pPr>
        <w:spacing w:after="60"/>
        <w:ind w:firstLine="567"/>
        <w:jc w:val="both"/>
      </w:pPr>
      <w:r>
        <w:rPr>
          <w:rFonts w:ascii="Arial" w:cs="Arial" w:eastAsia="Arial" w:hAnsi="Arial"/>
          <w:sz w:val="24"/>
          <w:szCs w:val="24"/>
        </w:rPr>
        <w:t xml:space="preserve">1) вид ценных бумаг;</w:t>
      </w:r>
    </w:p>
    <w:p>
      <w:pPr>
        <w:spacing w:after="60"/>
        <w:ind w:firstLine="567"/>
        <w:jc w:val="both"/>
      </w:pPr>
      <w:r>
        <w:rPr>
          <w:rFonts w:ascii="Arial" w:cs="Arial" w:eastAsia="Arial" w:hAnsi="Arial"/>
          <w:sz w:val="24"/>
          <w:szCs w:val="24"/>
        </w:rPr>
        <w:t xml:space="preserve">2) отчет представляется по итогам (выпуска, транша);</w:t>
      </w:r>
    </w:p>
    <w:p>
      <w:pPr>
        <w:spacing w:after="60"/>
        <w:ind w:firstLine="567"/>
        <w:jc w:val="both"/>
      </w:pPr>
      <w:r>
        <w:rPr>
          <w:rFonts w:ascii="Arial" w:cs="Arial" w:eastAsia="Arial" w:hAnsi="Arial"/>
          <w:sz w:val="24"/>
          <w:szCs w:val="24"/>
        </w:rPr>
        <w:t xml:space="preserve">3) количество траншей в выпуске и номер транша, по которому представляется отчет;</w:t>
      </w:r>
    </w:p>
    <w:p>
      <w:pPr>
        <w:spacing w:after="60"/>
        <w:ind w:firstLine="567"/>
        <w:jc w:val="both"/>
      </w:pPr>
      <w:r>
        <w:rPr>
          <w:rFonts w:ascii="Arial" w:cs="Arial" w:eastAsia="Arial" w:hAnsi="Arial"/>
          <w:sz w:val="24"/>
          <w:szCs w:val="24"/>
        </w:rPr>
        <w:t xml:space="preserve">4) сведения о реестродержателе данного выпуска облигаций с ипотечным покрытием;</w:t>
      </w:r>
    </w:p>
    <w:p>
      <w:pPr>
        <w:spacing w:after="60"/>
        <w:ind w:firstLine="567"/>
        <w:jc w:val="both"/>
      </w:pPr>
      <w:r>
        <w:rPr>
          <w:rFonts w:ascii="Arial" w:cs="Arial" w:eastAsia="Arial" w:hAnsi="Arial"/>
          <w:sz w:val="24"/>
          <w:szCs w:val="24"/>
        </w:rPr>
        <w:t xml:space="preserve">5) наименование печатного органа и дата публикации информационного сообщения о выпуске облигаций с ипотечным покрытием;</w:t>
      </w:r>
    </w:p>
    <w:p>
      <w:pPr>
        <w:spacing w:after="60"/>
        <w:ind w:firstLine="567"/>
        <w:jc w:val="both"/>
      </w:pPr>
      <w:r>
        <w:rPr>
          <w:rFonts w:ascii="Arial" w:cs="Arial" w:eastAsia="Arial" w:hAnsi="Arial"/>
          <w:sz w:val="24"/>
          <w:szCs w:val="24"/>
        </w:rPr>
        <w:t xml:space="preserve">6) дата начала размещения облигаций с ипотечным покрытием;</w:t>
      </w:r>
    </w:p>
    <w:p>
      <w:pPr>
        <w:spacing w:after="60"/>
        <w:ind w:firstLine="567"/>
        <w:jc w:val="both"/>
      </w:pPr>
      <w:r>
        <w:rPr>
          <w:rFonts w:ascii="Arial" w:cs="Arial" w:eastAsia="Arial" w:hAnsi="Arial"/>
          <w:sz w:val="24"/>
          <w:szCs w:val="24"/>
        </w:rPr>
        <w:t xml:space="preserve">7) дата окончания размещения облигаций с ипотечным покрытием;</w:t>
      </w:r>
    </w:p>
    <w:p>
      <w:pPr>
        <w:spacing w:after="120"/>
        <w:ind w:firstLine="567"/>
        <w:jc w:val="both"/>
      </w:pPr>
      <w:r>
        <w:rPr>
          <w:rFonts w:ascii="Arial" w:cs="Arial" w:eastAsia="Arial" w:hAnsi="Arial"/>
          <w:sz w:val="24"/>
          <w:szCs w:val="24"/>
        </w:rPr>
        <w:t xml:space="preserve">8) выпуск и размещение облигаций с ипотечным покрытием: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8"/>
        <w:gridCol w:w="1476"/>
        <w:gridCol w:w="1883"/>
        <w:gridCol w:w="2062"/>
      </w:tblGrid>
      <w:tr>
        <w:tc>
          <w:tcPr>
            <w:tcW w:type="dxa" w:w="47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Фактическая стоимость (сомов)</w:t>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Выпущено облигаций с ипотечным покрытием (выпуск, транш)(*)</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Номинальная стоимость одной облигации с ипотечным покрытием</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Размещено облигаций с ипотечным покрытием</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Среди юридических лиц</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Среди физических лиц</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Цена размещения одной облигации с ипотечным покрытием</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Всего размещено облигаций с ипотечным покрытием среди иностранных инвесторов: в том числе:</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Страны СНГ</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Страны дальнего зарубежья</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Не размещено облигаций с ипотечным покрытием (выпуск, транш)</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В строках 1 и 6, в зависимости от того, по итогам транша или всего выпуска облигаций с ипотечным покрытием представлен отчет, необходимо подчеркнуть слова "выпуска" или "транша".</w:t>
      </w:r>
    </w:p>
    <w:p>
      <w:pPr>
        <w:spacing w:after="120"/>
        <w:ind w:firstLine="567"/>
        <w:jc w:val="both"/>
      </w:pPr>
      <w:r>
        <w:rPr>
          <w:rFonts w:ascii="Arial" w:cs="Arial" w:eastAsia="Arial" w:hAnsi="Arial"/>
          <w:sz w:val="24"/>
          <w:szCs w:val="24"/>
        </w:rPr>
        <w:t xml:space="preserve">9) средства, полученные от реализации облигаций с ипотечным покрытием: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0"/>
        <w:gridCol w:w="2418"/>
      </w:tblGrid>
      <w:tr>
        <w:tc>
          <w:tcPr>
            <w:tcW w:type="dxa" w:w="77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4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сомов)</w:t>
            </w:r>
          </w:p>
        </w:tc>
      </w:tr>
      <w:tr>
        <w:tc>
          <w:tcPr>
            <w:tcW w:type="dxa" w:w="7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поступлений за реализованные облигации с ипотечным покрытием</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Облигации с ипотечным покрытием - всего</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иностранной валюты, в сомах по курсу Национального банка Кыргызской Республики на момент внесения</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 общее количество владельцев облигаций с ипотечным покрытием данного выпуска, транша (указать общее количество и раздельно количество юридических и физических лиц);</w:t>
      </w:r>
    </w:p>
    <w:p>
      <w:pPr>
        <w:spacing w:after="60"/>
        <w:ind w:firstLine="567"/>
        <w:jc w:val="both"/>
      </w:pPr>
      <w:r>
        <w:rPr>
          <w:rFonts w:ascii="Arial" w:cs="Arial" w:eastAsia="Arial" w:hAnsi="Arial"/>
          <w:sz w:val="24"/>
          <w:szCs w:val="24"/>
        </w:rPr>
        <w:t xml:space="preserve">11) стоимость облигаций с ипотечным покрытием, размещенных среди нерезидентов, с указанием стран приобретателей.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Зарегистрировано "___" __________________ 20__ г.</w:t>
      </w:r>
    </w:p>
    <w:p>
      <w:pPr>
        <w:spacing w:after="120"/>
        <w:jc w:val="left"/>
      </w:pPr>
      <w:r>
        <w:rPr>
          <w:rFonts w:ascii="Arial" w:cs="Arial" w:eastAsia="Arial" w:hAnsi="Arial"/>
          <w:sz w:val="24"/>
          <w:szCs w:val="24"/>
        </w:rPr>
        <w:t xml:space="preserve">_____________________________________________</w:t>
      </w:r>
    </w:p>
    <w:p>
      <w:pPr>
        <w:spacing w:after="400" w:before="400"/>
        <w:jc w:val="center"/>
      </w:pPr>
      <w:r>
        <w:rPr>
          <w:rFonts w:ascii="Arial" w:cs="Arial" w:eastAsia="Arial" w:hAnsi="Arial"/>
          <w:b/>
          <w:bCs/>
          <w:sz w:val="32"/>
          <w:szCs w:val="32"/>
        </w:rPr>
        <w:t xml:space="preserve">Отчет
 о выплате доходов по облигациям с ипотечным покрытием публичного предложения</w:t>
      </w:r>
    </w:p>
    <w:p>
      <w:pPr>
        <w:spacing w:after="60"/>
        <w:ind w:firstLine="567"/>
        <w:jc w:val="left"/>
      </w:pPr>
      <w:r>
        <w:rPr>
          <w:rFonts w:ascii="Arial" w:cs="Arial" w:eastAsia="Arial" w:hAnsi="Arial"/>
          <w:sz w:val="24"/>
          <w:szCs w:val="24"/>
        </w:rPr>
        <w:t xml:space="preserve">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фирменное наименование эмитента)</w:t>
      </w:r>
    </w:p>
    <w:p>
      <w:pPr>
        <w:spacing w:after="60"/>
        <w:ind w:firstLine="567"/>
        <w:jc w:val="left"/>
      </w:pPr>
      <w:r>
        <w:rPr>
          <w:rFonts w:ascii="Arial" w:cs="Arial" w:eastAsia="Arial" w:hAnsi="Arial"/>
          <w:sz w:val="24"/>
          <w:szCs w:val="24"/>
        </w:rPr>
        <w:t xml:space="preserve">Государственный регистрационный номер выпуска: __________________________________________________</w:t>
      </w:r>
    </w:p>
    <w:p>
      <w:pPr>
        <w:spacing w:after="60"/>
        <w:ind w:firstLine="567"/>
        <w:jc w:val="left"/>
      </w:pPr>
      <w:r>
        <w:rPr>
          <w:rFonts w:ascii="Arial" w:cs="Arial" w:eastAsia="Arial" w:hAnsi="Arial"/>
          <w:sz w:val="24"/>
          <w:szCs w:val="24"/>
        </w:rPr>
        <w:t xml:space="preserve">Дата государственной регистрации выпуска: "___" ______________________ 20__ г.</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Наименование должности руководителя: ___________________________________________________________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Содержание отчета о выплате доходов по ипотечным ценным бумагам публичного предложения:</w:t>
      </w:r>
    </w:p>
    <w:p>
      <w:pPr>
        <w:spacing w:after="60"/>
        <w:ind w:firstLine="567"/>
        <w:jc w:val="left"/>
      </w:pPr>
      <w:r>
        <w:rPr>
          <w:rFonts w:ascii="Arial" w:cs="Arial" w:eastAsia="Arial" w:hAnsi="Arial"/>
          <w:sz w:val="24"/>
          <w:szCs w:val="24"/>
        </w:rPr>
        <w:t xml:space="preserve">1) доходность ипотечных ценных бумаг:</w:t>
      </w:r>
    </w:p>
    <w:p>
      <w:pPr>
        <w:spacing w:after="60"/>
        <w:ind w:firstLine="567"/>
        <w:jc w:val="left"/>
      </w:pPr>
      <w:r>
        <w:rPr>
          <w:rFonts w:ascii="Arial" w:cs="Arial" w:eastAsia="Arial" w:hAnsi="Arial"/>
          <w:sz w:val="24"/>
          <w:szCs w:val="24"/>
        </w:rPr>
        <w:t xml:space="preserve">- процентная ставка;</w:t>
      </w:r>
    </w:p>
    <w:p>
      <w:pPr>
        <w:spacing w:after="60"/>
        <w:ind w:firstLine="567"/>
        <w:jc w:val="left"/>
      </w:pPr>
      <w:r>
        <w:rPr>
          <w:rFonts w:ascii="Arial" w:cs="Arial" w:eastAsia="Arial" w:hAnsi="Arial"/>
          <w:sz w:val="24"/>
          <w:szCs w:val="24"/>
        </w:rPr>
        <w:t xml:space="preserve">- сумма начисленного дохода на одну ипотечную ценную бумагу (сомов);</w:t>
      </w:r>
    </w:p>
    <w:p>
      <w:pPr>
        <w:spacing w:after="120"/>
        <w:ind w:firstLine="567"/>
        <w:jc w:val="left"/>
      </w:pPr>
      <w:r>
        <w:rPr>
          <w:rFonts w:ascii="Arial" w:cs="Arial" w:eastAsia="Arial" w:hAnsi="Arial"/>
          <w:sz w:val="24"/>
          <w:szCs w:val="24"/>
        </w:rPr>
        <w:t xml:space="preserve">2) данные о выплате процентов: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1850"/>
        <w:gridCol w:w="1482"/>
        <w:gridCol w:w="2058"/>
        <w:gridCol w:w="1219"/>
        <w:gridCol w:w="1649"/>
      </w:tblGrid>
      <w:tr>
        <w:tc>
          <w:tcPr>
            <w:tcW w:type="dxa" w:w="19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Инвесторы</w:t>
            </w:r>
          </w:p>
        </w:tc>
        <w:tc>
          <w:tcPr>
            <w:tcW w:type="dxa" w:w="18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(штук)</w:t>
            </w:r>
          </w:p>
        </w:tc>
        <w:tc>
          <w:tcPr>
            <w:tcW w:type="dxa" w:w="1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выплаты</w:t>
            </w:r>
          </w:p>
        </w:tc>
        <w:tc>
          <w:tcPr>
            <w:tcW w:type="dxa" w:w="20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к выплате</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Выплачено</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выплаты</w:t>
            </w:r>
          </w:p>
        </w:tc>
      </w:tr>
      <w:tr>
        <w:tc>
          <w:tcPr>
            <w:tcW w:type="dxa" w:w="19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не выплачены проценты по _____________________ </w:t>
      </w:r>
      <w:r>
        <w:rPr>
          <w:rFonts w:ascii="Arial" w:cs="Arial" w:eastAsia="Arial" w:hAnsi="Arial"/>
          <w:sz w:val="24"/>
          <w:szCs w:val="24"/>
        </w:rPr>
        <w:t xml:space="preserve">(количество) ипотечным ценным бумагам;</w:t>
      </w:r>
    </w:p>
    <w:p>
      <w:pPr>
        <w:spacing w:after="60"/>
        <w:ind w:firstLine="567"/>
        <w:jc w:val="both"/>
      </w:pPr>
      <w:r>
        <w:rPr>
          <w:rFonts w:ascii="Arial" w:cs="Arial" w:eastAsia="Arial" w:hAnsi="Arial"/>
          <w:sz w:val="24"/>
          <w:szCs w:val="24"/>
        </w:rPr>
        <w:t xml:space="preserve">4) общая сумма начисленных, но невыплаченных процентов;</w:t>
      </w:r>
    </w:p>
    <w:p>
      <w:pPr>
        <w:spacing w:after="60"/>
        <w:ind w:firstLine="567"/>
        <w:jc w:val="both"/>
      </w:pPr>
      <w:r>
        <w:rPr>
          <w:rFonts w:ascii="Arial" w:cs="Arial" w:eastAsia="Arial" w:hAnsi="Arial"/>
          <w:sz w:val="24"/>
          <w:szCs w:val="24"/>
        </w:rPr>
        <w:t xml:space="preserve">5) причина невыплаты и предполагаемая дата выплаты.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Зарегистрировано "___" __________________ 20__ г.</w:t>
      </w:r>
    </w:p>
    <w:p>
      <w:pPr>
        <w:spacing w:after="120"/>
        <w:jc w:val="left"/>
      </w:pPr>
      <w:r>
        <w:rPr>
          <w:rFonts w:ascii="Arial" w:cs="Arial" w:eastAsia="Arial" w:hAnsi="Arial"/>
          <w:sz w:val="24"/>
          <w:szCs w:val="24"/>
        </w:rPr>
        <w:t xml:space="preserve">____________________________________________</w:t>
      </w:r>
    </w:p>
    <w:p>
      <w:pPr>
        <w:spacing w:after="400" w:before="400"/>
        <w:jc w:val="center"/>
      </w:pPr>
      <w:r>
        <w:rPr>
          <w:rFonts w:ascii="Arial" w:cs="Arial" w:eastAsia="Arial" w:hAnsi="Arial"/>
          <w:b/>
          <w:bCs/>
          <w:sz w:val="32"/>
          <w:szCs w:val="32"/>
        </w:rPr>
        <w:t xml:space="preserve">Отчет
 об итогах погашения публичного предложения облигаций с ипотечным покрытием</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фирменное наименование эмитента)</w:t>
      </w:r>
    </w:p>
    <w:p>
      <w:pPr>
        <w:spacing w:after="60"/>
        <w:ind w:firstLine="567"/>
        <w:jc w:val="left"/>
      </w:pPr>
      <w:r>
        <w:rPr>
          <w:rFonts w:ascii="Arial" w:cs="Arial" w:eastAsia="Arial" w:hAnsi="Arial"/>
          <w:sz w:val="24"/>
          <w:szCs w:val="24"/>
        </w:rPr>
        <w:t xml:space="preserve">Государственный регистрационный номер выпуска: __________________________________________________</w:t>
      </w:r>
    </w:p>
    <w:p>
      <w:pPr>
        <w:spacing w:after="60"/>
        <w:ind w:firstLine="567"/>
        <w:jc w:val="left"/>
      </w:pPr>
      <w:r>
        <w:rPr>
          <w:rFonts w:ascii="Arial" w:cs="Arial" w:eastAsia="Arial" w:hAnsi="Arial"/>
          <w:sz w:val="24"/>
          <w:szCs w:val="24"/>
        </w:rPr>
        <w:t xml:space="preserve">Дата государственной регистрации выпуска: "___" ______________________ 20__ г.</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Наименование должности руководителя: ___________________________________________________________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Содержание отчета об итогах погашения публичного предложения ипотечных ценных бумаг:</w:t>
      </w:r>
    </w:p>
    <w:p>
      <w:pPr>
        <w:spacing w:after="60"/>
        <w:ind w:firstLine="567"/>
        <w:jc w:val="both"/>
      </w:pPr>
      <w:r>
        <w:rPr>
          <w:rFonts w:ascii="Arial" w:cs="Arial" w:eastAsia="Arial" w:hAnsi="Arial"/>
          <w:sz w:val="24"/>
          <w:szCs w:val="24"/>
        </w:rPr>
        <w:t xml:space="preserve">1) вид ипотечных ценных бумаг;</w:t>
      </w:r>
    </w:p>
    <w:p>
      <w:pPr>
        <w:spacing w:after="60"/>
        <w:ind w:firstLine="567"/>
        <w:jc w:val="both"/>
      </w:pPr>
      <w:r>
        <w:rPr>
          <w:rFonts w:ascii="Arial" w:cs="Arial" w:eastAsia="Arial" w:hAnsi="Arial"/>
          <w:sz w:val="24"/>
          <w:szCs w:val="24"/>
        </w:rPr>
        <w:t xml:space="preserve">2) отчет представляется по итогам (всего выпуска, транша);</w:t>
      </w:r>
    </w:p>
    <w:p>
      <w:pPr>
        <w:spacing w:after="60"/>
        <w:ind w:firstLine="567"/>
        <w:jc w:val="both"/>
      </w:pPr>
      <w:r>
        <w:rPr>
          <w:rFonts w:ascii="Arial" w:cs="Arial" w:eastAsia="Arial" w:hAnsi="Arial"/>
          <w:sz w:val="24"/>
          <w:szCs w:val="24"/>
        </w:rPr>
        <w:t xml:space="preserve">3) количество траншей в выпуске и номер транша, по которому представляется отчет (в случае размещения облигаций траншами);</w:t>
      </w:r>
    </w:p>
    <w:p>
      <w:pPr>
        <w:spacing w:after="60"/>
        <w:ind w:firstLine="567"/>
        <w:jc w:val="both"/>
      </w:pPr>
      <w:r>
        <w:rPr>
          <w:rFonts w:ascii="Arial" w:cs="Arial" w:eastAsia="Arial" w:hAnsi="Arial"/>
          <w:sz w:val="24"/>
          <w:szCs w:val="24"/>
        </w:rPr>
        <w:t xml:space="preserve">4) дата регистрации отчета о размещении выпуска ипотечных ценных бумаг;</w:t>
      </w:r>
    </w:p>
    <w:p>
      <w:pPr>
        <w:spacing w:after="60"/>
        <w:ind w:firstLine="567"/>
        <w:jc w:val="both"/>
      </w:pPr>
      <w:r>
        <w:rPr>
          <w:rFonts w:ascii="Arial" w:cs="Arial" w:eastAsia="Arial" w:hAnsi="Arial"/>
          <w:sz w:val="24"/>
          <w:szCs w:val="24"/>
        </w:rPr>
        <w:t xml:space="preserve">5) дата начала погашения ипотечных ценных бумаг;</w:t>
      </w:r>
    </w:p>
    <w:p>
      <w:pPr>
        <w:spacing w:after="60"/>
        <w:ind w:firstLine="567"/>
        <w:jc w:val="both"/>
      </w:pPr>
      <w:r>
        <w:rPr>
          <w:rFonts w:ascii="Arial" w:cs="Arial" w:eastAsia="Arial" w:hAnsi="Arial"/>
          <w:sz w:val="24"/>
          <w:szCs w:val="24"/>
        </w:rPr>
        <w:t xml:space="preserve">6) дата окончания погашения ипотечных ценных бумаг;</w:t>
      </w:r>
    </w:p>
    <w:p>
      <w:pPr>
        <w:spacing w:after="60"/>
        <w:ind w:firstLine="567"/>
        <w:jc w:val="both"/>
      </w:pPr>
      <w:r>
        <w:rPr>
          <w:rFonts w:ascii="Arial" w:cs="Arial" w:eastAsia="Arial" w:hAnsi="Arial"/>
          <w:sz w:val="24"/>
          <w:szCs w:val="24"/>
        </w:rPr>
        <w:t xml:space="preserve">7) форма погашения ипотечных ценных бумаг;</w:t>
      </w:r>
    </w:p>
    <w:p>
      <w:pPr>
        <w:spacing w:after="60"/>
        <w:ind w:firstLine="567"/>
        <w:jc w:val="both"/>
      </w:pPr>
      <w:r>
        <w:rPr>
          <w:rFonts w:ascii="Arial" w:cs="Arial" w:eastAsia="Arial" w:hAnsi="Arial"/>
          <w:sz w:val="24"/>
          <w:szCs w:val="24"/>
        </w:rPr>
        <w:t xml:space="preserve">8) иски, предъявленные эмитенту держателями ипотечных ценных бумаг;</w:t>
      </w:r>
    </w:p>
    <w:p>
      <w:pPr>
        <w:spacing w:after="60"/>
        <w:ind w:firstLine="567"/>
        <w:jc w:val="both"/>
      </w:pPr>
      <w:r>
        <w:rPr>
          <w:rFonts w:ascii="Arial" w:cs="Arial" w:eastAsia="Arial" w:hAnsi="Arial"/>
          <w:sz w:val="24"/>
          <w:szCs w:val="24"/>
        </w:rPr>
        <w:t xml:space="preserve">9) в случае непогашения ипотечных ценных бумаг в установленные при выпуске ипотечных ценных бумаг сроки, указать причины непогашения и предполагаемую дату погашения данных ценных бумаг;</w:t>
      </w:r>
    </w:p>
    <w:p>
      <w:pPr>
        <w:spacing w:after="60"/>
        <w:ind w:firstLine="567"/>
        <w:jc w:val="both"/>
      </w:pPr>
      <w:r>
        <w:rPr>
          <w:rFonts w:ascii="Arial" w:cs="Arial" w:eastAsia="Arial" w:hAnsi="Arial"/>
          <w:sz w:val="24"/>
          <w:szCs w:val="24"/>
        </w:rPr>
        <w:t xml:space="preserve">10) количество владельцев ипотечных ценных бумаг (указать общее количество и раздельно - количество юридических и физических лиц).</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__________________________________________</w:t>
      </w:r>
    </w:p>
    <w:p>
      <w:pPr>
        <w:spacing w:after="400" w:before="400"/>
        <w:jc w:val="center"/>
      </w:pPr>
      <w:r>
        <w:rPr>
          <w:rFonts w:ascii="Arial" w:cs="Arial" w:eastAsia="Arial" w:hAnsi="Arial"/>
          <w:b/>
          <w:bCs/>
          <w:sz w:val="32"/>
          <w:szCs w:val="32"/>
        </w:rPr>
        <w:t xml:space="preserve">Заявление
 на государственную регистрацию выпуска ипотечных ценных бумаг при частной эмиссии</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фирменное наименование эмитента)</w:t>
      </w:r>
    </w:p>
    <w:p>
      <w:pPr>
        <w:spacing w:after="60"/>
        <w:ind w:firstLine="567"/>
        <w:jc w:val="left"/>
      </w:pPr>
      <w:r>
        <w:rPr>
          <w:rFonts w:ascii="Arial" w:cs="Arial" w:eastAsia="Arial" w:hAnsi="Arial"/>
          <w:sz w:val="24"/>
          <w:szCs w:val="24"/>
        </w:rPr>
        <w:t xml:space="preserve">просит осуществить государственную регистрацию выпуска ипотечных ценных бумаг:</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(вид ипотечных ценных бумаг)</w:t>
      </w:r>
    </w:p>
    <w:p>
      <w:pPr>
        <w:spacing w:after="60"/>
        <w:ind w:firstLine="567"/>
        <w:jc w:val="both"/>
      </w:pPr>
      <w:r>
        <w:rPr>
          <w:rFonts w:ascii="Arial" w:cs="Arial" w:eastAsia="Arial" w:hAnsi="Arial"/>
          <w:sz w:val="24"/>
          <w:szCs w:val="24"/>
        </w:rPr>
        <w:t xml:space="preserve">в количестве ______________ экз.,</w:t>
      </w:r>
    </w:p>
    <w:p>
      <w:pPr>
        <w:spacing w:after="60"/>
        <w:ind w:firstLine="567"/>
        <w:jc w:val="both"/>
      </w:pPr>
      <w:r>
        <w:rPr>
          <w:rFonts w:ascii="Arial" w:cs="Arial" w:eastAsia="Arial" w:hAnsi="Arial"/>
          <w:sz w:val="24"/>
          <w:szCs w:val="24"/>
        </w:rPr>
        <w:t xml:space="preserve">номинальной стоимостью ______________ сом,</w:t>
      </w:r>
    </w:p>
    <w:p>
      <w:pPr>
        <w:spacing w:after="60"/>
        <w:ind w:firstLine="567"/>
        <w:jc w:val="both"/>
      </w:pPr>
      <w:r>
        <w:rPr>
          <w:rFonts w:ascii="Arial" w:cs="Arial" w:eastAsia="Arial" w:hAnsi="Arial"/>
          <w:sz w:val="24"/>
          <w:szCs w:val="24"/>
        </w:rPr>
        <w:t xml:space="preserve">объем эмиссии _______________ сом.</w:t>
      </w:r>
    </w:p>
    <w:p>
      <w:pPr>
        <w:spacing w:after="60"/>
        <w:ind w:firstLine="567"/>
        <w:jc w:val="both"/>
      </w:pPr>
      <w:r>
        <w:rPr>
          <w:rFonts w:ascii="Arial" w:cs="Arial" w:eastAsia="Arial" w:hAnsi="Arial"/>
          <w:sz w:val="24"/>
          <w:szCs w:val="24"/>
        </w:rPr>
        <w:t xml:space="preserve">Местонахождение, юридический и почтовый адреса юридического лица и контактные телефоны:</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должности руководителя: 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Главный бухгалтер: 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qmu0_j-kbscyk6autlb">
      <w:r>
        <w:rPr>
          <w:rFonts w:ascii="Arial" w:cs="Arial" w:eastAsia="Arial" w:hAnsi="Arial"/>
          <w:color w:val="132D3F"/>
          <w:sz w:val="16"/>
          <w:szCs w:val="16"/>
          <w:u w:val="single"/>
        </w:rPr>
        <w:t xml:space="preserve">dalil.kg/document/98797</w:t>
      </w:r>
    </w:hyperlink>
  </w:p>
  <w:p>
    <w:pPr>
      <w:spacing w:after="0" w:before="40"/>
      <w:jc w:val="center"/>
    </w:pPr>
    <w:hyperlink w:history="1" r:id="rId4sbwbidqhpqcm2ka9th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4kh54lrhwqihcozoz_oy" Type="http://schemas.openxmlformats.org/officeDocument/2006/relationships/hyperlink" Target="https://dalil.kg/document/98796" TargetMode="External"/><Relationship Id="rId0qi9v6g6vwsbdmwzhbnwt" Type="http://schemas.openxmlformats.org/officeDocument/2006/relationships/hyperlink" Target="https://dalil.kg/document/12919" TargetMode="External"/><Relationship Id="rIdeuuhkgoitkjty8a-rto6i" Type="http://schemas.openxmlformats.org/officeDocument/2006/relationships/hyperlink" Target="https://dalil.kg/document/12919" TargetMode="External"/><Relationship Id="rIdchmmbyqrja2c-_jsnu5fo" Type="http://schemas.openxmlformats.org/officeDocument/2006/relationships/hyperlink" Target="https://dalil.kg/document/98797#p1" TargetMode="External"/><Relationship Id="rIdh3pqs9a0jwe2i4nbf8ncg" Type="http://schemas.openxmlformats.org/officeDocument/2006/relationships/hyperlink" Target="https://dalil.kg/document/98797#p2" TargetMode="External"/><Relationship Id="rIdvxto52obvy1zojkgca5i0" Type="http://schemas.openxmlformats.org/officeDocument/2006/relationships/hyperlink" Target="https://dalil.kg/document/98797#p3" TargetMode="External"/><Relationship Id="rIdji7palxz3ix00nyvapknt" Type="http://schemas.openxmlformats.org/officeDocument/2006/relationships/hyperlink" Target="https://dalil.kg/document/12919" TargetMode="External"/><Relationship Id="rId4cnk3m-o5dyhorcvnunuz" Type="http://schemas.openxmlformats.org/officeDocument/2006/relationships/hyperlink" Target="https://dalil.kg/document/98797#p4" TargetMode="External"/><Relationship Id="rId_pqll0gha2yn1or_7wv2k" Type="http://schemas.openxmlformats.org/officeDocument/2006/relationships/hyperlink" Target="https://dalil.kg/document/12919" TargetMode="External"/><Relationship Id="rId8-hgnzqgze5rsxhsobkud" Type="http://schemas.openxmlformats.org/officeDocument/2006/relationships/hyperlink" Target="https://dalil.kg/document/202677" TargetMode="External"/><Relationship Id="rIdgbtl7vf0b2285qf0uzxcv" Type="http://schemas.openxmlformats.org/officeDocument/2006/relationships/hyperlink" Target="https://dalil.kg/document/111380" TargetMode="External"/><Relationship Id="rIdrwaqrzwawjohv5bklseha" Type="http://schemas.openxmlformats.org/officeDocument/2006/relationships/hyperlink" Target="https://dalil.kg/document/98797#p5" TargetMode="External"/><Relationship Id="rIdhq6wxg4iiup9bygqrlsfm" Type="http://schemas.openxmlformats.org/officeDocument/2006/relationships/hyperlink" Target="https://dalil.kg/document/98797#p6" TargetMode="External"/><Relationship Id="rIdmy9djxyxhomd6rjgvggcr" Type="http://schemas.openxmlformats.org/officeDocument/2006/relationships/hyperlink" Target="https://dalil.kg/document/98797#p9" TargetMode="External"/><Relationship Id="rIdcu0nbqfasiub1mxvk6e55" Type="http://schemas.openxmlformats.org/officeDocument/2006/relationships/hyperlink" Target="https://dalil.kg/document/12919"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qmu0_j-kbscyk6autlb" Type="http://schemas.openxmlformats.org/officeDocument/2006/relationships/hyperlink" Target="https://dalil.kg/document/98797" TargetMode="External"/><Relationship Id="rId4sbwbidqhpqcm2ka9th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2026-09-24T10:14:20.725Z</dcterms:created>
  <dcterms:modified xsi:type="dcterms:W3CDTF">2026-09-24T10:14:20.725Z</dcterms:modified>
</cp:coreProperties>
</file>

<file path=docProps/custom.xml><?xml version="1.0" encoding="utf-8"?>
<Properties xmlns="http://schemas.openxmlformats.org/officeDocument/2006/custom-properties" xmlns:vt="http://schemas.openxmlformats.org/officeDocument/2006/docPropsVTypes"/>
</file>