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24 августа 2017 года № 538</w:t>
      </w:r>
    </w:p>
    <w:p>
      <w:pPr>
        <w:spacing w:after="480" w:before="200"/>
        <w:jc w:val="center"/>
      </w:pPr>
      <w:r>
        <w:rPr>
          <w:rFonts w:ascii="Arial" w:cs="Arial" w:eastAsia="Arial" w:hAnsi="Arial"/>
          <w:b/>
          <w:bCs/>
          <w:sz w:val="28"/>
          <w:szCs w:val="28"/>
        </w:rPr>
        <w:t xml:space="preserve">Об утверждении Положения о порядке проектирования, строительства и реконструкции автомобильных дорог</w:t>
      </w:r>
    </w:p>
    <w:p>
      <w:pPr>
        <w:spacing w:after="200"/>
        <w:jc w:val="center"/>
      </w:pPr>
      <w:r>
        <w:rPr>
          <w:rFonts w:ascii="Arial" w:cs="Arial" w:eastAsia="Arial" w:hAnsi="Arial"/>
          <w:i/>
          <w:iCs/>
          <w:sz w:val="24"/>
          <w:szCs w:val="24"/>
        </w:rPr>
        <w:t xml:space="preserve">(В редакции постановлений Кабинета Министров КР от</w:t>
      </w:r>
    </w:p>
    <w:p>
      <w:pPr>
        <w:spacing w:after="120"/>
        <w:jc w:val="center"/>
      </w:pPr>
      <w:hyperlink w:history="1" r:id="rIdw87i_idxomepurtymrq5x">
        <w:r>
          <w:rPr>
            <w:rFonts w:ascii="Arial" w:cs="Arial" w:eastAsia="Arial" w:hAnsi="Arial"/>
            <w:i/>
            <w:iCs/>
            <w:color w:val="1D4ED8"/>
            <w:sz w:val="24"/>
            <w:szCs w:val="24"/>
            <w:u w:val="single"/>
          </w:rPr>
          <w:t xml:space="preserve">5 декабря 2023 года № 642, </w:t>
        </w:r>
      </w:hyperlink>
      <w:hyperlink w:history="1" r:id="rIduq-huxkmczlzly7nfwbkt">
        <w:r>
          <w:rPr>
            <w:rFonts w:ascii="Arial" w:cs="Arial" w:eastAsia="Arial" w:hAnsi="Arial"/>
            <w:i/>
            <w:iCs/>
            <w:color w:val="1D4ED8"/>
            <w:sz w:val="24"/>
            <w:szCs w:val="24"/>
            <w:u w:val="single"/>
          </w:rPr>
          <w:t xml:space="preserve">26 августа 2025 года № 525</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статей 33</w:t>
      </w:r>
      <w:r>
        <w:rPr>
          <w:rFonts w:ascii="Arial" w:cs="Arial" w:eastAsia="Arial" w:hAnsi="Arial"/>
          <w:sz w:val="24"/>
          <w:szCs w:val="24"/>
        </w:rPr>
        <w:t xml:space="preserve"> Закона Кыргызской Республики "Об автомобильных дорогах",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44j_-dstxf_ncalbyr-y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zvavvyc9uiu1xm1nffda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проектирования, строительства и реконструкции автомобильных дорог, согласно приложению.</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первого вице-премьер-министра, исполняющий обязанности Премьер-министра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М.Абулгазиев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ПОЛОЖЕНИЕ
 о порядке проектирования, строительства и реконструкции автомобильных дорог</w:t>
      </w:r>
    </w:p>
    <w:p>
      <w:pPr>
        <w:spacing w:after="200"/>
        <w:jc w:val="center"/>
      </w:pPr>
      <w:r>
        <w:rPr>
          <w:rFonts w:ascii="Arial" w:cs="Arial" w:eastAsia="Arial" w:hAnsi="Arial"/>
          <w:i/>
          <w:iCs/>
          <w:sz w:val="24"/>
          <w:szCs w:val="24"/>
        </w:rPr>
        <w:t xml:space="preserve">(В редакции постановлений Кабинета Министров КР от</w:t>
      </w:r>
    </w:p>
    <w:p>
      <w:pPr>
        <w:spacing w:after="200"/>
        <w:jc w:val="center"/>
      </w:pPr>
      <w:hyperlink w:history="1" r:id="rIdf3fsuchicufjkn2c28v2z">
        <w:r>
          <w:rPr>
            <w:rFonts w:ascii="Arial" w:cs="Arial" w:eastAsia="Arial" w:hAnsi="Arial"/>
            <w:i/>
            <w:iCs/>
            <w:color w:val="1D4ED8"/>
            <w:sz w:val="24"/>
            <w:szCs w:val="24"/>
            <w:u w:val="single"/>
          </w:rPr>
          <w:t xml:space="preserve">5 декабря 2023 года № 642</w:t>
        </w:r>
      </w:hyperlink>
      <w:r>
        <w:rPr>
          <w:rFonts w:ascii="Arial" w:cs="Arial" w:eastAsia="Arial" w:hAnsi="Arial"/>
          <w:i/>
          <w:iCs/>
          <w:sz w:val="24"/>
          <w:szCs w:val="24"/>
        </w:rPr>
        <w:t xml:space="preserve">, </w:t>
      </w:r>
      <w:hyperlink w:history="1" r:id="rIdmudref5fugkieyuih_sxk">
        <w:r>
          <w:rPr>
            <w:rFonts w:ascii="Arial" w:cs="Arial" w:eastAsia="Arial" w:hAnsi="Arial"/>
            <w:i/>
            <w:iCs/>
            <w:color w:val="1D4ED8"/>
            <w:sz w:val="24"/>
            <w:szCs w:val="24"/>
            <w:u w:val="single"/>
          </w:rPr>
          <w:t xml:space="preserve">26 августа 2025 года № 525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регулирует порядок проектирования, строительства и реконструкции автомобильных дорог, финансируемых за счет средств республиканского и местного бюджетов, а также других источников, определяемых решением Правительства Кыргызской Республики.</w:t>
      </w:r>
    </w:p>
    <w:p>
      <w:pPr>
        <w:spacing w:after="60"/>
        <w:ind w:firstLine="567"/>
        <w:jc w:val="both"/>
      </w:pPr>
      <w:r>
        <w:rPr>
          <w:rFonts w:ascii="Arial" w:cs="Arial" w:eastAsia="Arial" w:hAnsi="Arial"/>
          <w:sz w:val="24"/>
          <w:szCs w:val="24"/>
        </w:rPr>
        <w:t xml:space="preserve">2. В настоящем Положении используются следующие термины:</w:t>
      </w:r>
    </w:p>
    <w:p>
      <w:pPr>
        <w:spacing w:after="60"/>
        <w:ind w:firstLine="567"/>
        <w:jc w:val="both"/>
      </w:pPr>
      <w:r>
        <w:rPr>
          <w:rFonts w:ascii="Arial" w:cs="Arial" w:eastAsia="Arial" w:hAnsi="Arial"/>
          <w:b/>
          <w:bCs/>
          <w:sz w:val="24"/>
          <w:szCs w:val="24"/>
        </w:rPr>
        <w:t xml:space="preserve">предпроектная документация</w:t>
      </w:r>
      <w:r>
        <w:rPr>
          <w:rFonts w:ascii="Arial" w:cs="Arial" w:eastAsia="Arial" w:hAnsi="Arial"/>
          <w:sz w:val="24"/>
          <w:szCs w:val="24"/>
        </w:rPr>
        <w:t xml:space="preserve"> - документ, обосновывающий техническую, экономическую целесообразности и возможности реализации проекта по строительству или реконструкции автомобильной дороги. В предпроектную документацию входят: технико-экономическое обоснование, результаты исследований и инженерных изысканий, технологические и конструктивные расчеты, макеты и результаты обследований объектов, а также исходные данные и материалы, необходимые для принятия решений о разработке проектной документации и последующей реализации проектов;</w:t>
      </w:r>
    </w:p>
    <w:p>
      <w:pPr>
        <w:spacing w:after="60"/>
        <w:ind w:firstLine="567"/>
        <w:jc w:val="both"/>
      </w:pPr>
      <w:r>
        <w:rPr>
          <w:rFonts w:ascii="Arial" w:cs="Arial" w:eastAsia="Arial" w:hAnsi="Arial"/>
          <w:b/>
          <w:bCs/>
          <w:sz w:val="24"/>
          <w:szCs w:val="24"/>
        </w:rPr>
        <w:t xml:space="preserve">технико-экономическое обоснование (ТЭО)</w:t>
      </w:r>
      <w:r>
        <w:rPr>
          <w:rFonts w:ascii="Arial" w:cs="Arial" w:eastAsia="Arial" w:hAnsi="Arial"/>
          <w:sz w:val="24"/>
          <w:szCs w:val="24"/>
        </w:rPr>
        <w:t xml:space="preserve"> - документ, устанавливающий наиболее эффективные технические, организационные и финансово-экономические решения, обосновывающие целесообразность и возможность реализации проекта;</w:t>
      </w:r>
    </w:p>
    <w:p>
      <w:pPr>
        <w:spacing w:after="60"/>
        <w:ind w:firstLine="567"/>
        <w:jc w:val="both"/>
      </w:pPr>
      <w:r>
        <w:rPr>
          <w:rFonts w:ascii="Arial" w:cs="Arial" w:eastAsia="Arial" w:hAnsi="Arial"/>
          <w:b/>
          <w:bCs/>
          <w:sz w:val="24"/>
          <w:szCs w:val="24"/>
        </w:rPr>
        <w:t xml:space="preserve">проектная документация</w:t>
      </w:r>
      <w:r>
        <w:rPr>
          <w:rFonts w:ascii="Arial" w:cs="Arial" w:eastAsia="Arial" w:hAnsi="Arial"/>
          <w:sz w:val="24"/>
          <w:szCs w:val="24"/>
        </w:rPr>
        <w:t xml:space="preserve"> - документация, содержащая инженерно-технические, архитектурные, технологические, конструктивные, экономические, финансовые и иные решения по строительству, реконструкции, капитальному ремонту автомобильных дорог и дорожных сооружений;</w:t>
      </w:r>
    </w:p>
    <w:p>
      <w:pPr>
        <w:spacing w:after="60"/>
        <w:ind w:firstLine="567"/>
        <w:jc w:val="both"/>
      </w:pPr>
      <w:r>
        <w:rPr>
          <w:rFonts w:ascii="Arial" w:cs="Arial" w:eastAsia="Arial" w:hAnsi="Arial"/>
          <w:b/>
          <w:bCs/>
          <w:sz w:val="24"/>
          <w:szCs w:val="24"/>
        </w:rPr>
        <w:t xml:space="preserve">рабочая документация</w:t>
      </w:r>
      <w:r>
        <w:rPr>
          <w:rFonts w:ascii="Arial" w:cs="Arial" w:eastAsia="Arial" w:hAnsi="Arial"/>
          <w:sz w:val="24"/>
          <w:szCs w:val="24"/>
        </w:rPr>
        <w:t xml:space="preserve"> - совокупность текстовых и графических документов, обеспечивающих реализацию принятых технических решений в утвержденной проектной документации по строительству, реконструкции и капитальному ремонту объекта, необходимых для производства строительных и монтажных работ, обеспечения строительства оборудованием, изделиями и материалами и/или изготовление строительных изделий и конструкций;</w:t>
      </w:r>
    </w:p>
    <w:p>
      <w:pPr>
        <w:spacing w:after="60"/>
        <w:ind w:firstLine="567"/>
        <w:jc w:val="both"/>
      </w:pPr>
      <w:r>
        <w:rPr>
          <w:rFonts w:ascii="Arial" w:cs="Arial" w:eastAsia="Arial" w:hAnsi="Arial"/>
          <w:b/>
          <w:bCs/>
          <w:sz w:val="24"/>
          <w:szCs w:val="24"/>
        </w:rPr>
        <w:t xml:space="preserve">задание на проектирование (задание на разработку проектной документации)</w:t>
      </w:r>
      <w:r>
        <w:rPr>
          <w:rFonts w:ascii="Arial" w:cs="Arial" w:eastAsia="Arial" w:hAnsi="Arial"/>
          <w:sz w:val="24"/>
          <w:szCs w:val="24"/>
        </w:rPr>
        <w:t xml:space="preserve"> - документ, составляемый и утверждаемый заказчиком, который выдается проектной организации при заключении договора подряда (контракта). Задание на проектирование устанавливает основные исходные данные, намеченные параметры, источники инженерного обеспечения для намеченного объекта, эксплуатационные характеристики и иные требования к проектируемому объекту строительства, сложности, стадийность и сроки проектирования;</w:t>
      </w:r>
    </w:p>
    <w:p>
      <w:pPr>
        <w:spacing w:after="60"/>
        <w:ind w:firstLine="567"/>
        <w:jc w:val="both"/>
      </w:pPr>
      <w:r>
        <w:rPr>
          <w:rFonts w:ascii="Arial" w:cs="Arial" w:eastAsia="Arial" w:hAnsi="Arial"/>
          <w:b/>
          <w:bCs/>
          <w:sz w:val="24"/>
          <w:szCs w:val="24"/>
        </w:rPr>
        <w:t xml:space="preserve">заказчик</w:t>
      </w:r>
      <w:r>
        <w:rPr>
          <w:rFonts w:ascii="Arial" w:cs="Arial" w:eastAsia="Arial" w:hAnsi="Arial"/>
          <w:sz w:val="24"/>
          <w:szCs w:val="24"/>
        </w:rPr>
        <w:t xml:space="preserve"> - органы государственной власти, местные органы государственной власти и органы местного самоуправления, в ведении (на балансе) которых находится автомобильная дорога;</w:t>
      </w:r>
    </w:p>
    <w:p>
      <w:pPr>
        <w:spacing w:after="60"/>
        <w:ind w:firstLine="567"/>
        <w:jc w:val="both"/>
      </w:pPr>
      <w:r>
        <w:rPr>
          <w:rFonts w:ascii="Arial" w:cs="Arial" w:eastAsia="Arial" w:hAnsi="Arial"/>
          <w:b/>
          <w:bCs/>
          <w:sz w:val="24"/>
          <w:szCs w:val="24"/>
        </w:rPr>
        <w:t xml:space="preserve">капитальный ремонт (реабилитация)</w:t>
      </w:r>
      <w:r>
        <w:rPr>
          <w:rFonts w:ascii="Arial" w:cs="Arial" w:eastAsia="Arial" w:hAnsi="Arial"/>
          <w:sz w:val="24"/>
          <w:szCs w:val="24"/>
        </w:rPr>
        <w:t xml:space="preserve">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более прочные и долговечные, в необходимых случаях повышаются геометрические параметры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p>
    <w:p>
      <w:pPr>
        <w:spacing w:after="60"/>
        <w:ind w:firstLine="567"/>
        <w:jc w:val="both"/>
      </w:pPr>
      <w:r>
        <w:rPr>
          <w:rFonts w:ascii="Arial" w:cs="Arial" w:eastAsia="Arial" w:hAnsi="Arial"/>
          <w:b/>
          <w:bCs/>
          <w:sz w:val="24"/>
          <w:szCs w:val="24"/>
        </w:rPr>
        <w:t xml:space="preserve">реконструкция автомобильной дороги</w:t>
      </w:r>
      <w:r>
        <w:rPr>
          <w:rFonts w:ascii="Arial" w:cs="Arial" w:eastAsia="Arial" w:hAnsi="Arial"/>
          <w:sz w:val="24"/>
          <w:szCs w:val="24"/>
        </w:rPr>
        <w:t xml:space="preserve"> - комплекс работ, при выполнении которых осуществляется изменение параметров автомобильной дороги, ее участков, ведущих к изменению класса и (или) категории автомобильной дороги либо влекущих за собой изменение границы полосы отвода автомобильной дороги;</w:t>
      </w:r>
    </w:p>
    <w:p>
      <w:pPr>
        <w:spacing w:after="60"/>
        <w:ind w:firstLine="567"/>
        <w:jc w:val="both"/>
      </w:pPr>
      <w:r>
        <w:rPr>
          <w:rFonts w:ascii="Arial" w:cs="Arial" w:eastAsia="Arial" w:hAnsi="Arial"/>
          <w:b/>
          <w:bCs/>
          <w:sz w:val="24"/>
          <w:szCs w:val="24"/>
        </w:rPr>
        <w:t xml:space="preserve">строительство автомобильной дороги</w:t>
      </w:r>
      <w:r>
        <w:rPr>
          <w:rFonts w:ascii="Arial" w:cs="Arial" w:eastAsia="Arial" w:hAnsi="Arial"/>
          <w:sz w:val="24"/>
          <w:szCs w:val="24"/>
        </w:rPr>
        <w:t xml:space="preserve"> - комплекс технологических, инфраструктурных и управленческих процессов по сооружению автомобильной дороги;</w:t>
      </w:r>
    </w:p>
    <w:p>
      <w:pPr>
        <w:spacing w:after="60"/>
        <w:ind w:firstLine="567"/>
        <w:jc w:val="both"/>
      </w:pPr>
      <w:r>
        <w:rPr>
          <w:rFonts w:ascii="Arial" w:cs="Arial" w:eastAsia="Arial" w:hAnsi="Arial"/>
          <w:b/>
          <w:bCs/>
          <w:sz w:val="24"/>
          <w:szCs w:val="24"/>
        </w:rPr>
        <w:t xml:space="preserve">график мобилизации основной техники и оборудования</w:t>
      </w:r>
      <w:r>
        <w:rPr>
          <w:rFonts w:ascii="Arial" w:cs="Arial" w:eastAsia="Arial" w:hAnsi="Arial"/>
          <w:sz w:val="24"/>
          <w:szCs w:val="24"/>
        </w:rPr>
        <w:t xml:space="preserve"> - документ, включаемый в договорную документацию после подписания и в последующем являющийся неотъемлемой частью договора, который содержит информацию о сроках и обязательствах подрядной организации по обеспечению проекта техникой и оборудованием, необходимой для выполнения договора;</w:t>
      </w:r>
    </w:p>
    <w:p>
      <w:pPr>
        <w:spacing w:after="60"/>
        <w:ind w:firstLine="567"/>
        <w:jc w:val="both"/>
      </w:pPr>
      <w:r>
        <w:rPr>
          <w:rFonts w:ascii="Arial" w:cs="Arial" w:eastAsia="Arial" w:hAnsi="Arial"/>
          <w:b/>
          <w:bCs/>
          <w:sz w:val="24"/>
          <w:szCs w:val="24"/>
        </w:rPr>
        <w:t xml:space="preserve">общий график производства работ</w:t>
      </w:r>
      <w:r>
        <w:rPr>
          <w:rFonts w:ascii="Arial" w:cs="Arial" w:eastAsia="Arial" w:hAnsi="Arial"/>
          <w:sz w:val="24"/>
          <w:szCs w:val="24"/>
        </w:rPr>
        <w:t xml:space="preserve"> - документ, включаемый в договорную документацию после подписания и в последующем являющийся неотъемлемой частью договора, который содержит обобщенную информацию о сроках и обязательствах по исполнению конкретных объемов работ по проекту, в физическом и денежном выражении;</w:t>
      </w:r>
    </w:p>
    <w:p>
      <w:pPr>
        <w:spacing w:after="60"/>
        <w:ind w:firstLine="567"/>
        <w:jc w:val="both"/>
      </w:pPr>
      <w:r>
        <w:rPr>
          <w:rFonts w:ascii="Arial" w:cs="Arial" w:eastAsia="Arial" w:hAnsi="Arial"/>
          <w:b/>
          <w:bCs/>
          <w:sz w:val="24"/>
          <w:szCs w:val="24"/>
        </w:rPr>
        <w:t xml:space="preserve">ежегодный график выполнения работ</w:t>
      </w:r>
      <w:r>
        <w:rPr>
          <w:rFonts w:ascii="Arial" w:cs="Arial" w:eastAsia="Arial" w:hAnsi="Arial"/>
          <w:sz w:val="24"/>
          <w:szCs w:val="24"/>
        </w:rPr>
        <w:t xml:space="preserve"> - документ, составленный на основе общего графика производства работ, который содержит подробную информацию о сроках и обязательствах по исполнению объемов работ по проекту в соответствующем году;</w:t>
      </w:r>
    </w:p>
    <w:p>
      <w:pPr>
        <w:spacing w:after="60"/>
        <w:ind w:firstLine="567"/>
        <w:jc w:val="both"/>
      </w:pPr>
      <w:r>
        <w:rPr>
          <w:rFonts w:ascii="Arial" w:cs="Arial" w:eastAsia="Arial" w:hAnsi="Arial"/>
          <w:b/>
          <w:bCs/>
          <w:sz w:val="24"/>
          <w:szCs w:val="24"/>
        </w:rPr>
        <w:t xml:space="preserve">приемка в эксплуатацию</w:t>
      </w:r>
      <w:r>
        <w:rPr>
          <w:rFonts w:ascii="Arial" w:cs="Arial" w:eastAsia="Arial" w:hAnsi="Arial"/>
          <w:sz w:val="24"/>
          <w:szCs w:val="24"/>
        </w:rPr>
        <w:t xml:space="preserve"> - приемка законченной строительством автомобильной дороги (или ее участка) или дорожного сооружения, оборудованных в соответствии с утвержденной в установленном порядке проектной документацией и требованиями соответствующих технических регламентов, необходимыми элементами обустройства и обстановки, а также системами для их содержания и обеспечения безопасности дорожного движения;</w:t>
      </w:r>
    </w:p>
    <w:p>
      <w:pPr>
        <w:spacing w:after="60"/>
        <w:ind w:firstLine="567"/>
        <w:jc w:val="both"/>
      </w:pPr>
      <w:r>
        <w:rPr>
          <w:rFonts w:ascii="Arial" w:cs="Arial" w:eastAsia="Arial" w:hAnsi="Arial"/>
          <w:b/>
          <w:bCs/>
          <w:sz w:val="24"/>
          <w:szCs w:val="24"/>
        </w:rPr>
        <w:t xml:space="preserve">входной контроль</w:t>
      </w:r>
      <w:r>
        <w:rPr>
          <w:rFonts w:ascii="Arial" w:cs="Arial" w:eastAsia="Arial" w:hAnsi="Arial"/>
          <w:sz w:val="24"/>
          <w:szCs w:val="24"/>
        </w:rPr>
        <w:t xml:space="preserve"> - проверка наличия соответствующих сопроводительных документов, используемой техники, оборудования, строительных материалов и изделий;</w:t>
      </w:r>
    </w:p>
    <w:p>
      <w:pPr>
        <w:spacing w:after="60"/>
        <w:ind w:firstLine="567"/>
        <w:jc w:val="both"/>
      </w:pPr>
      <w:r>
        <w:rPr>
          <w:rFonts w:ascii="Arial" w:cs="Arial" w:eastAsia="Arial" w:hAnsi="Arial"/>
          <w:b/>
          <w:bCs/>
          <w:sz w:val="24"/>
          <w:szCs w:val="24"/>
        </w:rPr>
        <w:t xml:space="preserve">сертификат оплаты</w:t>
      </w:r>
      <w:r>
        <w:rPr>
          <w:rFonts w:ascii="Arial" w:cs="Arial" w:eastAsia="Arial" w:hAnsi="Arial"/>
          <w:sz w:val="24"/>
          <w:szCs w:val="24"/>
        </w:rPr>
        <w:t xml:space="preserve"> - документ, определяющий объем выполненных работ за отчетный период и сумму, подлежащую для оплаты.</w:t>
      </w:r>
    </w:p>
    <w:p>
      <w:pPr>
        <w:spacing w:after="60"/>
        <w:ind w:firstLine="567"/>
        <w:jc w:val="both"/>
      </w:pPr>
      <w:r>
        <w:rPr>
          <w:rFonts w:ascii="Arial" w:cs="Arial" w:eastAsia="Arial" w:hAnsi="Arial"/>
          <w:b/>
          <w:bCs/>
          <w:sz w:val="24"/>
          <w:szCs w:val="24"/>
        </w:rPr>
        <w:t xml:space="preserve">аудит безопасности дорожного движения</w:t>
      </w:r>
      <w:r>
        <w:rPr>
          <w:rFonts w:ascii="Arial" w:cs="Arial" w:eastAsia="Arial" w:hAnsi="Arial"/>
          <w:sz w:val="24"/>
          <w:szCs w:val="24"/>
        </w:rPr>
        <w:t xml:space="preserve"> - независимая, систематическая и техническая проверка проектных решений и элементов дорожной инфраструктуры, проводимая с целью выявления и предотвращения рисков для участников дорожного движения на всех этапах реализации проекта.</w:t>
      </w:r>
    </w:p>
    <w:p>
      <w:pPr>
        <w:spacing w:after="200"/>
        <w:ind w:firstLine="708"/>
        <w:jc w:val="left"/>
      </w:pPr>
      <w:r>
        <w:rPr>
          <w:rFonts w:ascii="Arial" w:cs="Arial" w:eastAsia="Arial" w:hAnsi="Arial"/>
          <w:i/>
          <w:iCs/>
          <w:sz w:val="24"/>
          <w:szCs w:val="24"/>
        </w:rPr>
        <w:t xml:space="preserve">(В редакции постановления Кабинета Министров КР от </w:t>
      </w:r>
      <w:hyperlink w:history="1" r:id="rIdlj1mwj86plbquh99rystf">
        <w:r>
          <w:rPr>
            <w:rFonts w:ascii="Arial" w:cs="Arial" w:eastAsia="Arial" w:hAnsi="Arial"/>
            <w:i/>
            <w:iCs/>
            <w:color w:val="1D4ED8"/>
            <w:sz w:val="24"/>
            <w:szCs w:val="24"/>
            <w:u w:val="single"/>
          </w:rPr>
          <w:t xml:space="preserve">26 августа 2025 года № 525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2. Прогнозирование проектно-изыскательских работ</w:t>
      </w:r>
    </w:p>
    <w:p>
      <w:pPr>
        <w:spacing w:after="60"/>
        <w:ind w:firstLine="567"/>
        <w:jc w:val="both"/>
      </w:pPr>
      <w:r>
        <w:rPr>
          <w:rFonts w:ascii="Arial" w:cs="Arial" w:eastAsia="Arial" w:hAnsi="Arial"/>
          <w:sz w:val="24"/>
          <w:szCs w:val="24"/>
        </w:rPr>
        <w:t xml:space="preserve">3. Прогнозирование проектно-изыскательских работ по объектам дорожного хозяйства на очередной год осуществляется заказчиком на основании материалов диагностики состояния существующих автомобильных дорог, дорожных сооружений и объектов дорожной инфраструктуры, в соответствии с утвержденными критериями уполномоченным государственным органом в сфере транспорта и дорог для включения в план работы, а также программ перспективного развития автомобильных дорог.</w:t>
      </w:r>
    </w:p>
    <w:p>
      <w:pPr>
        <w:spacing w:after="200" w:before="200"/>
        <w:jc w:val="center"/>
      </w:pPr>
      <w:r>
        <w:rPr>
          <w:rFonts w:ascii="Arial" w:cs="Arial" w:eastAsia="Arial" w:hAnsi="Arial"/>
          <w:b/>
          <w:bCs/>
          <w:sz w:val="32"/>
          <w:szCs w:val="32"/>
        </w:rPr>
        <w:t xml:space="preserve">3. Порядок утверждения и составления задания на проектирование</w:t>
      </w:r>
    </w:p>
    <w:p>
      <w:pPr>
        <w:spacing w:after="60"/>
        <w:ind w:firstLine="567"/>
        <w:jc w:val="both"/>
      </w:pPr>
      <w:r>
        <w:rPr>
          <w:rFonts w:ascii="Arial" w:cs="Arial" w:eastAsia="Arial" w:hAnsi="Arial"/>
          <w:sz w:val="24"/>
          <w:szCs w:val="24"/>
        </w:rPr>
        <w:t xml:space="preserve">4. Состав задания на проектирование автомобильных дорог устанавливается в соответствии с требованиями правил проектирования автомобильных дорог Технического регламента Таможенного союза "Безопасность автомобильных дорог" (ТР ТС 014/2011) (далее - технический регламент), в том числе при необходимости требованиями по устройству сооружений связи (линейно-кабельные).</w:t>
      </w:r>
    </w:p>
    <w:p>
      <w:pPr>
        <w:spacing w:after="60"/>
        <w:ind w:firstLine="567"/>
        <w:jc w:val="both"/>
      </w:pPr>
      <w:r>
        <w:rPr>
          <w:rFonts w:ascii="Arial" w:cs="Arial" w:eastAsia="Arial" w:hAnsi="Arial"/>
          <w:sz w:val="24"/>
          <w:szCs w:val="24"/>
        </w:rPr>
        <w:t xml:space="preserve">Данные требования определяются заказчиком по согласованию с государственным органом исполнительной власти, вырабатывающим и реализующим государственную политику в области цифровизации, и/или профильными бизнес-ассоциациями.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5 декабря 2023 года № 642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Задание на разработку ТЭО и проектирование автомобильных дорог утверждается заказчиком.</w:t>
      </w:r>
    </w:p>
    <w:p>
      <w:pPr>
        <w:spacing w:after="200" w:before="200"/>
        <w:jc w:val="center"/>
      </w:pPr>
      <w:r>
        <w:rPr>
          <w:rFonts w:ascii="Arial" w:cs="Arial" w:eastAsia="Arial" w:hAnsi="Arial"/>
          <w:b/>
          <w:bCs/>
          <w:sz w:val="32"/>
          <w:szCs w:val="32"/>
        </w:rPr>
        <w:t xml:space="preserve">4. Стадийность проектирования автомобильных дорог</w:t>
      </w:r>
    </w:p>
    <w:p>
      <w:pPr>
        <w:spacing w:after="60"/>
        <w:ind w:firstLine="567"/>
        <w:jc w:val="both"/>
      </w:pPr>
      <w:r>
        <w:rPr>
          <w:rFonts w:ascii="Arial" w:cs="Arial" w:eastAsia="Arial" w:hAnsi="Arial"/>
          <w:sz w:val="24"/>
          <w:szCs w:val="24"/>
        </w:rPr>
        <w:t xml:space="preserve">6. Разработка проектной документации осуществляется в следующей последовательности:</w:t>
      </w:r>
    </w:p>
    <w:p>
      <w:pPr>
        <w:spacing w:after="60"/>
        <w:ind w:firstLine="567"/>
        <w:jc w:val="both"/>
      </w:pPr>
      <w:r>
        <w:rPr>
          <w:rFonts w:ascii="Arial" w:cs="Arial" w:eastAsia="Arial" w:hAnsi="Arial"/>
          <w:sz w:val="24"/>
          <w:szCs w:val="24"/>
        </w:rPr>
        <w:t xml:space="preserve">а) при строительстве, реконструкции и реализации инвестиционных проектов в три стадии:</w:t>
      </w:r>
    </w:p>
    <w:p>
      <w:pPr>
        <w:spacing w:after="60"/>
        <w:ind w:firstLine="567"/>
        <w:jc w:val="both"/>
      </w:pPr>
      <w:r>
        <w:rPr>
          <w:rFonts w:ascii="Arial" w:cs="Arial" w:eastAsia="Arial" w:hAnsi="Arial"/>
          <w:sz w:val="24"/>
          <w:szCs w:val="24"/>
        </w:rPr>
        <w:t xml:space="preserve">- разработка предпроектной документации;</w:t>
      </w:r>
    </w:p>
    <w:p>
      <w:pPr>
        <w:spacing w:after="60"/>
        <w:ind w:firstLine="567"/>
        <w:jc w:val="both"/>
      </w:pPr>
      <w:r>
        <w:rPr>
          <w:rFonts w:ascii="Arial" w:cs="Arial" w:eastAsia="Arial" w:hAnsi="Arial"/>
          <w:sz w:val="24"/>
          <w:szCs w:val="24"/>
        </w:rPr>
        <w:t xml:space="preserve">- разработка проектной документации;</w:t>
      </w:r>
    </w:p>
    <w:p>
      <w:pPr>
        <w:spacing w:after="60"/>
        <w:ind w:firstLine="567"/>
        <w:jc w:val="both"/>
      </w:pPr>
      <w:r>
        <w:rPr>
          <w:rFonts w:ascii="Arial" w:cs="Arial" w:eastAsia="Arial" w:hAnsi="Arial"/>
          <w:sz w:val="24"/>
          <w:szCs w:val="24"/>
        </w:rPr>
        <w:t xml:space="preserve">- разработка рабочей документации;</w:t>
      </w:r>
    </w:p>
    <w:p>
      <w:pPr>
        <w:spacing w:after="60"/>
        <w:ind w:firstLine="567"/>
        <w:jc w:val="both"/>
      </w:pPr>
      <w:r>
        <w:rPr>
          <w:rFonts w:ascii="Arial" w:cs="Arial" w:eastAsia="Arial" w:hAnsi="Arial"/>
          <w:sz w:val="24"/>
          <w:szCs w:val="24"/>
        </w:rPr>
        <w:t xml:space="preserve">б) при капитальном ремонте в одной стадии - разработка рабочей документации.</w:t>
      </w:r>
    </w:p>
    <w:p>
      <w:pPr>
        <w:spacing w:after="60"/>
        <w:ind w:firstLine="567"/>
        <w:jc w:val="both"/>
      </w:pPr>
      <w:r>
        <w:rPr>
          <w:rFonts w:ascii="Arial" w:cs="Arial" w:eastAsia="Arial" w:hAnsi="Arial"/>
          <w:sz w:val="24"/>
          <w:szCs w:val="24"/>
        </w:rPr>
        <w:t xml:space="preserve">7. ТЭО разрабатывается при новом строительстве, реконструкции и реализации инвестиционных проектов, реализация которых финансируется за счет средств республиканского, местного бюджетов и иностранных инвестиций, предусмотренными в утвержденных государственных и отраслевых программах развития автомобильных дорог.</w:t>
      </w:r>
    </w:p>
    <w:p>
      <w:pPr>
        <w:spacing w:after="60"/>
        <w:ind w:firstLine="567"/>
        <w:jc w:val="both"/>
      </w:pPr>
      <w:r>
        <w:rPr>
          <w:rFonts w:ascii="Arial" w:cs="Arial" w:eastAsia="Arial" w:hAnsi="Arial"/>
          <w:sz w:val="24"/>
          <w:szCs w:val="24"/>
        </w:rPr>
        <w:t xml:space="preserve">ТЭО проекта должно соответствовать следующей структуре:</w:t>
      </w:r>
    </w:p>
    <w:p>
      <w:pPr>
        <w:spacing w:after="60"/>
        <w:ind w:firstLine="567"/>
        <w:jc w:val="both"/>
      </w:pPr>
      <w:r>
        <w:rPr>
          <w:rFonts w:ascii="Arial" w:cs="Arial" w:eastAsia="Arial" w:hAnsi="Arial"/>
          <w:sz w:val="24"/>
          <w:szCs w:val="24"/>
        </w:rPr>
        <w:t xml:space="preserve">- введение и общая информация;</w:t>
      </w:r>
    </w:p>
    <w:p>
      <w:pPr>
        <w:spacing w:after="60"/>
        <w:ind w:firstLine="567"/>
        <w:jc w:val="both"/>
      </w:pPr>
      <w:r>
        <w:rPr>
          <w:rFonts w:ascii="Arial" w:cs="Arial" w:eastAsia="Arial" w:hAnsi="Arial"/>
          <w:sz w:val="24"/>
          <w:szCs w:val="24"/>
        </w:rPr>
        <w:t xml:space="preserve">- обзор транспортного сектора;</w:t>
      </w:r>
    </w:p>
    <w:p>
      <w:pPr>
        <w:spacing w:after="60"/>
        <w:ind w:firstLine="567"/>
        <w:jc w:val="both"/>
      </w:pPr>
      <w:r>
        <w:rPr>
          <w:rFonts w:ascii="Arial" w:cs="Arial" w:eastAsia="Arial" w:hAnsi="Arial"/>
          <w:sz w:val="24"/>
          <w:szCs w:val="24"/>
        </w:rPr>
        <w:t xml:space="preserve">- оценка дорожного сектора;</w:t>
      </w:r>
    </w:p>
    <w:p>
      <w:pPr>
        <w:spacing w:after="60"/>
        <w:ind w:firstLine="567"/>
        <w:jc w:val="both"/>
      </w:pPr>
      <w:r>
        <w:rPr>
          <w:rFonts w:ascii="Arial" w:cs="Arial" w:eastAsia="Arial" w:hAnsi="Arial"/>
          <w:sz w:val="24"/>
          <w:szCs w:val="24"/>
        </w:rPr>
        <w:t xml:space="preserve">- исследование и анализ дорожного движения;</w:t>
      </w:r>
    </w:p>
    <w:p>
      <w:pPr>
        <w:spacing w:after="60"/>
        <w:ind w:firstLine="567"/>
        <w:jc w:val="both"/>
      </w:pPr>
      <w:r>
        <w:rPr>
          <w:rFonts w:ascii="Arial" w:cs="Arial" w:eastAsia="Arial" w:hAnsi="Arial"/>
          <w:sz w:val="24"/>
          <w:szCs w:val="24"/>
        </w:rPr>
        <w:t xml:space="preserve">- топографические исследования и картография;</w:t>
      </w:r>
    </w:p>
    <w:p>
      <w:pPr>
        <w:spacing w:after="60"/>
        <w:ind w:firstLine="567"/>
        <w:jc w:val="both"/>
      </w:pPr>
      <w:r>
        <w:rPr>
          <w:rFonts w:ascii="Arial" w:cs="Arial" w:eastAsia="Arial" w:hAnsi="Arial"/>
          <w:sz w:val="24"/>
          <w:szCs w:val="24"/>
        </w:rPr>
        <w:t xml:space="preserve">- инженерно-геологические исследования;</w:t>
      </w:r>
    </w:p>
    <w:p>
      <w:pPr>
        <w:spacing w:after="60"/>
        <w:ind w:firstLine="567"/>
        <w:jc w:val="both"/>
      </w:pPr>
      <w:r>
        <w:rPr>
          <w:rFonts w:ascii="Arial" w:cs="Arial" w:eastAsia="Arial" w:hAnsi="Arial"/>
          <w:sz w:val="24"/>
          <w:szCs w:val="24"/>
        </w:rPr>
        <w:t xml:space="preserve">- инвентаризация дорог и исследование дорожного покрытия;</w:t>
      </w:r>
    </w:p>
    <w:p>
      <w:pPr>
        <w:spacing w:after="60"/>
        <w:ind w:firstLine="567"/>
        <w:jc w:val="both"/>
      </w:pPr>
      <w:r>
        <w:rPr>
          <w:rFonts w:ascii="Arial" w:cs="Arial" w:eastAsia="Arial" w:hAnsi="Arial"/>
          <w:sz w:val="24"/>
          <w:szCs w:val="24"/>
        </w:rPr>
        <w:t xml:space="preserve">- климат, гидрология и водоотведение;</w:t>
      </w:r>
    </w:p>
    <w:p>
      <w:pPr>
        <w:spacing w:after="60"/>
        <w:ind w:firstLine="567"/>
        <w:jc w:val="both"/>
      </w:pPr>
      <w:r>
        <w:rPr>
          <w:rFonts w:ascii="Arial" w:cs="Arial" w:eastAsia="Arial" w:hAnsi="Arial"/>
          <w:sz w:val="24"/>
          <w:szCs w:val="24"/>
        </w:rPr>
        <w:t xml:space="preserve">- искусственные сооружения;</w:t>
      </w:r>
    </w:p>
    <w:p>
      <w:pPr>
        <w:spacing w:after="60"/>
        <w:ind w:firstLine="567"/>
        <w:jc w:val="both"/>
      </w:pPr>
      <w:r>
        <w:rPr>
          <w:rFonts w:ascii="Arial" w:cs="Arial" w:eastAsia="Arial" w:hAnsi="Arial"/>
          <w:sz w:val="24"/>
          <w:szCs w:val="24"/>
        </w:rPr>
        <w:t xml:space="preserve">- расчет дорожной одежды;</w:t>
      </w:r>
    </w:p>
    <w:p>
      <w:pPr>
        <w:spacing w:after="60"/>
        <w:ind w:firstLine="567"/>
        <w:jc w:val="both"/>
      </w:pPr>
      <w:r>
        <w:rPr>
          <w:rFonts w:ascii="Arial" w:cs="Arial" w:eastAsia="Arial" w:hAnsi="Arial"/>
          <w:sz w:val="24"/>
          <w:szCs w:val="24"/>
        </w:rPr>
        <w:t xml:space="preserve">- проект автодороги;</w:t>
      </w:r>
    </w:p>
    <w:p>
      <w:pPr>
        <w:spacing w:after="60"/>
        <w:ind w:firstLine="567"/>
        <w:jc w:val="both"/>
      </w:pPr>
      <w:r>
        <w:rPr>
          <w:rFonts w:ascii="Arial" w:cs="Arial" w:eastAsia="Arial" w:hAnsi="Arial"/>
          <w:sz w:val="24"/>
          <w:szCs w:val="24"/>
        </w:rPr>
        <w:t xml:space="preserve">- экологические изыскания;</w:t>
      </w:r>
    </w:p>
    <w:p>
      <w:pPr>
        <w:spacing w:after="60"/>
        <w:ind w:firstLine="567"/>
        <w:jc w:val="both"/>
      </w:pPr>
      <w:r>
        <w:rPr>
          <w:rFonts w:ascii="Arial" w:cs="Arial" w:eastAsia="Arial" w:hAnsi="Arial"/>
          <w:sz w:val="24"/>
          <w:szCs w:val="24"/>
        </w:rPr>
        <w:t xml:space="preserve">- социальная оценка;</w:t>
      </w:r>
    </w:p>
    <w:p>
      <w:pPr>
        <w:spacing w:after="60"/>
        <w:ind w:firstLine="567"/>
        <w:jc w:val="both"/>
      </w:pPr>
      <w:r>
        <w:rPr>
          <w:rFonts w:ascii="Arial" w:cs="Arial" w:eastAsia="Arial" w:hAnsi="Arial"/>
          <w:sz w:val="24"/>
          <w:szCs w:val="24"/>
        </w:rPr>
        <w:t xml:space="preserve">- экономический анализ;</w:t>
      </w:r>
    </w:p>
    <w:p>
      <w:pPr>
        <w:spacing w:after="60"/>
        <w:ind w:firstLine="567"/>
        <w:jc w:val="both"/>
      </w:pPr>
      <w:r>
        <w:rPr>
          <w:rFonts w:ascii="Arial" w:cs="Arial" w:eastAsia="Arial" w:hAnsi="Arial"/>
          <w:sz w:val="24"/>
          <w:szCs w:val="24"/>
        </w:rPr>
        <w:t xml:space="preserve">- смета расходов;</w:t>
      </w:r>
    </w:p>
    <w:p>
      <w:pPr>
        <w:spacing w:after="60"/>
        <w:ind w:firstLine="567"/>
        <w:jc w:val="both"/>
      </w:pPr>
      <w:r>
        <w:rPr>
          <w:rFonts w:ascii="Arial" w:cs="Arial" w:eastAsia="Arial" w:hAnsi="Arial"/>
          <w:sz w:val="24"/>
          <w:szCs w:val="24"/>
        </w:rPr>
        <w:t xml:space="preserve">- сравнение вариантов маршрута;</w:t>
      </w:r>
    </w:p>
    <w:p>
      <w:pPr>
        <w:spacing w:after="60"/>
        <w:ind w:firstLine="567"/>
        <w:jc w:val="both"/>
      </w:pPr>
      <w:r>
        <w:rPr>
          <w:rFonts w:ascii="Arial" w:cs="Arial" w:eastAsia="Arial" w:hAnsi="Arial"/>
          <w:sz w:val="24"/>
          <w:szCs w:val="24"/>
        </w:rPr>
        <w:t xml:space="preserve">- мероприятия по защите от чрезвычайных ситуаций;</w:t>
      </w:r>
    </w:p>
    <w:p>
      <w:pPr>
        <w:spacing w:after="60"/>
        <w:ind w:firstLine="567"/>
        <w:jc w:val="both"/>
      </w:pPr>
      <w:r>
        <w:rPr>
          <w:rFonts w:ascii="Arial" w:cs="Arial" w:eastAsia="Arial" w:hAnsi="Arial"/>
          <w:sz w:val="24"/>
          <w:szCs w:val="24"/>
        </w:rPr>
        <w:t xml:space="preserve">- предложения по реализации проекта.</w:t>
      </w:r>
    </w:p>
    <w:p>
      <w:pPr>
        <w:spacing w:after="60"/>
        <w:ind w:firstLine="567"/>
        <w:jc w:val="both"/>
      </w:pPr>
      <w:r>
        <w:rPr>
          <w:rFonts w:ascii="Arial" w:cs="Arial" w:eastAsia="Arial" w:hAnsi="Arial"/>
          <w:sz w:val="24"/>
          <w:szCs w:val="24"/>
        </w:rPr>
        <w:t xml:space="preserve">ТЭО проекта направляется на доработку в случае его несоответствия требованиям технического регламента и настоящим требованиям.</w:t>
      </w:r>
    </w:p>
    <w:p>
      <w:pPr>
        <w:spacing w:after="60"/>
        <w:ind w:firstLine="567"/>
        <w:jc w:val="both"/>
      </w:pPr>
      <w:r>
        <w:rPr>
          <w:rFonts w:ascii="Arial" w:cs="Arial" w:eastAsia="Arial" w:hAnsi="Arial"/>
          <w:sz w:val="24"/>
          <w:szCs w:val="24"/>
        </w:rPr>
        <w:t xml:space="preserve">8. ТЭО проекта утверждается заказчиком по согласованию с уполномоченным государственным органом, осуществляющим функции по реализации государственной политики в области макроэкономической, инвестиционной, экономической политики и регионального развития.</w:t>
      </w:r>
    </w:p>
    <w:p>
      <w:pPr>
        <w:spacing w:after="200" w:before="200"/>
        <w:jc w:val="center"/>
      </w:pPr>
      <w:r>
        <w:rPr>
          <w:rFonts w:ascii="Arial" w:cs="Arial" w:eastAsia="Arial" w:hAnsi="Arial"/>
          <w:b/>
          <w:bCs/>
          <w:sz w:val="32"/>
          <w:szCs w:val="32"/>
        </w:rPr>
        <w:t xml:space="preserve">5. Порядок разработки предпроектной, проектной и рабочей документации</w:t>
      </w:r>
    </w:p>
    <w:p>
      <w:pPr>
        <w:spacing w:after="60"/>
        <w:ind w:firstLine="567"/>
        <w:jc w:val="both"/>
      </w:pPr>
      <w:r>
        <w:rPr>
          <w:rFonts w:ascii="Arial" w:cs="Arial" w:eastAsia="Arial" w:hAnsi="Arial"/>
          <w:sz w:val="24"/>
          <w:szCs w:val="24"/>
        </w:rPr>
        <w:t xml:space="preserve">9. Разработка предпроектной, проектной и рабочей документации осуществляются на конкурсной основе с привлечением физических и юридических лиц, имеющих лицензии на градостроительные, проектно-изыскательские работы жилых, общественных и производственных зданий и сооружений (объекты I, II, III категорий) согласно законодательству о лицензировании.</w:t>
      </w:r>
    </w:p>
    <w:p>
      <w:pPr>
        <w:spacing w:after="60"/>
        <w:ind w:firstLine="567"/>
        <w:jc w:val="both"/>
      </w:pPr>
      <w:r>
        <w:rPr>
          <w:rFonts w:ascii="Arial" w:cs="Arial" w:eastAsia="Arial" w:hAnsi="Arial"/>
          <w:sz w:val="24"/>
          <w:szCs w:val="24"/>
        </w:rPr>
        <w:t xml:space="preserve">Разработчику проектной документации предоставляются исходные данные в соответствии с правилами проектирования автомобильных дорог технического регламента, в том числе требования по сооружениям связи.</w:t>
      </w:r>
    </w:p>
    <w:p>
      <w:pPr>
        <w:spacing w:after="60"/>
        <w:ind w:firstLine="567"/>
        <w:jc w:val="both"/>
      </w:pPr>
      <w:r>
        <w:rPr>
          <w:rFonts w:ascii="Arial" w:cs="Arial" w:eastAsia="Arial" w:hAnsi="Arial"/>
          <w:sz w:val="24"/>
          <w:szCs w:val="24"/>
        </w:rPr>
        <w:t xml:space="preserve">При разработке проектной документации для строительства, реконструкции автомобильной дороги должны быть предусмотрены места и пересечения для размещения сооружений связи вдоль проектируемой автомобильной дороги, согласованные с уполномоченным государственным органом в сфере цифровизации на соответствие программе перспективного развития отрасли электросвязи.</w:t>
      </w:r>
    </w:p>
    <w:p>
      <w:pPr>
        <w:spacing w:after="60"/>
        <w:ind w:firstLine="567"/>
        <w:jc w:val="both"/>
      </w:pPr>
      <w:r>
        <w:rPr>
          <w:rFonts w:ascii="Arial" w:cs="Arial" w:eastAsia="Arial" w:hAnsi="Arial"/>
          <w:sz w:val="24"/>
          <w:szCs w:val="24"/>
        </w:rPr>
        <w:t xml:space="preserve">Варианты размещения сооружений связи определяются проектной организацией согласно действующим на территории Кыргызской Республики нормативным требованиям и экономическим и техническим возможностям.</w:t>
      </w:r>
    </w:p>
    <w:p>
      <w:pPr>
        <w:spacing w:after="60"/>
        <w:ind w:firstLine="567"/>
        <w:jc w:val="both"/>
      </w:pPr>
      <w:r>
        <w:rPr>
          <w:rFonts w:ascii="Arial" w:cs="Arial" w:eastAsia="Arial" w:hAnsi="Arial"/>
          <w:sz w:val="24"/>
          <w:szCs w:val="24"/>
        </w:rPr>
        <w:t xml:space="preserve">В стесненных условиях допускается устройство сооружений связи в земляном полотне.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5 декабря 2023 года № 642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К работам по осуществлению строительного контроля (технический надзор) не могут быть допущены организации, принимавшие участие в разработке проектной документации, а также организации, имеющие материально-технические отношения с подрядчиками и поставщиками материалов и конструкций на данном объекте.</w:t>
      </w:r>
    </w:p>
    <w:p>
      <w:pPr>
        <w:spacing w:after="60"/>
        <w:ind w:firstLine="567"/>
        <w:jc w:val="both"/>
      </w:pPr>
      <w:r>
        <w:rPr>
          <w:rFonts w:ascii="Arial" w:cs="Arial" w:eastAsia="Arial" w:hAnsi="Arial"/>
          <w:sz w:val="24"/>
          <w:szCs w:val="24"/>
        </w:rPr>
        <w:t xml:space="preserve">11. Все проектные документации разрабатывается на основании договора подряда и задания на проектирование, утвержденного заказчиком.</w:t>
      </w:r>
    </w:p>
    <w:p>
      <w:pPr>
        <w:spacing w:after="60"/>
        <w:ind w:firstLine="567"/>
        <w:jc w:val="both"/>
      </w:pPr>
      <w:r>
        <w:rPr>
          <w:rFonts w:ascii="Arial" w:cs="Arial" w:eastAsia="Arial" w:hAnsi="Arial"/>
          <w:sz w:val="24"/>
          <w:szCs w:val="24"/>
        </w:rPr>
        <w:t xml:space="preserve">12. Виды и объемы работ в задании определяются на основании технического обследования объектов, интенсивности, грузонапряженности и организации безопасности дорожного движения, необходимости в сооружениях связи, которые должны выполняться до утверждения задания на проектирование.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5 декабря 2023 года № 642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При проектировании автомобильных дорог заказчик определяет месторасположение карьеров для использования местных строительных материалов при строительстве автомобильных дорог.</w:t>
      </w:r>
    </w:p>
    <w:p>
      <w:pPr>
        <w:spacing w:after="60"/>
        <w:ind w:firstLine="567"/>
        <w:jc w:val="both"/>
      </w:pPr>
      <w:r>
        <w:rPr>
          <w:rFonts w:ascii="Arial" w:cs="Arial" w:eastAsia="Arial" w:hAnsi="Arial"/>
          <w:sz w:val="24"/>
          <w:szCs w:val="24"/>
        </w:rPr>
        <w:t xml:space="preserve">На разработку карьеров разрабатывается технический проект. Технический проект разрабатывается разработчиком проектной документации в составе проектной документации и подлежит экспертизе на соответствие требованиям промышленной, экологической безопасности и охраны недр. При этом, согласно заданию на разработку технического проекта, проектной организацией осуществляются в установленном порядке измерения и испытания строительных материалов в карьерах.</w:t>
      </w:r>
    </w:p>
    <w:p>
      <w:pPr>
        <w:spacing w:after="60"/>
        <w:ind w:firstLine="567"/>
        <w:jc w:val="both"/>
      </w:pPr>
      <w:r>
        <w:rPr>
          <w:rFonts w:ascii="Arial" w:cs="Arial" w:eastAsia="Arial" w:hAnsi="Arial"/>
          <w:sz w:val="24"/>
          <w:szCs w:val="24"/>
        </w:rPr>
        <w:t xml:space="preserve">Заказчик обеспечивает проведение в установленном порядке всех предусмотренных экспертиз технического проекта.</w:t>
      </w:r>
    </w:p>
    <w:p>
      <w:pPr>
        <w:spacing w:after="60"/>
        <w:ind w:firstLine="567"/>
        <w:jc w:val="both"/>
      </w:pPr>
      <w:r>
        <w:rPr>
          <w:rFonts w:ascii="Arial" w:cs="Arial" w:eastAsia="Arial" w:hAnsi="Arial"/>
          <w:sz w:val="24"/>
          <w:szCs w:val="24"/>
        </w:rPr>
        <w:t xml:space="preserve">14. Уровень детализации рабочей документации должен в полной мере обеспечивать выполнение строительно-монтажных работ, безопасность движения и качество строительства.</w:t>
      </w:r>
    </w:p>
    <w:p>
      <w:pPr>
        <w:spacing w:after="60"/>
        <w:ind w:firstLine="567"/>
        <w:jc w:val="both"/>
      </w:pPr>
      <w:r>
        <w:rPr>
          <w:rFonts w:ascii="Arial" w:cs="Arial" w:eastAsia="Arial" w:hAnsi="Arial"/>
          <w:sz w:val="24"/>
          <w:szCs w:val="24"/>
        </w:rPr>
        <w:t xml:space="preserve">15. Проектная организация выдает заказчику разработанные предпроектной, проектной и рабочей документации согласно заданию на проектирование и договорным обязательствам.</w:t>
      </w:r>
    </w:p>
    <w:p>
      <w:pPr>
        <w:spacing w:after="60"/>
        <w:ind w:firstLine="567"/>
        <w:jc w:val="both"/>
      </w:pPr>
      <w:r>
        <w:rPr>
          <w:rFonts w:ascii="Arial" w:cs="Arial" w:eastAsia="Arial" w:hAnsi="Arial"/>
          <w:sz w:val="24"/>
          <w:szCs w:val="24"/>
        </w:rPr>
        <w:t xml:space="preserve">16. ТЭО, по которому в течение пяти лет после его утверждения не была разработана и утверждена проектная документация, считается устаревшим и может быть использовано для реализации после переутверждения заказчиком.</w:t>
      </w:r>
    </w:p>
    <w:p>
      <w:pPr>
        <w:spacing w:after="60"/>
        <w:ind w:firstLine="567"/>
        <w:jc w:val="both"/>
      </w:pPr>
      <w:r>
        <w:rPr>
          <w:rFonts w:ascii="Arial" w:cs="Arial" w:eastAsia="Arial" w:hAnsi="Arial"/>
          <w:sz w:val="24"/>
          <w:szCs w:val="24"/>
        </w:rPr>
        <w:t xml:space="preserve">17. Проектная и рабочая документация (далее - ПиРД), по которой в течение пяти лет после ее утверждения не начато строительство, считается устаревшей и может быть использована для реализации после переутверждения в установленном порядке.</w:t>
      </w:r>
    </w:p>
    <w:p>
      <w:pPr>
        <w:spacing w:after="200" w:before="200"/>
        <w:jc w:val="center"/>
      </w:pPr>
      <w:r>
        <w:rPr>
          <w:rFonts w:ascii="Arial" w:cs="Arial" w:eastAsia="Arial" w:hAnsi="Arial"/>
          <w:b/>
          <w:bCs/>
          <w:sz w:val="32"/>
          <w:szCs w:val="32"/>
        </w:rPr>
        <w:t xml:space="preserve">6</w:t>
      </w:r>
      <w:r>
        <w:rPr>
          <w:rFonts w:ascii="Arial" w:cs="Arial" w:eastAsia="Arial" w:hAnsi="Arial"/>
          <w:b/>
          <w:bCs/>
          <w:sz w:val="32"/>
          <w:szCs w:val="32"/>
        </w:rPr>
        <w:t xml:space="preserve">. Проведение аудита безопасности дорожного движения, согласования, экспертизы и утверждения проектной и рабочей документации</w:t>
      </w:r>
    </w:p>
    <w:p>
      <w:pPr>
        <w:spacing w:after="200"/>
        <w:ind w:firstLine="708"/>
        <w:jc w:val="left"/>
      </w:pPr>
      <w:r>
        <w:rPr>
          <w:rFonts w:ascii="Arial" w:cs="Arial" w:eastAsia="Arial" w:hAnsi="Arial"/>
          <w:i/>
          <w:iCs/>
          <w:sz w:val="24"/>
          <w:szCs w:val="24"/>
        </w:rPr>
        <w:t xml:space="preserve">(В редакции постановления Кабинета Министров КР от </w:t>
      </w:r>
      <w:hyperlink w:history="1" r:id="rIdzdijdzfb7boohagbps78o">
        <w:r>
          <w:rPr>
            <w:rFonts w:ascii="Arial" w:cs="Arial" w:eastAsia="Arial" w:hAnsi="Arial"/>
            <w:i/>
            <w:iCs/>
            <w:color w:val="1D4ED8"/>
            <w:sz w:val="24"/>
            <w:szCs w:val="24"/>
            <w:u w:val="single"/>
          </w:rPr>
          <w:t xml:space="preserve">26 августа 2025 года № 525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Заказчик обеспечивает проведение аудита безопасности дорожного движения и экспертизы ПиРД. Проведение аудита безопасности дорожного движения, согласования и экспертизы ПиРД осуществляется в установленном законодательством порядке.</w:t>
      </w:r>
    </w:p>
    <w:p>
      <w:pPr>
        <w:spacing w:after="200"/>
        <w:ind w:firstLine="708"/>
        <w:jc w:val="left"/>
      </w:pPr>
      <w:r>
        <w:rPr>
          <w:rFonts w:ascii="Arial" w:cs="Arial" w:eastAsia="Arial" w:hAnsi="Arial"/>
          <w:i/>
          <w:iCs/>
          <w:sz w:val="24"/>
          <w:szCs w:val="24"/>
        </w:rPr>
        <w:t xml:space="preserve">(В редакции постановления Кабинета Министров КР от </w:t>
      </w:r>
      <w:hyperlink w:history="1" r:id="rIdgtnlhh4ukfjkcrctzzy8g">
        <w:r>
          <w:rPr>
            <w:rFonts w:ascii="Arial" w:cs="Arial" w:eastAsia="Arial" w:hAnsi="Arial"/>
            <w:i/>
            <w:iCs/>
            <w:color w:val="1D4ED8"/>
            <w:sz w:val="24"/>
            <w:szCs w:val="24"/>
            <w:u w:val="single"/>
          </w:rPr>
          <w:t xml:space="preserve">26 августа 2025 года № 525</w:t>
        </w:r>
      </w:hyperlink>
      <w:r>
        <w:rPr>
          <w:rFonts w:ascii="Arial" w:cs="Arial" w:eastAsia="Arial" w:hAnsi="Arial"/>
          <w:i/>
          <w:iCs/>
          <w:sz w:val="24"/>
          <w:szCs w:val="24"/>
        </w:rPr>
        <w:t xml:space="preserve">)</w:t>
      </w:r>
    </w:p>
    <w:p>
      <w:pPr>
        <w:spacing w:after="160"/>
        <w:ind w:firstLine="567"/>
        <w:jc w:val="both"/>
      </w:pPr>
      <w:r>
        <w:rPr>
          <w:rFonts w:ascii="Arial" w:cs="Arial" w:eastAsia="Arial" w:hAnsi="Arial"/>
          <w:sz w:val="24"/>
          <w:szCs w:val="24"/>
        </w:rPr>
        <w:t xml:space="preserve">18</w:t>
      </w:r>
      <w:r>
        <w:rPr>
          <w:rFonts w:ascii="Arial" w:cs="Arial" w:eastAsia="Arial" w:hAnsi="Arial"/>
          <w:sz w:val="24"/>
          <w:szCs w:val="24"/>
        </w:rPr>
        <w:t xml:space="preserve">1</w:t>
      </w:r>
      <w:r>
        <w:rPr>
          <w:rFonts w:ascii="Arial" w:cs="Arial" w:eastAsia="Arial" w:hAnsi="Arial"/>
          <w:sz w:val="24"/>
          <w:szCs w:val="24"/>
        </w:rPr>
        <w:t xml:space="preserve">. В целях снижения риска дорожно-транспортных происшествий заказчик вправе до проведения экспертизы ПиРД инициировать проведение аудита безопасности дорожного движения.</w:t>
      </w:r>
    </w:p>
    <w:p>
      <w:pPr>
        <w:spacing w:after="160"/>
        <w:ind w:firstLine="567"/>
        <w:jc w:val="both"/>
      </w:pPr>
      <w:r>
        <w:rPr>
          <w:rFonts w:ascii="Arial" w:cs="Arial" w:eastAsia="Arial" w:hAnsi="Arial"/>
          <w:sz w:val="24"/>
          <w:szCs w:val="24"/>
        </w:rPr>
        <w:t xml:space="preserve">Порядок проведения аудита безопасности дорожного движения, включая установление обязанностей участников, определение критериев отбора проектов автомобильных дорог, подлежащих аудиту, а также регламентацию процедур, требований к отчетности и последующих действий, утверждается приказом уполномоченного государственного органа в сфере транспорта и коммуникаций.</w:t>
      </w:r>
    </w:p>
    <w:p>
      <w:pPr>
        <w:spacing w:after="200"/>
        <w:ind w:firstLine="708"/>
        <w:jc w:val="left"/>
      </w:pPr>
      <w:r>
        <w:rPr>
          <w:rFonts w:ascii="Arial" w:cs="Arial" w:eastAsia="Arial" w:hAnsi="Arial"/>
          <w:i/>
          <w:iCs/>
          <w:sz w:val="24"/>
          <w:szCs w:val="24"/>
        </w:rPr>
        <w:t xml:space="preserve">(В редакции постановления Кабинета Министров КР от </w:t>
      </w:r>
      <w:hyperlink w:history="1" r:id="rIdu1jftsui_h-xztluzp7nw">
        <w:r>
          <w:rPr>
            <w:rFonts w:ascii="Arial" w:cs="Arial" w:eastAsia="Arial" w:hAnsi="Arial"/>
            <w:i/>
            <w:iCs/>
            <w:color w:val="1D4ED8"/>
            <w:sz w:val="24"/>
            <w:szCs w:val="24"/>
            <w:u w:val="single"/>
          </w:rPr>
          <w:t xml:space="preserve">26 августа 2025 года № 525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ПиРД должна соответствовать требованиям технического регламента и нормативным правовым актам Кыргызской Республики.</w:t>
      </w:r>
    </w:p>
    <w:p>
      <w:pPr>
        <w:spacing w:after="60"/>
        <w:ind w:firstLine="567"/>
        <w:jc w:val="both"/>
      </w:pPr>
      <w:r>
        <w:rPr>
          <w:rFonts w:ascii="Arial" w:cs="Arial" w:eastAsia="Arial" w:hAnsi="Arial"/>
          <w:sz w:val="24"/>
          <w:szCs w:val="24"/>
        </w:rPr>
        <w:t xml:space="preserve">20. Заказчик осуществляет ведомственную экспертизу проектной документации на предмет обоснованности и целесообразности затрат.</w:t>
      </w:r>
    </w:p>
    <w:p>
      <w:pPr>
        <w:spacing w:after="60"/>
        <w:ind w:firstLine="567"/>
        <w:jc w:val="both"/>
      </w:pPr>
      <w:r>
        <w:rPr>
          <w:rFonts w:ascii="Arial" w:cs="Arial" w:eastAsia="Arial" w:hAnsi="Arial"/>
          <w:sz w:val="24"/>
          <w:szCs w:val="24"/>
        </w:rPr>
        <w:t xml:space="preserve">21. ПиРД после проведения согласования и экспертизы в установленном законодательством порядке утверждается заказчиком.</w:t>
      </w:r>
    </w:p>
    <w:p>
      <w:pPr>
        <w:spacing w:after="60"/>
        <w:ind w:firstLine="567"/>
        <w:jc w:val="both"/>
      </w:pPr>
      <w:r>
        <w:rPr>
          <w:rFonts w:ascii="Arial" w:cs="Arial" w:eastAsia="Arial" w:hAnsi="Arial"/>
          <w:sz w:val="24"/>
          <w:szCs w:val="24"/>
        </w:rPr>
        <w:t xml:space="preserve">22. ПиРД на строительство и реконструкции, подлежащая экспертизе, но не прошедшая ее в установленном порядке, считается незавершенной и не подлежат утверждению и дальнейшей реализации.</w:t>
      </w:r>
    </w:p>
    <w:p>
      <w:pPr>
        <w:spacing w:after="60"/>
        <w:ind w:firstLine="567"/>
        <w:jc w:val="both"/>
      </w:pPr>
      <w:r>
        <w:rPr>
          <w:rFonts w:ascii="Arial" w:cs="Arial" w:eastAsia="Arial" w:hAnsi="Arial"/>
          <w:sz w:val="24"/>
          <w:szCs w:val="24"/>
        </w:rPr>
        <w:t xml:space="preserve">23. В случае изменения ПиРД, измененная часть проектной документации обязательно подлежит согласованию, проведению экспертизы и утверждению в установленном законодательством порядке.</w:t>
      </w:r>
    </w:p>
    <w:p>
      <w:pPr>
        <w:spacing w:after="60"/>
        <w:ind w:firstLine="567"/>
        <w:jc w:val="both"/>
      </w:pPr>
      <w:r>
        <w:rPr>
          <w:rFonts w:ascii="Arial" w:cs="Arial" w:eastAsia="Arial" w:hAnsi="Arial"/>
          <w:sz w:val="24"/>
          <w:szCs w:val="24"/>
        </w:rPr>
        <w:t xml:space="preserve">24. Уполномоченный государственный орган в сфере дорожного хозяйства может передать утвержденную ПиРД по автомобильным дорогам государственного и местного значения подведомственным структурным подразделениям для проведения конкурсных торгов, определения подрядной организации и заключения договоров с победителем торгов на реализацию проекта.</w:t>
      </w:r>
    </w:p>
    <w:p>
      <w:pPr>
        <w:spacing w:after="200" w:before="200"/>
        <w:jc w:val="center"/>
      </w:pPr>
      <w:r>
        <w:rPr>
          <w:rFonts w:ascii="Arial" w:cs="Arial" w:eastAsia="Arial" w:hAnsi="Arial"/>
          <w:b/>
          <w:bCs/>
          <w:sz w:val="32"/>
          <w:szCs w:val="32"/>
        </w:rPr>
        <w:t xml:space="preserve">7. Осуществление строительства и реконструкции автомобильных дорог</w:t>
      </w:r>
    </w:p>
    <w:p>
      <w:pPr>
        <w:spacing w:after="60"/>
        <w:ind w:firstLine="567"/>
        <w:jc w:val="both"/>
      </w:pPr>
      <w:r>
        <w:rPr>
          <w:rFonts w:ascii="Arial" w:cs="Arial" w:eastAsia="Arial" w:hAnsi="Arial"/>
          <w:sz w:val="24"/>
          <w:szCs w:val="24"/>
        </w:rPr>
        <w:t xml:space="preserve">25. Заказчик составляет список проектно-изыскательских работ, объектов строительства и реконструкции автомобильных дорог.</w:t>
      </w:r>
    </w:p>
    <w:p>
      <w:pPr>
        <w:spacing w:after="60"/>
        <w:ind w:firstLine="567"/>
        <w:jc w:val="both"/>
      </w:pPr>
      <w:r>
        <w:rPr>
          <w:rFonts w:ascii="Arial" w:cs="Arial" w:eastAsia="Arial" w:hAnsi="Arial"/>
          <w:sz w:val="24"/>
          <w:szCs w:val="24"/>
        </w:rPr>
        <w:t xml:space="preserve">В титульный список объектов строительства и реконструкции автомобильных дорог включаются объекты, имеющие проектную документацию, утвержденную в установленном законодательствам порядке.</w:t>
      </w:r>
    </w:p>
    <w:p>
      <w:pPr>
        <w:spacing w:after="60"/>
        <w:ind w:firstLine="567"/>
        <w:jc w:val="both"/>
      </w:pPr>
      <w:r>
        <w:rPr>
          <w:rFonts w:ascii="Arial" w:cs="Arial" w:eastAsia="Arial" w:hAnsi="Arial"/>
          <w:sz w:val="24"/>
          <w:szCs w:val="24"/>
        </w:rPr>
        <w:t xml:space="preserve">Все объекты строительства и реконструкции автомобильных дорог в обязательном порядке подлежат регистрации в государственных органах по архитектурно-строительному надзору в установленном законодательством порядке.</w:t>
      </w:r>
    </w:p>
    <w:p>
      <w:pPr>
        <w:spacing w:after="60"/>
        <w:ind w:firstLine="567"/>
        <w:jc w:val="both"/>
      </w:pPr>
      <w:r>
        <w:rPr>
          <w:rFonts w:ascii="Arial" w:cs="Arial" w:eastAsia="Arial" w:hAnsi="Arial"/>
          <w:sz w:val="24"/>
          <w:szCs w:val="24"/>
        </w:rPr>
        <w:t xml:space="preserve">25-1. Планируемое строительство сооружений связи вдоль автомобильной дороги должно быть согласовано заинтересованными лицами с уполномоченным государственным органом в сфере транспорта и коммуникаций.</w:t>
      </w:r>
    </w:p>
    <w:p>
      <w:pPr>
        <w:spacing w:after="60"/>
        <w:ind w:firstLine="567"/>
        <w:jc w:val="both"/>
      </w:pPr>
      <w:r>
        <w:rPr>
          <w:rFonts w:ascii="Arial" w:cs="Arial" w:eastAsia="Arial" w:hAnsi="Arial"/>
          <w:sz w:val="24"/>
          <w:szCs w:val="24"/>
        </w:rPr>
        <w:t xml:space="preserve">Вопросы взаимодействия по их строительству и дальнейшему использованию регулируются на договорной основе.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5 декабря 2023 года № 642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Определение подрядной организации и договорной стоимости на выполнение дорожно-строительных работ по строительству и реконструкции автомобильных дорог осуществляется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27. Подрядными организациями по договору на строительство и реконструкцию автодорог могут выступать юридические лица, имеющие лицензии на вид деятельности строительно-монтажных работ, кроме строительства индивидуальных жилых домов (объекты I, II, III категорий), согласно законодательству о лицензировании, способные обеспечить выполнение дорожно-строительных работ в соответствии с условиями конкурсной документации и заключенного договора.</w:t>
      </w:r>
    </w:p>
    <w:p>
      <w:pPr>
        <w:spacing w:after="60"/>
        <w:ind w:firstLine="567"/>
        <w:jc w:val="both"/>
      </w:pPr>
      <w:r>
        <w:rPr>
          <w:rFonts w:ascii="Arial" w:cs="Arial" w:eastAsia="Arial" w:hAnsi="Arial"/>
          <w:sz w:val="24"/>
          <w:szCs w:val="24"/>
        </w:rPr>
        <w:t xml:space="preserve">28. Заказчик заключает договор с подрядными организациями - победителями конкурсных торгов на весь объем работ (услуг), установленный по результатам конкурсных торгов. Договоры заключаются в соответствии с законодательством Кыргызской Республики. Договор и особые условия договора составляются по стандартной форме, указанной в конкурсной документации. Договор является частью конкурсной документации по определению заказчика и включает в себя:</w:t>
      </w:r>
    </w:p>
    <w:p>
      <w:pPr>
        <w:spacing w:after="60"/>
        <w:ind w:firstLine="567"/>
        <w:jc w:val="both"/>
      </w:pPr>
      <w:r>
        <w:rPr>
          <w:rFonts w:ascii="Arial" w:cs="Arial" w:eastAsia="Arial" w:hAnsi="Arial"/>
          <w:sz w:val="24"/>
          <w:szCs w:val="24"/>
        </w:rPr>
        <w:t xml:space="preserve">особые условия договора;</w:t>
      </w:r>
    </w:p>
    <w:p>
      <w:pPr>
        <w:spacing w:after="60"/>
        <w:ind w:firstLine="567"/>
        <w:jc w:val="both"/>
      </w:pPr>
      <w:r>
        <w:rPr>
          <w:rFonts w:ascii="Arial" w:cs="Arial" w:eastAsia="Arial" w:hAnsi="Arial"/>
          <w:sz w:val="24"/>
          <w:szCs w:val="24"/>
        </w:rPr>
        <w:t xml:space="preserve">технические спецификации;</w:t>
      </w:r>
    </w:p>
    <w:p>
      <w:pPr>
        <w:spacing w:after="60"/>
        <w:ind w:firstLine="567"/>
        <w:jc w:val="both"/>
      </w:pPr>
      <w:r>
        <w:rPr>
          <w:rFonts w:ascii="Arial" w:cs="Arial" w:eastAsia="Arial" w:hAnsi="Arial"/>
          <w:sz w:val="24"/>
          <w:szCs w:val="24"/>
        </w:rPr>
        <w:t xml:space="preserve">ведомость объемов работ, предусмотренная в конкурсной заявке;</w:t>
      </w:r>
    </w:p>
    <w:p>
      <w:pPr>
        <w:spacing w:after="60"/>
        <w:ind w:firstLine="567"/>
        <w:jc w:val="both"/>
      </w:pPr>
      <w:r>
        <w:rPr>
          <w:rFonts w:ascii="Arial" w:cs="Arial" w:eastAsia="Arial" w:hAnsi="Arial"/>
          <w:sz w:val="24"/>
          <w:szCs w:val="24"/>
        </w:rPr>
        <w:t xml:space="preserve">проектную и рабочую документацию, включая чертежи и графический материал (графики).</w:t>
      </w:r>
    </w:p>
    <w:p>
      <w:pPr>
        <w:spacing w:after="60"/>
        <w:ind w:firstLine="567"/>
        <w:jc w:val="both"/>
      </w:pPr>
      <w:r>
        <w:rPr>
          <w:rFonts w:ascii="Arial" w:cs="Arial" w:eastAsia="Arial" w:hAnsi="Arial"/>
          <w:sz w:val="24"/>
          <w:szCs w:val="24"/>
        </w:rPr>
        <w:t xml:space="preserve">29. Технические спецификации представляют собой документ, предусматривающий общие описания проекта и работ, основные технические требования к работам, подлежащие обязательному соблюдению всеми участниками реализации проекта. Все условия спецификации должны удовлетворять требованиям технических регламентов.</w:t>
      </w:r>
    </w:p>
    <w:p>
      <w:pPr>
        <w:spacing w:after="60"/>
        <w:ind w:firstLine="567"/>
        <w:jc w:val="both"/>
      </w:pPr>
      <w:r>
        <w:rPr>
          <w:rFonts w:ascii="Arial" w:cs="Arial" w:eastAsia="Arial" w:hAnsi="Arial"/>
          <w:sz w:val="24"/>
          <w:szCs w:val="24"/>
        </w:rPr>
        <w:t xml:space="preserve">Технические спецификации разрабатываются разработчиком проектной документации и в составе проектной документации подлежат прохождению экспертизы.</w:t>
      </w:r>
    </w:p>
    <w:p>
      <w:pPr>
        <w:spacing w:after="60"/>
        <w:ind w:firstLine="567"/>
        <w:jc w:val="both"/>
      </w:pPr>
      <w:r>
        <w:rPr>
          <w:rFonts w:ascii="Arial" w:cs="Arial" w:eastAsia="Arial" w:hAnsi="Arial"/>
          <w:sz w:val="24"/>
          <w:szCs w:val="24"/>
        </w:rPr>
        <w:t xml:space="preserve">30. Ведомость объемов работ представляет собой документ, представленный подрядной организацией на конкурс в качестве составной части своего ценового предложения, отражающий основную информацию об объемах и их стоимости. Ведомость объемов работ состоит из нескольких разделов, каждый из которых включает в себя отдельные пункты работ, с указанием объемов, стоимости за единицу объема и общей стоимости по данному виду работ.</w:t>
      </w:r>
    </w:p>
    <w:p>
      <w:pPr>
        <w:spacing w:after="60"/>
        <w:ind w:firstLine="567"/>
        <w:jc w:val="both"/>
      </w:pPr>
      <w:r>
        <w:rPr>
          <w:rFonts w:ascii="Arial" w:cs="Arial" w:eastAsia="Arial" w:hAnsi="Arial"/>
          <w:sz w:val="24"/>
          <w:szCs w:val="24"/>
        </w:rPr>
        <w:t xml:space="preserve">При проведении конкурса поставщики предоставляют свои единичные расценки на каждый вид работ, итоговая стоимость которых не должна превышать сумму отраженную в ведомости объемов работ.</w:t>
      </w:r>
    </w:p>
    <w:p>
      <w:pPr>
        <w:spacing w:after="60"/>
        <w:ind w:firstLine="567"/>
        <w:jc w:val="both"/>
      </w:pPr>
      <w:r>
        <w:rPr>
          <w:rFonts w:ascii="Arial" w:cs="Arial" w:eastAsia="Arial" w:hAnsi="Arial"/>
          <w:sz w:val="24"/>
          <w:szCs w:val="24"/>
        </w:rPr>
        <w:t xml:space="preserve">После проведения конкурса заявленные поставщиком расценки становятся частью договора.</w:t>
      </w:r>
    </w:p>
    <w:p>
      <w:pPr>
        <w:spacing w:after="60"/>
        <w:ind w:firstLine="567"/>
        <w:jc w:val="both"/>
      </w:pPr>
      <w:r>
        <w:rPr>
          <w:rFonts w:ascii="Arial" w:cs="Arial" w:eastAsia="Arial" w:hAnsi="Arial"/>
          <w:sz w:val="24"/>
          <w:szCs w:val="24"/>
        </w:rPr>
        <w:t xml:space="preserve">Ведомость объемов работ также включает в себя пояснительную записку, где указываются виды работ по каждому пункту ведомости объемов работ, подлежащих выполнению в рамках каждой расценки.</w:t>
      </w:r>
    </w:p>
    <w:p>
      <w:pPr>
        <w:spacing w:after="60"/>
        <w:ind w:firstLine="567"/>
        <w:jc w:val="both"/>
      </w:pPr>
      <w:r>
        <w:rPr>
          <w:rFonts w:ascii="Arial" w:cs="Arial" w:eastAsia="Arial" w:hAnsi="Arial"/>
          <w:sz w:val="24"/>
          <w:szCs w:val="24"/>
        </w:rPr>
        <w:t xml:space="preserve">Внесение изменений в ведомость объемов работ осуществляется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До подписания договора подрядная организация предоставляет заказчику гарантийное обеспечение исполнения договора в виде депозитов в денежных средствах, казначейских облигаций, банковских гарантий, ценных бумаг, выпущенных или обеспеченных Национальным банком Кыргызской Республики в виде депозитных сертификатов на предъявителя, гарантий, залогового обеспечения, выданных физическими или юридическими лицами. Гарантийное обеспечение не может превышать двойной размер штрафов, предусмотренных договором, или быть выше 10-процентной стоимости договора. Срок действия гарантии по исполнению договора должен быть не менее срока исполнения всех обязательств по договору.</w:t>
      </w:r>
    </w:p>
    <w:p>
      <w:pPr>
        <w:spacing w:after="60"/>
        <w:ind w:firstLine="567"/>
        <w:jc w:val="both"/>
      </w:pPr>
      <w:r>
        <w:rPr>
          <w:rFonts w:ascii="Arial" w:cs="Arial" w:eastAsia="Arial" w:hAnsi="Arial"/>
          <w:sz w:val="24"/>
          <w:szCs w:val="24"/>
        </w:rPr>
        <w:t xml:space="preserve">Подрядная организация вправе претендовать на получение авансовых платежей от суммы договора при предоставлении им гарантии на соответствующую сумму для исключения финансовых рисков. Удержание авансовых средств производится равными долями от суммы выполняемых работ. Сумма аванса определяется сторонами в размере, не превышающем сумму предоставленного гарантии подрядной организацией.</w:t>
      </w:r>
    </w:p>
    <w:p>
      <w:pPr>
        <w:spacing w:after="60"/>
        <w:ind w:firstLine="567"/>
        <w:jc w:val="both"/>
      </w:pPr>
      <w:r>
        <w:rPr>
          <w:rFonts w:ascii="Arial" w:cs="Arial" w:eastAsia="Arial" w:hAnsi="Arial"/>
          <w:sz w:val="24"/>
          <w:szCs w:val="24"/>
        </w:rPr>
        <w:t xml:space="preserve">31. Инженерно-технический и рабочий персонал иностранной подрядной и консультационной организации, задействованный в строительстве, реконструкции и реабилитации автомобильных дорог на территории Кыргызской Республики, не менее чем на 80 процентов должен состоять из граждан Кыргызской Республики.</w:t>
      </w:r>
    </w:p>
    <w:p>
      <w:pPr>
        <w:spacing w:after="60"/>
        <w:ind w:firstLine="567"/>
        <w:jc w:val="both"/>
      </w:pPr>
      <w:r>
        <w:rPr>
          <w:rFonts w:ascii="Arial" w:cs="Arial" w:eastAsia="Arial" w:hAnsi="Arial"/>
          <w:sz w:val="24"/>
          <w:szCs w:val="24"/>
        </w:rPr>
        <w:t xml:space="preserve">32. Не допускается использование заказчиком выделенных средств на цели, не предусмотренные списком объектов строительства и реконструкции автомобильных дорог.</w:t>
      </w:r>
    </w:p>
    <w:p>
      <w:pPr>
        <w:spacing w:after="200" w:before="200"/>
        <w:jc w:val="center"/>
      </w:pPr>
      <w:r>
        <w:rPr>
          <w:rFonts w:ascii="Arial" w:cs="Arial" w:eastAsia="Arial" w:hAnsi="Arial"/>
          <w:b/>
          <w:bCs/>
          <w:sz w:val="32"/>
          <w:szCs w:val="32"/>
        </w:rPr>
        <w:t xml:space="preserve">8. Обязательство и ответственность сторон</w:t>
      </w:r>
    </w:p>
    <w:p>
      <w:pPr>
        <w:spacing w:after="60"/>
        <w:ind w:firstLine="567"/>
        <w:jc w:val="both"/>
      </w:pPr>
      <w:r>
        <w:rPr>
          <w:rFonts w:ascii="Arial" w:cs="Arial" w:eastAsia="Arial" w:hAnsi="Arial"/>
          <w:sz w:val="24"/>
          <w:szCs w:val="24"/>
        </w:rPr>
        <w:t xml:space="preserve">33. Заказчиками обеспечиваются:</w:t>
      </w:r>
    </w:p>
    <w:p>
      <w:pPr>
        <w:spacing w:after="60"/>
        <w:ind w:firstLine="567"/>
        <w:jc w:val="both"/>
      </w:pPr>
      <w:r>
        <w:rPr>
          <w:rFonts w:ascii="Arial" w:cs="Arial" w:eastAsia="Arial" w:hAnsi="Arial"/>
          <w:sz w:val="24"/>
          <w:szCs w:val="24"/>
        </w:rPr>
        <w:t xml:space="preserve">выбор полосы отвода земельного участка, подготовка исходно-разрешительной документации, организация предпроектных работ, разработка, согласование, обеспечение экспертизы и утверждение ПиРД;</w:t>
      </w:r>
    </w:p>
    <w:p>
      <w:pPr>
        <w:spacing w:after="60"/>
        <w:ind w:firstLine="567"/>
        <w:jc w:val="both"/>
      </w:pPr>
      <w:r>
        <w:rPr>
          <w:rFonts w:ascii="Arial" w:cs="Arial" w:eastAsia="Arial" w:hAnsi="Arial"/>
          <w:sz w:val="24"/>
          <w:szCs w:val="24"/>
        </w:rPr>
        <w:t xml:space="preserve">определение через конкурсные торги подрядной организации (генподрядчика);</w:t>
      </w:r>
    </w:p>
    <w:p>
      <w:pPr>
        <w:spacing w:after="60"/>
        <w:ind w:firstLine="567"/>
        <w:jc w:val="both"/>
      </w:pPr>
      <w:r>
        <w:rPr>
          <w:rFonts w:ascii="Arial" w:cs="Arial" w:eastAsia="Arial" w:hAnsi="Arial"/>
          <w:sz w:val="24"/>
          <w:szCs w:val="24"/>
        </w:rPr>
        <w:t xml:space="preserve">заключение договоров с составлением графиков производства работ и финансирования;</w:t>
      </w:r>
    </w:p>
    <w:p>
      <w:pPr>
        <w:spacing w:after="60"/>
        <w:ind w:firstLine="567"/>
        <w:jc w:val="both"/>
      </w:pPr>
      <w:r>
        <w:rPr>
          <w:rFonts w:ascii="Arial" w:cs="Arial" w:eastAsia="Arial" w:hAnsi="Arial"/>
          <w:sz w:val="24"/>
          <w:szCs w:val="24"/>
        </w:rPr>
        <w:t xml:space="preserve">регистрация объектов строительства и реконструкции автомобильных дорог в государственных органах по архитектурно-строительному надзору;</w:t>
      </w:r>
    </w:p>
    <w:p>
      <w:pPr>
        <w:spacing w:after="60"/>
        <w:ind w:firstLine="567"/>
        <w:jc w:val="both"/>
      </w:pPr>
      <w:r>
        <w:rPr>
          <w:rFonts w:ascii="Arial" w:cs="Arial" w:eastAsia="Arial" w:hAnsi="Arial"/>
          <w:sz w:val="24"/>
          <w:szCs w:val="24"/>
        </w:rPr>
        <w:t xml:space="preserve">передача подрядной организации проектной и рабочей документации на строительство и реконструкцию автомобильных дорог;</w:t>
      </w:r>
    </w:p>
    <w:p>
      <w:pPr>
        <w:spacing w:after="60"/>
        <w:ind w:firstLine="567"/>
        <w:jc w:val="both"/>
      </w:pPr>
      <w:r>
        <w:rPr>
          <w:rFonts w:ascii="Arial" w:cs="Arial" w:eastAsia="Arial" w:hAnsi="Arial"/>
          <w:sz w:val="24"/>
          <w:szCs w:val="24"/>
        </w:rPr>
        <w:t xml:space="preserve">изъятия (выкупа) земельного участка для государственных и общественных нужд и оценка имущества осуществляются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финансирование, контроль за соблюдением подрядной организацией принятых договорных обязательств и иных функций, предусмотренных договором;</w:t>
      </w:r>
    </w:p>
    <w:p>
      <w:pPr>
        <w:spacing w:after="60"/>
        <w:ind w:firstLine="567"/>
        <w:jc w:val="both"/>
      </w:pPr>
      <w:r>
        <w:rPr>
          <w:rFonts w:ascii="Arial" w:cs="Arial" w:eastAsia="Arial" w:hAnsi="Arial"/>
          <w:sz w:val="24"/>
          <w:szCs w:val="24"/>
        </w:rPr>
        <w:t xml:space="preserve">строительный контроль (технический надзор) в соответствии с требованиями к проведению строительного контроля технического регламента;</w:t>
      </w:r>
    </w:p>
    <w:p>
      <w:pPr>
        <w:spacing w:after="60"/>
        <w:ind w:firstLine="567"/>
        <w:jc w:val="both"/>
      </w:pPr>
      <w:r>
        <w:rPr>
          <w:rFonts w:ascii="Arial" w:cs="Arial" w:eastAsia="Arial" w:hAnsi="Arial"/>
          <w:sz w:val="24"/>
          <w:szCs w:val="24"/>
        </w:rPr>
        <w:t xml:space="preserve">приемка в эксплуатацию законченных объектов, осуществляется в установленном законодательством порядке;</w:t>
      </w:r>
    </w:p>
    <w:p>
      <w:pPr>
        <w:spacing w:after="60"/>
        <w:ind w:firstLine="567"/>
        <w:jc w:val="both"/>
      </w:pPr>
      <w:r>
        <w:rPr>
          <w:rFonts w:ascii="Arial" w:cs="Arial" w:eastAsia="Arial" w:hAnsi="Arial"/>
          <w:sz w:val="24"/>
          <w:szCs w:val="24"/>
        </w:rPr>
        <w:t xml:space="preserve">контроль за устранением дефектов, выявленных в гарантийный период.</w:t>
      </w:r>
    </w:p>
    <w:p>
      <w:pPr>
        <w:spacing w:after="60"/>
        <w:ind w:firstLine="567"/>
        <w:jc w:val="both"/>
      </w:pPr>
      <w:r>
        <w:rPr>
          <w:rFonts w:ascii="Arial" w:cs="Arial" w:eastAsia="Arial" w:hAnsi="Arial"/>
          <w:sz w:val="24"/>
          <w:szCs w:val="24"/>
        </w:rPr>
        <w:t xml:space="preserve">Заказчик выполняет иные функции в соответствии с законодательством Кыргызской Республики и условиями заключенного договора.</w:t>
      </w:r>
    </w:p>
    <w:p>
      <w:pPr>
        <w:spacing w:after="60"/>
        <w:ind w:firstLine="567"/>
        <w:jc w:val="both"/>
      </w:pPr>
      <w:r>
        <w:rPr>
          <w:rFonts w:ascii="Arial" w:cs="Arial" w:eastAsia="Arial" w:hAnsi="Arial"/>
          <w:sz w:val="24"/>
          <w:szCs w:val="24"/>
        </w:rPr>
        <w:t xml:space="preserve">34. Подрядной организацией обеспечиваются:</w:t>
      </w:r>
    </w:p>
    <w:p>
      <w:pPr>
        <w:spacing w:after="60"/>
        <w:ind w:firstLine="567"/>
        <w:jc w:val="both"/>
      </w:pPr>
      <w:r>
        <w:rPr>
          <w:rFonts w:ascii="Arial" w:cs="Arial" w:eastAsia="Arial" w:hAnsi="Arial"/>
          <w:sz w:val="24"/>
          <w:szCs w:val="24"/>
        </w:rPr>
        <w:t xml:space="preserve">приемка автомобильной дороги и элементов автомобильных дорог от эксплуатирующей организации в период строительства и реконструкции объектов;</w:t>
      </w:r>
    </w:p>
    <w:p>
      <w:pPr>
        <w:spacing w:after="60"/>
        <w:ind w:firstLine="567"/>
        <w:jc w:val="both"/>
      </w:pPr>
      <w:r>
        <w:rPr>
          <w:rFonts w:ascii="Arial" w:cs="Arial" w:eastAsia="Arial" w:hAnsi="Arial"/>
          <w:sz w:val="24"/>
          <w:szCs w:val="24"/>
        </w:rPr>
        <w:t xml:space="preserve">сдача автомобильной дороги и элементов автомобильных дорог в эксплуатационную организацию после завершения строительно-монтажных работ;</w:t>
      </w:r>
    </w:p>
    <w:p>
      <w:pPr>
        <w:spacing w:after="60"/>
        <w:ind w:firstLine="567"/>
        <w:jc w:val="both"/>
      </w:pPr>
      <w:r>
        <w:rPr>
          <w:rFonts w:ascii="Arial" w:cs="Arial" w:eastAsia="Arial" w:hAnsi="Arial"/>
          <w:sz w:val="24"/>
          <w:szCs w:val="24"/>
        </w:rPr>
        <w:t xml:space="preserve">надлежащее содержание автомобильной дороги в период строительства и реконструкции объектов;</w:t>
      </w:r>
    </w:p>
    <w:p>
      <w:pPr>
        <w:spacing w:after="60"/>
        <w:ind w:firstLine="567"/>
        <w:jc w:val="both"/>
      </w:pPr>
      <w:r>
        <w:rPr>
          <w:rFonts w:ascii="Arial" w:cs="Arial" w:eastAsia="Arial" w:hAnsi="Arial"/>
          <w:sz w:val="24"/>
          <w:szCs w:val="24"/>
        </w:rPr>
        <w:t xml:space="preserve">выполнение работ, устройство конструкций, систем инженерно-технического обеспечения автомобильной дороги в соответствии с графиком производства работ с соблюдением требований технических регламентов и ПиРД;</w:t>
      </w:r>
    </w:p>
    <w:p>
      <w:pPr>
        <w:spacing w:after="60"/>
        <w:ind w:firstLine="567"/>
        <w:jc w:val="both"/>
      </w:pPr>
      <w:r>
        <w:rPr>
          <w:rFonts w:ascii="Arial" w:cs="Arial" w:eastAsia="Arial" w:hAnsi="Arial"/>
          <w:sz w:val="24"/>
          <w:szCs w:val="24"/>
        </w:rPr>
        <w:t xml:space="preserve">разработка и применение организационно-технологической документации;</w:t>
      </w:r>
    </w:p>
    <w:p>
      <w:pPr>
        <w:spacing w:after="60"/>
        <w:ind w:firstLine="567"/>
        <w:jc w:val="both"/>
      </w:pPr>
      <w:r>
        <w:rPr>
          <w:rFonts w:ascii="Arial" w:cs="Arial" w:eastAsia="Arial" w:hAnsi="Arial"/>
          <w:sz w:val="24"/>
          <w:szCs w:val="24"/>
        </w:rPr>
        <w:t xml:space="preserve">осуществление производственного контроля лица, осуществляющего строительство, в том числе контроля за соответствием применяемых строительных материалов и изделий требованиям технических регламентов и ПиРД;</w:t>
      </w:r>
    </w:p>
    <w:p>
      <w:pPr>
        <w:spacing w:after="60"/>
        <w:ind w:firstLine="567"/>
        <w:jc w:val="both"/>
      </w:pPr>
      <w:r>
        <w:rPr>
          <w:rFonts w:ascii="Arial" w:cs="Arial" w:eastAsia="Arial" w:hAnsi="Arial"/>
          <w:sz w:val="24"/>
          <w:szCs w:val="24"/>
        </w:rPr>
        <w:t xml:space="preserve">ведение и оформление исполнительной документации объекта и передача заказчику, включая сертификаты соответствия на продукцию, подлежащую обязательной сертификации и декларация соответствия и технические паспорта на использованные оборудования;</w:t>
      </w:r>
    </w:p>
    <w:p>
      <w:pPr>
        <w:spacing w:after="60"/>
        <w:ind w:firstLine="567"/>
        <w:jc w:val="both"/>
      </w:pPr>
      <w:r>
        <w:rPr>
          <w:rFonts w:ascii="Arial" w:cs="Arial" w:eastAsia="Arial" w:hAnsi="Arial"/>
          <w:sz w:val="24"/>
          <w:szCs w:val="24"/>
        </w:rPr>
        <w:t xml:space="preserve">обеспечение безопасности труда на строительной площадке, безопасности строительных работ для окружающей среды и населения;</w:t>
      </w:r>
    </w:p>
    <w:p>
      <w:pPr>
        <w:spacing w:after="60"/>
        <w:ind w:firstLine="567"/>
        <w:jc w:val="both"/>
      </w:pPr>
      <w:r>
        <w:rPr>
          <w:rFonts w:ascii="Arial" w:cs="Arial" w:eastAsia="Arial" w:hAnsi="Arial"/>
          <w:sz w:val="24"/>
          <w:szCs w:val="24"/>
        </w:rPr>
        <w:t xml:space="preserve">управление стройплощадкой, в том числе обеспечение охраны стройплощадки и сохранности объекта до его приемки заказчиком;</w:t>
      </w:r>
    </w:p>
    <w:p>
      <w:pPr>
        <w:spacing w:after="60"/>
        <w:ind w:firstLine="567"/>
        <w:jc w:val="both"/>
      </w:pPr>
      <w:r>
        <w:rPr>
          <w:rFonts w:ascii="Arial" w:cs="Arial" w:eastAsia="Arial" w:hAnsi="Arial"/>
          <w:sz w:val="24"/>
          <w:szCs w:val="24"/>
        </w:rPr>
        <w:t xml:space="preserve">привлечение, при необходимости, субподрядных организаций для выполнения специализированных работ;</w:t>
      </w:r>
    </w:p>
    <w:p>
      <w:pPr>
        <w:spacing w:after="60"/>
        <w:ind w:firstLine="567"/>
        <w:jc w:val="both"/>
      </w:pPr>
      <w:r>
        <w:rPr>
          <w:rFonts w:ascii="Arial" w:cs="Arial" w:eastAsia="Arial" w:hAnsi="Arial"/>
          <w:sz w:val="24"/>
          <w:szCs w:val="24"/>
        </w:rPr>
        <w:t xml:space="preserve">комплектация стройки оборудованием, конструкциями и строительными материалами в соответствии с требованиями технических регламентов и договором;</w:t>
      </w:r>
    </w:p>
    <w:p>
      <w:pPr>
        <w:spacing w:after="60"/>
        <w:ind w:firstLine="567"/>
        <w:jc w:val="both"/>
      </w:pPr>
      <w:r>
        <w:rPr>
          <w:rFonts w:ascii="Arial" w:cs="Arial" w:eastAsia="Arial" w:hAnsi="Arial"/>
          <w:sz w:val="24"/>
          <w:szCs w:val="24"/>
        </w:rPr>
        <w:t xml:space="preserve">своевременное и качественное выполнение строительно-монтажных, специальных и пусконаладочных работ с соблюдением проектных решений и требований технических регламентов;</w:t>
      </w:r>
    </w:p>
    <w:p>
      <w:pPr>
        <w:spacing w:after="60"/>
        <w:ind w:firstLine="567"/>
        <w:jc w:val="both"/>
      </w:pPr>
      <w:r>
        <w:rPr>
          <w:rFonts w:ascii="Arial" w:cs="Arial" w:eastAsia="Arial" w:hAnsi="Arial"/>
          <w:sz w:val="24"/>
          <w:szCs w:val="24"/>
        </w:rPr>
        <w:t xml:space="preserve">сдача объекта заказчику осуществляется в соответствии с утвержденным проектом, требованиями технических регламентов и договорными обязательствами.</w:t>
      </w:r>
    </w:p>
    <w:p>
      <w:pPr>
        <w:spacing w:after="60"/>
        <w:ind w:firstLine="567"/>
        <w:jc w:val="both"/>
      </w:pPr>
      <w:r>
        <w:rPr>
          <w:rFonts w:ascii="Arial" w:cs="Arial" w:eastAsia="Arial" w:hAnsi="Arial"/>
          <w:sz w:val="24"/>
          <w:szCs w:val="24"/>
        </w:rPr>
        <w:t xml:space="preserve">Подрядная организация выполняет иные функции в соответствии с законодательством Кыргызской Республики и условиями договора.</w:t>
      </w:r>
    </w:p>
    <w:p>
      <w:pPr>
        <w:spacing w:after="60"/>
        <w:ind w:firstLine="567"/>
        <w:jc w:val="both"/>
      </w:pPr>
      <w:r>
        <w:rPr>
          <w:rFonts w:ascii="Arial" w:cs="Arial" w:eastAsia="Arial" w:hAnsi="Arial"/>
          <w:sz w:val="24"/>
          <w:szCs w:val="24"/>
        </w:rPr>
        <w:t xml:space="preserve">35. Заказчик в соответствии с законодательством Кыргызской Республики и договором несет ответственность перед подрядной организацией за:</w:t>
      </w:r>
    </w:p>
    <w:p>
      <w:pPr>
        <w:spacing w:after="60"/>
        <w:ind w:firstLine="567"/>
        <w:jc w:val="both"/>
      </w:pPr>
      <w:r>
        <w:rPr>
          <w:rFonts w:ascii="Arial" w:cs="Arial" w:eastAsia="Arial" w:hAnsi="Arial"/>
          <w:sz w:val="24"/>
          <w:szCs w:val="24"/>
        </w:rPr>
        <w:t xml:space="preserve">задержку передачи проектной и рабочей документации на производство работ;</w:t>
      </w:r>
    </w:p>
    <w:p>
      <w:pPr>
        <w:spacing w:after="60"/>
        <w:ind w:firstLine="567"/>
        <w:jc w:val="both"/>
      </w:pPr>
      <w:r>
        <w:rPr>
          <w:rFonts w:ascii="Arial" w:cs="Arial" w:eastAsia="Arial" w:hAnsi="Arial"/>
          <w:sz w:val="24"/>
          <w:szCs w:val="24"/>
        </w:rPr>
        <w:t xml:space="preserve">задержку передачи геодезической разбивочной основы и закрепленных на автомобильную дорогу геодезических пунктов и знаков;</w:t>
      </w:r>
    </w:p>
    <w:p>
      <w:pPr>
        <w:spacing w:after="60"/>
        <w:ind w:firstLine="567"/>
        <w:jc w:val="both"/>
      </w:pPr>
      <w:r>
        <w:rPr>
          <w:rFonts w:ascii="Arial" w:cs="Arial" w:eastAsia="Arial" w:hAnsi="Arial"/>
          <w:sz w:val="24"/>
          <w:szCs w:val="24"/>
        </w:rPr>
        <w:t xml:space="preserve">необоснованную задержку начала приемки завершенного объекта, его отдельной очереди, пускового комплекса, в соответствии с условиями договора;</w:t>
      </w:r>
    </w:p>
    <w:p>
      <w:pPr>
        <w:spacing w:after="60"/>
        <w:ind w:firstLine="567"/>
        <w:jc w:val="both"/>
      </w:pPr>
      <w:r>
        <w:rPr>
          <w:rFonts w:ascii="Arial" w:cs="Arial" w:eastAsia="Arial" w:hAnsi="Arial"/>
          <w:sz w:val="24"/>
          <w:szCs w:val="24"/>
        </w:rPr>
        <w:t xml:space="preserve">несвоевременное финансирование, подтверждение и оплату выполненных работ, в соответствии с договором.</w:t>
      </w:r>
    </w:p>
    <w:p>
      <w:pPr>
        <w:spacing w:after="60"/>
        <w:ind w:firstLine="567"/>
        <w:jc w:val="both"/>
      </w:pPr>
      <w:r>
        <w:rPr>
          <w:rFonts w:ascii="Arial" w:cs="Arial" w:eastAsia="Arial" w:hAnsi="Arial"/>
          <w:sz w:val="24"/>
          <w:szCs w:val="24"/>
        </w:rPr>
        <w:t xml:space="preserve">36. Подрядная организация в соответствии с законодательством Кыргызской Республики и договором несет ответственность перед заказчиком за:</w:t>
      </w:r>
    </w:p>
    <w:p>
      <w:pPr>
        <w:spacing w:after="60"/>
        <w:ind w:firstLine="567"/>
        <w:jc w:val="both"/>
      </w:pPr>
      <w:r>
        <w:rPr>
          <w:rFonts w:ascii="Arial" w:cs="Arial" w:eastAsia="Arial" w:hAnsi="Arial"/>
          <w:sz w:val="24"/>
          <w:szCs w:val="24"/>
        </w:rPr>
        <w:t xml:space="preserve">некачественное выполнение дорожно-строительных работ, не отвечающий требованиям проектной документации и технических регламентов;</w:t>
      </w:r>
    </w:p>
    <w:p>
      <w:pPr>
        <w:spacing w:after="60"/>
        <w:ind w:firstLine="567"/>
        <w:jc w:val="both"/>
      </w:pPr>
      <w:r>
        <w:rPr>
          <w:rFonts w:ascii="Arial" w:cs="Arial" w:eastAsia="Arial" w:hAnsi="Arial"/>
          <w:sz w:val="24"/>
          <w:szCs w:val="24"/>
        </w:rPr>
        <w:t xml:space="preserve">несвоевременное завершение строительства и реконструкции автомобильных дорог и дорожных сооружений;</w:t>
      </w:r>
    </w:p>
    <w:p>
      <w:pPr>
        <w:spacing w:after="60"/>
        <w:ind w:firstLine="567"/>
        <w:jc w:val="both"/>
      </w:pPr>
      <w:r>
        <w:rPr>
          <w:rFonts w:ascii="Arial" w:cs="Arial" w:eastAsia="Arial" w:hAnsi="Arial"/>
          <w:sz w:val="24"/>
          <w:szCs w:val="24"/>
        </w:rPr>
        <w:t xml:space="preserve">несвоевременное выполнение дорожно-строительных работ согласно утвержденного графика производства работ;</w:t>
      </w:r>
    </w:p>
    <w:p>
      <w:pPr>
        <w:spacing w:after="60"/>
        <w:ind w:firstLine="567"/>
        <w:jc w:val="both"/>
      </w:pPr>
      <w:r>
        <w:rPr>
          <w:rFonts w:ascii="Arial" w:cs="Arial" w:eastAsia="Arial" w:hAnsi="Arial"/>
          <w:sz w:val="24"/>
          <w:szCs w:val="24"/>
        </w:rPr>
        <w:t xml:space="preserve">нарушение сроков сдачи под монтаж оборудования, осуществляемой монтажными и другими специализированными организациями по договорам;</w:t>
      </w:r>
    </w:p>
    <w:p>
      <w:pPr>
        <w:spacing w:after="60"/>
        <w:ind w:firstLine="567"/>
        <w:jc w:val="both"/>
      </w:pPr>
      <w:r>
        <w:rPr>
          <w:rFonts w:ascii="Arial" w:cs="Arial" w:eastAsia="Arial" w:hAnsi="Arial"/>
          <w:sz w:val="24"/>
          <w:szCs w:val="24"/>
        </w:rPr>
        <w:t xml:space="preserve">нарушение сроков и объемов работ по рекультивации земель, установленных в особых условиях к договору, заключенному с заказчиком;</w:t>
      </w:r>
    </w:p>
    <w:p>
      <w:pPr>
        <w:spacing w:after="60"/>
        <w:ind w:firstLine="567"/>
        <w:jc w:val="both"/>
      </w:pPr>
      <w:r>
        <w:rPr>
          <w:rFonts w:ascii="Arial" w:cs="Arial" w:eastAsia="Arial" w:hAnsi="Arial"/>
          <w:sz w:val="24"/>
          <w:szCs w:val="24"/>
        </w:rPr>
        <w:t xml:space="preserve">задержку устранения недоделок и дефектов, допущенных в работах и конструкциях, выявленных заказчиком, техническим надзором (инженер-консультант), авторским надзором и контролирующими органами в процессе строительства или промежуточной приемки.</w:t>
      </w:r>
    </w:p>
    <w:p>
      <w:pPr>
        <w:spacing w:after="200" w:before="200"/>
        <w:jc w:val="center"/>
      </w:pPr>
      <w:r>
        <w:rPr>
          <w:rFonts w:ascii="Arial" w:cs="Arial" w:eastAsia="Arial" w:hAnsi="Arial"/>
          <w:b/>
          <w:bCs/>
          <w:sz w:val="32"/>
          <w:szCs w:val="32"/>
        </w:rPr>
        <w:t xml:space="preserve">9. Начало строительных работ</w:t>
      </w:r>
    </w:p>
    <w:p>
      <w:pPr>
        <w:spacing w:after="60"/>
        <w:ind w:firstLine="567"/>
        <w:jc w:val="both"/>
      </w:pPr>
      <w:r>
        <w:rPr>
          <w:rFonts w:ascii="Arial" w:cs="Arial" w:eastAsia="Arial" w:hAnsi="Arial"/>
          <w:sz w:val="24"/>
          <w:szCs w:val="24"/>
        </w:rPr>
        <w:t xml:space="preserve">37. После подписания договора в течение десяти календарных дней подрядная организация должна представить на согласование заказчику график мобилизации основной техники и оборудования, а также общий график производства работ. Заказчик в течение трех календарных дней рассматривает указанные документы. В случае наличия несоответствий, заказчик должен внести необходимые коррективы и направить подрядной организации для исправления. Подрядная организация после получения таких указаний должна в течение двух дней представить на рассмотрение исправленные графики, с учетом замечаний для согласования. Все графики составляются с разбивкой по месяцам.</w:t>
      </w:r>
    </w:p>
    <w:p>
      <w:pPr>
        <w:spacing w:after="60"/>
        <w:ind w:firstLine="567"/>
        <w:jc w:val="both"/>
      </w:pPr>
      <w:r>
        <w:rPr>
          <w:rFonts w:ascii="Arial" w:cs="Arial" w:eastAsia="Arial" w:hAnsi="Arial"/>
          <w:sz w:val="24"/>
          <w:szCs w:val="24"/>
        </w:rPr>
        <w:t xml:space="preserve">38. График мобилизации основной техники и оборудования составляется с учетом условия, что подрядная организация в течение двадцати одного дня завершит мобилизацию после даты начала работ.</w:t>
      </w:r>
    </w:p>
    <w:p>
      <w:pPr>
        <w:spacing w:after="60"/>
        <w:ind w:firstLine="567"/>
        <w:jc w:val="both"/>
      </w:pPr>
      <w:r>
        <w:rPr>
          <w:rFonts w:ascii="Arial" w:cs="Arial" w:eastAsia="Arial" w:hAnsi="Arial"/>
          <w:sz w:val="24"/>
          <w:szCs w:val="24"/>
        </w:rPr>
        <w:t xml:space="preserve">Общий график работ должен быть составлен на весь период выполнения работ. Датой начала строительных работ является дата выдачи уведомления заказчиком о начале работ. Уведомление о начале работ может выдаваться после наступления следующих фактов:</w:t>
      </w:r>
    </w:p>
    <w:p>
      <w:pPr>
        <w:spacing w:after="60"/>
        <w:ind w:firstLine="567"/>
        <w:jc w:val="both"/>
      </w:pPr>
      <w:r>
        <w:rPr>
          <w:rFonts w:ascii="Arial" w:cs="Arial" w:eastAsia="Arial" w:hAnsi="Arial"/>
          <w:sz w:val="24"/>
          <w:szCs w:val="24"/>
        </w:rPr>
        <w:t xml:space="preserve">получение аванса подрядной организацией (если это предусмотрено договором);</w:t>
      </w:r>
    </w:p>
    <w:p>
      <w:pPr>
        <w:spacing w:after="60"/>
        <w:ind w:firstLine="567"/>
        <w:jc w:val="both"/>
      </w:pPr>
      <w:r>
        <w:rPr>
          <w:rFonts w:ascii="Arial" w:cs="Arial" w:eastAsia="Arial" w:hAnsi="Arial"/>
          <w:sz w:val="24"/>
          <w:szCs w:val="24"/>
        </w:rPr>
        <w:t xml:space="preserve">передачи заказчиком участка строительства по акту приема-передачи;</w:t>
      </w:r>
    </w:p>
    <w:p>
      <w:pPr>
        <w:spacing w:after="60"/>
        <w:ind w:firstLine="567"/>
        <w:jc w:val="both"/>
      </w:pPr>
      <w:r>
        <w:rPr>
          <w:rFonts w:ascii="Arial" w:cs="Arial" w:eastAsia="Arial" w:hAnsi="Arial"/>
          <w:sz w:val="24"/>
          <w:szCs w:val="24"/>
        </w:rPr>
        <w:t xml:space="preserve">получение ордера на производство работ, согласованный с уполномоченным органом в сфере по обеспечению безопасности дорожного движения.</w:t>
      </w:r>
    </w:p>
    <w:p>
      <w:pPr>
        <w:spacing w:after="60"/>
        <w:ind w:firstLine="567"/>
        <w:jc w:val="both"/>
      </w:pPr>
      <w:r>
        <w:rPr>
          <w:rFonts w:ascii="Arial" w:cs="Arial" w:eastAsia="Arial" w:hAnsi="Arial"/>
          <w:sz w:val="24"/>
          <w:szCs w:val="24"/>
        </w:rPr>
        <w:t xml:space="preserve">39. После согласования общего графика производства работ подрядная организация составляет ежегодный график выполнения работ и представляет заказчику на согласование в течение четырнадцати дней после согласования общего графика работ. Общий график работ может быть скорректирован по результатам составления ежегодного графика работ. В ежегодные графики также могут вноситься изменения в следующих случаях:</w:t>
      </w:r>
    </w:p>
    <w:p>
      <w:pPr>
        <w:spacing w:after="60"/>
        <w:ind w:firstLine="567"/>
        <w:jc w:val="both"/>
      </w:pPr>
      <w:r>
        <w:rPr>
          <w:rFonts w:ascii="Arial" w:cs="Arial" w:eastAsia="Arial" w:hAnsi="Arial"/>
          <w:sz w:val="24"/>
          <w:szCs w:val="24"/>
        </w:rPr>
        <w:t xml:space="preserve">выявления дополнительных работ, не предусмотренных в проектной документации, влекущих дополнительное время на их выполнение. В данном случае графики корректируются после внесения соответствующих изменений в ведомость объемов работ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при чрезвычайных ситуациях, повлекших за собой необходимость выполнения аварийно-восстановительных работ;</w:t>
      </w:r>
    </w:p>
    <w:p>
      <w:pPr>
        <w:spacing w:after="60"/>
        <w:ind w:firstLine="567"/>
        <w:jc w:val="both"/>
      </w:pPr>
      <w:r>
        <w:rPr>
          <w:rFonts w:ascii="Arial" w:cs="Arial" w:eastAsia="Arial" w:hAnsi="Arial"/>
          <w:sz w:val="24"/>
          <w:szCs w:val="24"/>
        </w:rPr>
        <w:t xml:space="preserve">приостановления работ подрядной организацией по вине заказчика.</w:t>
      </w:r>
    </w:p>
    <w:p>
      <w:pPr>
        <w:spacing w:after="60"/>
        <w:ind w:firstLine="567"/>
        <w:jc w:val="both"/>
      </w:pPr>
      <w:r>
        <w:rPr>
          <w:rFonts w:ascii="Arial" w:cs="Arial" w:eastAsia="Arial" w:hAnsi="Arial"/>
          <w:sz w:val="24"/>
          <w:szCs w:val="24"/>
        </w:rPr>
        <w:t xml:space="preserve">40. В договорах должны быть оговорены условия о применении неустоек (штрафы) при отставании от графика работ для подрядной организации.</w:t>
      </w:r>
    </w:p>
    <w:p>
      <w:pPr>
        <w:spacing w:after="60"/>
        <w:ind w:firstLine="567"/>
        <w:jc w:val="both"/>
      </w:pPr>
      <w:r>
        <w:rPr>
          <w:rFonts w:ascii="Arial" w:cs="Arial" w:eastAsia="Arial" w:hAnsi="Arial"/>
          <w:sz w:val="24"/>
          <w:szCs w:val="24"/>
        </w:rPr>
        <w:t xml:space="preserve">В договоре могут быть предусмотрены неустойки (штрафы) для заказчика, при задержке оплаты за выполненные работы.</w:t>
      </w:r>
    </w:p>
    <w:p>
      <w:pPr>
        <w:spacing w:after="60"/>
        <w:ind w:firstLine="567"/>
        <w:jc w:val="both"/>
      </w:pPr>
      <w:r>
        <w:rPr>
          <w:rFonts w:ascii="Arial" w:cs="Arial" w:eastAsia="Arial" w:hAnsi="Arial"/>
          <w:sz w:val="24"/>
          <w:szCs w:val="24"/>
        </w:rPr>
        <w:t xml:space="preserve">Размеры неустоек (штрафы) определяется договором по согласованию сторон.</w:t>
      </w:r>
    </w:p>
    <w:p>
      <w:pPr>
        <w:spacing w:after="60"/>
        <w:ind w:firstLine="567"/>
        <w:jc w:val="both"/>
      </w:pPr>
      <w:r>
        <w:rPr>
          <w:rFonts w:ascii="Arial" w:cs="Arial" w:eastAsia="Arial" w:hAnsi="Arial"/>
          <w:sz w:val="24"/>
          <w:szCs w:val="24"/>
        </w:rPr>
        <w:t xml:space="preserve">41. Все дорожно-строительные работы подлежат выполнению в строгом соответствии с техническими спецификациями проектной документации и требованиями технических регламентов.</w:t>
      </w:r>
    </w:p>
    <w:p>
      <w:pPr>
        <w:spacing w:after="60"/>
        <w:ind w:firstLine="567"/>
        <w:jc w:val="both"/>
      </w:pPr>
      <w:r>
        <w:rPr>
          <w:rFonts w:ascii="Arial" w:cs="Arial" w:eastAsia="Arial" w:hAnsi="Arial"/>
          <w:sz w:val="24"/>
          <w:szCs w:val="24"/>
        </w:rPr>
        <w:t xml:space="preserve">42. После выполнения дорожно-строительных работ производится промежуточная приемка с целью определения соответствия выполненных дорожно-строительных работ утвержденной ПиРД и требованиям к проведению промежуточной приемки выполненных работ технического регламента. По результатам проведения промежуточной приемки выполненных дорожно-строительных работ и (или) конструктивных элементов составляется и подписывается акт с решением о приемке объекта оценки или о необходимых доработках для устранения выявленных недостатков.</w:t>
      </w:r>
    </w:p>
    <w:p>
      <w:pPr>
        <w:spacing w:after="60"/>
        <w:ind w:firstLine="567"/>
        <w:jc w:val="both"/>
      </w:pPr>
      <w:r>
        <w:rPr>
          <w:rFonts w:ascii="Arial" w:cs="Arial" w:eastAsia="Arial" w:hAnsi="Arial"/>
          <w:sz w:val="24"/>
          <w:szCs w:val="24"/>
        </w:rPr>
        <w:t xml:space="preserve">43. Скрытые работы оформляются в соответствии с требованиями к проведению промежуточной приемки выполненных работ технического регламента.</w:t>
      </w:r>
    </w:p>
    <w:p>
      <w:pPr>
        <w:spacing w:after="60"/>
        <w:ind w:firstLine="567"/>
        <w:jc w:val="both"/>
      </w:pPr>
      <w:r>
        <w:rPr>
          <w:rFonts w:ascii="Arial" w:cs="Arial" w:eastAsia="Arial" w:hAnsi="Arial"/>
          <w:sz w:val="24"/>
          <w:szCs w:val="24"/>
        </w:rPr>
        <w:t xml:space="preserve">44. Осуществление входного контроля проводится до момента применения дорожно-строительных материалов, изделий, конструкций и оборудований в процессе строительства и реконструкции. Входной контроль включает проверку наличия и содержания сопроводительных документов (сертификаты соответствия, декларация о соответствии и другие документы), содержащих сведения о качестве и соответствии требованиям ПиРД и технических регламентов.</w:t>
      </w:r>
    </w:p>
    <w:p>
      <w:pPr>
        <w:spacing w:after="60"/>
        <w:ind w:firstLine="567"/>
        <w:jc w:val="both"/>
      </w:pPr>
      <w:r>
        <w:rPr>
          <w:rFonts w:ascii="Arial" w:cs="Arial" w:eastAsia="Arial" w:hAnsi="Arial"/>
          <w:sz w:val="24"/>
          <w:szCs w:val="24"/>
        </w:rPr>
        <w:t xml:space="preserve">Дорожно-строительные материалы и изделия, применяемые при строительстве и реконструкции автомобильных дорог и дорожных сооружений, подлежат подтверждению соответствия в форме сертификата соответствия или декларации о соответствии в аккредитованных испытательных лабораториях.</w:t>
      </w:r>
    </w:p>
    <w:p>
      <w:pPr>
        <w:spacing w:after="60"/>
        <w:ind w:firstLine="567"/>
        <w:jc w:val="both"/>
      </w:pPr>
      <w:r>
        <w:rPr>
          <w:rFonts w:ascii="Arial" w:cs="Arial" w:eastAsia="Arial" w:hAnsi="Arial"/>
          <w:sz w:val="24"/>
          <w:szCs w:val="24"/>
        </w:rPr>
        <w:t xml:space="preserve">Заказчик и подрядчик вправе при осуществлении входного контроля провести измерения и испытания соответствующих дорожно-строительных материалов, изделий, конструкций и оборудования своими силами в аккредитованных испытательных лабораториях или поручить их проведение аккредитованной организации.</w:t>
      </w:r>
    </w:p>
    <w:p>
      <w:pPr>
        <w:spacing w:after="60"/>
        <w:ind w:firstLine="567"/>
        <w:jc w:val="both"/>
      </w:pPr>
      <w:r>
        <w:rPr>
          <w:rFonts w:ascii="Arial" w:cs="Arial" w:eastAsia="Arial" w:hAnsi="Arial"/>
          <w:sz w:val="24"/>
          <w:szCs w:val="24"/>
        </w:rPr>
        <w:t xml:space="preserve">Подрядчик несет ответственность за качество поступающих на объект дорожно-строительных материалов и изделий. Подрядчик имеет право провести полный перечень испытаний поступающих материалов и изделий на соответствие требованиям проектной документации и технических регламентов.</w:t>
      </w:r>
    </w:p>
    <w:p>
      <w:pPr>
        <w:spacing w:after="60"/>
        <w:ind w:firstLine="567"/>
        <w:jc w:val="both"/>
      </w:pPr>
      <w:r>
        <w:rPr>
          <w:rFonts w:ascii="Arial" w:cs="Arial" w:eastAsia="Arial" w:hAnsi="Arial"/>
          <w:sz w:val="24"/>
          <w:szCs w:val="24"/>
        </w:rPr>
        <w:t xml:space="preserve">В случае выявления при входном контроле дорожно-строительных материалов, изделий, конструкций и оборудования, не соответствующих установленным требованиям технических регламентов, их применение для строительства, ремонта не допускаются, приемке и применению не подлежат.</w:t>
      </w:r>
    </w:p>
    <w:p>
      <w:pPr>
        <w:spacing w:after="60"/>
        <w:ind w:firstLine="567"/>
        <w:jc w:val="both"/>
      </w:pPr>
      <w:r>
        <w:rPr>
          <w:rFonts w:ascii="Arial" w:cs="Arial" w:eastAsia="Arial" w:hAnsi="Arial"/>
          <w:sz w:val="24"/>
          <w:szCs w:val="24"/>
        </w:rPr>
        <w:t xml:space="preserve">45. При строительстве и реконструкции объекта осуществляются плановые проверки по государственному архитектурно-строительному надзору в соответствии с графиком, утвержденным заказчиком по согласованию с уполномоченным государственным органом по государственному архитектурно-строительному надзору.</w:t>
      </w:r>
    </w:p>
    <w:p>
      <w:pPr>
        <w:spacing w:after="200" w:before="200"/>
        <w:jc w:val="center"/>
      </w:pPr>
      <w:r>
        <w:rPr>
          <w:rFonts w:ascii="Arial" w:cs="Arial" w:eastAsia="Arial" w:hAnsi="Arial"/>
          <w:b/>
          <w:bCs/>
          <w:sz w:val="32"/>
          <w:szCs w:val="32"/>
        </w:rPr>
        <w:t xml:space="preserve">10. Оплата за выполненные работы</w:t>
      </w:r>
    </w:p>
    <w:p>
      <w:pPr>
        <w:spacing w:after="60"/>
        <w:ind w:firstLine="567"/>
        <w:jc w:val="both"/>
      </w:pPr>
      <w:r>
        <w:rPr>
          <w:rFonts w:ascii="Arial" w:cs="Arial" w:eastAsia="Arial" w:hAnsi="Arial"/>
          <w:sz w:val="24"/>
          <w:szCs w:val="24"/>
        </w:rPr>
        <w:t xml:space="preserve">46. Оплата за выполненные работы осуществляется по сертификатам оплаты по утвержденной форме заказчиком и согласно расценкам, указанным в ведомости объемов работ.</w:t>
      </w:r>
    </w:p>
    <w:p>
      <w:pPr>
        <w:spacing w:after="60"/>
        <w:ind w:firstLine="567"/>
        <w:jc w:val="both"/>
      </w:pPr>
      <w:r>
        <w:rPr>
          <w:rFonts w:ascii="Arial" w:cs="Arial" w:eastAsia="Arial" w:hAnsi="Arial"/>
          <w:sz w:val="24"/>
          <w:szCs w:val="24"/>
        </w:rPr>
        <w:t xml:space="preserve">В случае необходимости проведения анализа на подтверждение соответствия выполненного объема работ и предъявленным требованиям по оплате, заказчик вправе дополнительно запросить другие подтверждающие документы (чертежи, акты скрытых работ, акты о приемке выполненных работ и материалов, акты о тестированиях материалов, исполнительная съемка по видам работ, сертификаты и декларации и др.), которые указывает в уведомлениях. Эти уведомления направляются заказчиком в течение трех рабочих дней после официального получения сертификатов промежуточной оплаты. После получения подрядной организацией уведомлений заказчика, подрядная организация в течение трех рабочих дней должна предоставить соответствующие документы. В случае непредоставления требуемых документов в указанный срок соответствующие суммы по оплате не подлежат включению в текущий промежуточный сертификат оплаты.</w:t>
      </w:r>
    </w:p>
    <w:p>
      <w:pPr>
        <w:spacing w:after="200" w:before="200"/>
        <w:jc w:val="center"/>
      </w:pPr>
      <w:r>
        <w:rPr>
          <w:rFonts w:ascii="Arial" w:cs="Arial" w:eastAsia="Arial" w:hAnsi="Arial"/>
          <w:b/>
          <w:bCs/>
          <w:sz w:val="32"/>
          <w:szCs w:val="32"/>
        </w:rPr>
        <w:t xml:space="preserve">11. Период гарантийного срока и приемка в эксплуатацию</w:t>
      </w:r>
    </w:p>
    <w:p>
      <w:pPr>
        <w:spacing w:after="60"/>
        <w:ind w:firstLine="567"/>
        <w:jc w:val="both"/>
      </w:pPr>
      <w:r>
        <w:rPr>
          <w:rFonts w:ascii="Arial" w:cs="Arial" w:eastAsia="Arial" w:hAnsi="Arial"/>
          <w:sz w:val="24"/>
          <w:szCs w:val="24"/>
        </w:rPr>
        <w:t xml:space="preserve">47. Период гарантийного срока подрядной организации начинается с момента, когда выполненная работа была принята или должна была быть принята заказчиком, если иное не предусмотрено договором подряда.</w:t>
      </w:r>
    </w:p>
    <w:p>
      <w:pPr>
        <w:spacing w:after="60"/>
        <w:ind w:firstLine="567"/>
        <w:jc w:val="both"/>
      </w:pPr>
      <w:r>
        <w:rPr>
          <w:rFonts w:ascii="Arial" w:cs="Arial" w:eastAsia="Arial" w:hAnsi="Arial"/>
          <w:sz w:val="24"/>
          <w:szCs w:val="24"/>
        </w:rPr>
        <w:t xml:space="preserve">Гарантийный срок устанавливается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автомобильных дорогах".</w:t>
      </w:r>
    </w:p>
    <w:p>
      <w:pPr>
        <w:spacing w:after="60"/>
        <w:ind w:firstLine="567"/>
        <w:jc w:val="both"/>
      </w:pPr>
      <w:r>
        <w:rPr>
          <w:rFonts w:ascii="Arial" w:cs="Arial" w:eastAsia="Arial" w:hAnsi="Arial"/>
          <w:sz w:val="24"/>
          <w:szCs w:val="24"/>
        </w:rPr>
        <w:t xml:space="preserve">В случае выявления дефектов в период гарантийного срока по причине выполнения работ с нарушением требований проектной документации и технических регламентов подрядной организацией, подрядная организация устраняет эти дефекты за счет собственных средств, и гарантийный срок на этот элемент или участок автомобильной дороги устанавливается вновь с момента завершения работ по устранению дефектов. Продолжительность проведения работ по устранению выявленных дефектов не засчитывается в гарантийный срок.</w:t>
      </w:r>
    </w:p>
    <w:p>
      <w:pPr>
        <w:spacing w:after="60"/>
        <w:ind w:firstLine="567"/>
        <w:jc w:val="both"/>
      </w:pPr>
      <w:r>
        <w:rPr>
          <w:rFonts w:ascii="Arial" w:cs="Arial" w:eastAsia="Arial" w:hAnsi="Arial"/>
          <w:sz w:val="24"/>
          <w:szCs w:val="24"/>
        </w:rPr>
        <w:t xml:space="preserve">После обнаружения дефектов заказчик незамедлительно уведомляет подрядную организацию, которая должна в течение семи дней начать работы по устранению дефектов. При неблагоприятных погодных условиях для выполнения требуемых работ по устранению дефектов подрядная организация по согласованию с заказчиком может отсрочить выполнение этих работ до наступления благоприятных погодных условий.</w:t>
      </w:r>
    </w:p>
    <w:p>
      <w:pPr>
        <w:spacing w:after="60"/>
        <w:ind w:firstLine="567"/>
        <w:jc w:val="both"/>
      </w:pPr>
      <w:r>
        <w:rPr>
          <w:rFonts w:ascii="Arial" w:cs="Arial" w:eastAsia="Arial" w:hAnsi="Arial"/>
          <w:sz w:val="24"/>
          <w:szCs w:val="24"/>
        </w:rPr>
        <w:t xml:space="preserve">Если подрядная организация по истечении семи дней не начинает работу по устранению выявленных дефектов, заказчик вправе поручить устранение дефектов эксплуатирующей организации, с отнесением понесенных расходов на подрядную организацию, за счет средств гарантии исполнения договора, а также обязан инициировать обращение для включения подрядной организации в базу данных ненадежных (недобросовестных) поставщиков (подрядчиков). При выявлении дефектов выполненных работ, вызванных несоблюдением требований проектной документации и технических регламентов, заказчик также удерживает сумму, эквивалентную расходам на проведение строительного контроля.</w:t>
      </w:r>
    </w:p>
    <w:p>
      <w:pPr>
        <w:spacing w:after="60"/>
        <w:ind w:firstLine="567"/>
        <w:jc w:val="both"/>
      </w:pPr>
      <w:r>
        <w:rPr>
          <w:rFonts w:ascii="Arial" w:cs="Arial" w:eastAsia="Arial" w:hAnsi="Arial"/>
          <w:sz w:val="24"/>
          <w:szCs w:val="24"/>
        </w:rPr>
        <w:t xml:space="preserve">В случае выявления дефектов, стоимость которых превышает сумму гарантии исполнения договора, заказчик уведомляет подрядчика об устранении дефекта в установленные сроки и инициирует обращение для включения организации, осуществляющий строительный контроль, в базу данных ненадежных (недобросовестных) поставщиков.</w:t>
      </w:r>
    </w:p>
    <w:p>
      <w:pPr>
        <w:spacing w:after="60"/>
        <w:ind w:firstLine="567"/>
        <w:jc w:val="both"/>
      </w:pPr>
      <w:r>
        <w:rPr>
          <w:rFonts w:ascii="Arial" w:cs="Arial" w:eastAsia="Arial" w:hAnsi="Arial"/>
          <w:sz w:val="24"/>
          <w:szCs w:val="24"/>
        </w:rPr>
        <w:t xml:space="preserve">48. В период гарантийного срока заказчик осуществляет анализ проведенной работы и проверяет все ранее согласованные сертификаты промежуточных оплат и оплаченные суммы в рамках договора, по результатам которого составляет финансовый отчет.</w:t>
      </w:r>
    </w:p>
    <w:p>
      <w:pPr>
        <w:spacing w:after="60"/>
        <w:ind w:firstLine="567"/>
        <w:jc w:val="both"/>
      </w:pPr>
      <w:r>
        <w:rPr>
          <w:rFonts w:ascii="Arial" w:cs="Arial" w:eastAsia="Arial" w:hAnsi="Arial"/>
          <w:sz w:val="24"/>
          <w:szCs w:val="24"/>
        </w:rPr>
        <w:t xml:space="preserve">Вместе с финансовым отчетом осуществляется составление завершающего сертификата оплаты, с учетом необходимости оплаты оставшихся объемов работ и вычета необходимых сумм.</w:t>
      </w:r>
    </w:p>
    <w:p>
      <w:pPr>
        <w:spacing w:after="60"/>
        <w:ind w:firstLine="567"/>
        <w:jc w:val="both"/>
      </w:pPr>
      <w:r>
        <w:rPr>
          <w:rFonts w:ascii="Arial" w:cs="Arial" w:eastAsia="Arial" w:hAnsi="Arial"/>
          <w:sz w:val="24"/>
          <w:szCs w:val="24"/>
        </w:rPr>
        <w:t xml:space="preserve">49. После истечения гарантийного срока подрядная организация представляет заказчику Паспорт дороги, с указанием технических характеристик участка.</w:t>
      </w:r>
    </w:p>
    <w:p>
      <w:pPr>
        <w:spacing w:after="60"/>
        <w:ind w:firstLine="567"/>
        <w:jc w:val="both"/>
      </w:pPr>
      <w:r>
        <w:rPr>
          <w:rFonts w:ascii="Arial" w:cs="Arial" w:eastAsia="Arial" w:hAnsi="Arial"/>
          <w:sz w:val="24"/>
          <w:szCs w:val="24"/>
        </w:rPr>
        <w:t xml:space="preserve">50. Приемка в эксплуатацию объекта осуществляется в установленном законодательством порядке.</w:t>
      </w:r>
    </w:p>
    <w:p>
      <w:pPr>
        <w:spacing w:after="60"/>
        <w:ind w:firstLine="567"/>
        <w:jc w:val="both"/>
      </w:pPr>
      <w:r>
        <w:rPr>
          <w:rFonts w:ascii="Arial" w:cs="Arial" w:eastAsia="Arial" w:hAnsi="Arial"/>
          <w:sz w:val="24"/>
          <w:szCs w:val="24"/>
        </w:rPr>
        <w:t xml:space="preserve">51. После приемки объекта в эксплуатацию заказчик в течение трех рабочих дней выдает сертификат окончательной оплаты с включением всех сумм подлежащих к оплате подрядной организации и одновременно выдает уведомление об исполнении обязательства по договору.</w:t>
      </w:r>
    </w:p>
    <w:p>
      <w:pPr>
        <w:spacing w:after="60"/>
        <w:ind w:firstLine="567"/>
        <w:jc w:val="both"/>
      </w:pPr>
      <w:r>
        <w:rPr>
          <w:rFonts w:ascii="Arial" w:cs="Arial" w:eastAsia="Arial" w:hAnsi="Arial"/>
          <w:sz w:val="24"/>
          <w:szCs w:val="24"/>
        </w:rPr>
        <w:t xml:space="preserve">52. Эксплуатация объектов строительства, не принятых в установленном законодательством Кыргызской Республики порядке, не допускается.</w:t>
      </w:r>
    </w:p>
    <w:p>
      <w:pPr>
        <w:spacing w:after="60"/>
        <w:ind w:firstLine="567"/>
        <w:jc w:val="both"/>
      </w:pPr>
      <w:r>
        <w:rPr>
          <w:rFonts w:ascii="Arial" w:cs="Arial" w:eastAsia="Arial" w:hAnsi="Arial"/>
          <w:sz w:val="24"/>
          <w:szCs w:val="24"/>
        </w:rPr>
        <w:t xml:space="preserve">53. После принятия объекта заказчик издает соответствующий приказ о передаче участка в обслуживание эксплуатационной организации.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epmr0ddpe1svqd-euyyb">
      <w:r>
        <w:rPr>
          <w:rFonts w:ascii="Arial" w:cs="Arial" w:eastAsia="Arial" w:hAnsi="Arial"/>
          <w:color w:val="132D3F"/>
          <w:sz w:val="16"/>
          <w:szCs w:val="16"/>
          <w:u w:val="single"/>
        </w:rPr>
        <w:t xml:space="preserve">dalil.kg/document/98949</w:t>
      </w:r>
    </w:hyperlink>
  </w:p>
  <w:p>
    <w:pPr>
      <w:spacing w:after="0" w:before="40"/>
      <w:jc w:val="center"/>
    </w:pPr>
    <w:hyperlink w:history="1" r:id="rId6bcpz11vxjhdmxc6kzg-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87i_idxomepurtymrq5x" Type="http://schemas.openxmlformats.org/officeDocument/2006/relationships/hyperlink" Target="https://dalil.kg/document/230000200" TargetMode="External"/><Relationship Id="rIduq-huxkmczlzly7nfwbkt" Type="http://schemas.openxmlformats.org/officeDocument/2006/relationships/hyperlink" Target="https://dalil.kg/document/230030734" TargetMode="External"/><Relationship Id="rId44j_-dstxf_ncalbyr-yr" Type="http://schemas.openxmlformats.org/officeDocument/2006/relationships/hyperlink" Target="https://dalil.kg/document/203685" TargetMode="External"/><Relationship Id="rIdzvavvyc9uiu1xm1nffdaq" Type="http://schemas.openxmlformats.org/officeDocument/2006/relationships/hyperlink" Target="https://dalil.kg/document/98949#p1" TargetMode="External"/><Relationship Id="rIdf3fsuchicufjkn2c28v2z" Type="http://schemas.openxmlformats.org/officeDocument/2006/relationships/hyperlink" Target="https://dalil.kg/document/230000200" TargetMode="External"/><Relationship Id="rIdmudref5fugkieyuih_sxk" Type="http://schemas.openxmlformats.org/officeDocument/2006/relationships/hyperlink" Target="https://dalil.kg/document/230030734" TargetMode="External"/><Relationship Id="rIdlj1mwj86plbquh99rystf" Type="http://schemas.openxmlformats.org/officeDocument/2006/relationships/hyperlink" Target="https://dalil.kg/document/230030734" TargetMode="External"/><Relationship Id="rIdzdijdzfb7boohagbps78o" Type="http://schemas.openxmlformats.org/officeDocument/2006/relationships/hyperlink" Target="https://dalil.kg/document/230030734" TargetMode="External"/><Relationship Id="rIdgtnlhh4ukfjkcrctzzy8g" Type="http://schemas.openxmlformats.org/officeDocument/2006/relationships/hyperlink" Target="https://dalil.kg/document/230030734" TargetMode="External"/><Relationship Id="rIdu1jftsui_h-xztluzp7nw" Type="http://schemas.openxmlformats.org/officeDocument/2006/relationships/hyperlink" Target="https://dalil.kg/document/230030734"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epmr0ddpe1svqd-euyyb" Type="http://schemas.openxmlformats.org/officeDocument/2006/relationships/hyperlink" Target="https://dalil.kg/document/98949" TargetMode="External"/><Relationship Id="rId6bcpz11vxjhdmxc6kzg-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2026-09-24T17:52:54.489Z</dcterms:created>
  <dcterms:modified xsi:type="dcterms:W3CDTF">2026-09-24T17:52:54.489Z</dcterms:modified>
</cp:coreProperties>
</file>

<file path=docProps/custom.xml><?xml version="1.0" encoding="utf-8"?>
<Properties xmlns="http://schemas.openxmlformats.org/officeDocument/2006/custom-properties" xmlns:vt="http://schemas.openxmlformats.org/officeDocument/2006/docPropsVTypes"/>
</file>