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ind w:firstLine="39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zkocxvcjwi35ue5pfo8w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16 декабря 2022 года № 687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14 сентября 2017 года № 571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постановление Правительства Кыргызской Республики "Об утверждении форм Единой налоговой декларации и порядка их заполнения" от 30 апреля 2016 года № 228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212</w:t>
      </w:r>
      <w:r>
        <w:rPr>
          <w:rFonts w:ascii="Arial" w:cs="Arial" w:eastAsia="Arial" w:hAnsi="Arial"/>
          <w:sz w:val="24"/>
          <w:szCs w:val="24"/>
        </w:rPr>
        <w:t xml:space="preserve"> Налогового кодекса Кыргызской Республики,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конституционного </w:t>
      </w:r>
      <w:hyperlink w:history="1" r:id="rIdpstq9lymumgrtc8mj34a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Республики",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tmqin9bahsaurprxmb0g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форм Единой налоговой декларации и порядка их заполнения" от 30 апреля 2016 года № 228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в</w:t>
      </w:r>
      <w:hyperlink w:history="1" r:id="rIdz9dwy9omg3vn8xi9z8vn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 форме</w:t>
        </w:r>
      </w:hyperlink>
      <w:r>
        <w:rPr>
          <w:rFonts w:ascii="Arial" w:cs="Arial" w:eastAsia="Arial" w:hAnsi="Arial"/>
          <w:sz w:val="24"/>
          <w:szCs w:val="24"/>
        </w:rPr>
        <w:t xml:space="preserve"> Единой налоговой декларации организации (FORM STI-101), утвержденной вышеуказанным </w:t>
      </w:r>
      <w:hyperlink w:history="1" r:id="rIdfky5bwoqph_adwxo4_gc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приложение 4 "Прибыль, освобожденная от налога" (FORM STI-101-004) к Единой налоговой декларации организации (FORM STI-101) дополнить пунктом 12-1 и ячейкой 462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"12-1. Прибыль общеобразовательных организаций, созданных на основе частной формы собственности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089"/>
        <w:gridCol w:w="5089"/>
      </w:tblGrid>
      <w:tr>
        <w:tc>
          <w:tcPr>
            <w:tcW w:type="dxa" w:w="508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462</w:t>
            </w:r>
          </w:p>
        </w:tc>
        <w:tc>
          <w:tcPr>
            <w:tcW w:type="dxa" w:w="508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строку "ВСЕГО" после цифр "461" дополнить знаком и цифрами "+462";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в</w:t>
      </w:r>
      <w:hyperlink w:history="1" r:id="rIdhzyn4wj43tilwsa3_5gv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 Порядке</w:t>
        </w:r>
      </w:hyperlink>
      <w:r>
        <w:rPr>
          <w:rFonts w:ascii="Arial" w:cs="Arial" w:eastAsia="Arial" w:hAnsi="Arial"/>
          <w:sz w:val="24"/>
          <w:szCs w:val="24"/>
        </w:rPr>
        <w:t xml:space="preserve"> заполнения Единой налоговой декларации организации (FORM STI-101), утвержденном вышеуказанным </w:t>
      </w:r>
      <w:hyperlink w:history="1" r:id="rIdjphpdywuupcphf4vfi17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главу 6 дополнить пунктом 124-1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"124-1. В ячейке 462 указывается прибыль общеобразовательных организаций, созданных на основе частной формы собственности.".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Государственной налоговой службе при Правительстве Кыргызской Республики обеспечить проведение разъяснительной работы среди налогоплательщиков.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по истечении пятнадцати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С.Исаков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2af27vfmyswe8m_pgxvh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dalil.kg/document/98969</w:t>
      </w:r>
    </w:hyperlink>
  </w:p>
  <w:p>
    <w:pPr>
      <w:spacing w:after="0" w:before="40"/>
      <w:jc w:val="center"/>
    </w:pPr>
    <w:hyperlink w:history="1" r:id="rIdilmzfusbi_sa_z78_eg8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kocxvcjwi35ue5pfo8wv" Type="http://schemas.openxmlformats.org/officeDocument/2006/relationships/hyperlink" Target="https://dalil.kg/document/159664" TargetMode="External"/><Relationship Id="rIdpstq9lymumgrtc8mj34ak" Type="http://schemas.openxmlformats.org/officeDocument/2006/relationships/hyperlink" Target="https://dalil.kg/document/203685" TargetMode="External"/><Relationship Id="rIdtmqin9bahsaurprxmb0gq" Type="http://schemas.openxmlformats.org/officeDocument/2006/relationships/hyperlink" Target="https://dalil.kg/document/98536" TargetMode="External"/><Relationship Id="rIdz9dwy9omg3vn8xi9z8vnn" Type="http://schemas.openxmlformats.org/officeDocument/2006/relationships/hyperlink" Target="https://dalil.kg/document/98536" TargetMode="External"/><Relationship Id="rIdfky5bwoqph_adwxo4_gci" Type="http://schemas.openxmlformats.org/officeDocument/2006/relationships/hyperlink" Target="https://dalil.kg/document/98536" TargetMode="External"/><Relationship Id="rIdhzyn4wj43tilwsa3_5gvg" Type="http://schemas.openxmlformats.org/officeDocument/2006/relationships/hyperlink" Target="https://dalil.kg/document/98536" TargetMode="External"/><Relationship Id="rIdjphpdywuupcphf4vfi17h" Type="http://schemas.openxmlformats.org/officeDocument/2006/relationships/hyperlink" Target="https://dalil.kg/document/98536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2af27vfmyswe8m_pgxvhy" Type="http://schemas.openxmlformats.org/officeDocument/2006/relationships/hyperlink" Target="https://dalil.kg/document/98969" TargetMode="External"/><Relationship Id="rIdilmzfusbi_sa_z78_eg81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2026-09-24T02:41:11.881Z</dcterms:created>
  <dcterms:modified xsi:type="dcterms:W3CDTF">2026-09-24T02:41:11.881Z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