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УТРАТИЛА СИЛУ
 в соответствии с </w:t>
      </w:r>
      <w:hyperlink w:history="1" r:id="rIdtsim79rheklvi5ed4kg_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февраля 2020 года № 79</w:t>
      </w:r>
    </w:p>
    <w:p>
      <w:pPr>
        <w:spacing w:after="120"/>
        <w:ind w:firstLine="397"/>
        <w:jc w:val="right"/>
      </w:pPr>
      <w:r>
        <w:rPr>
          <w:rFonts w:ascii="Arial" w:cs="Arial" w:eastAsia="Arial" w:hAnsi="Arial"/>
          <w:sz w:val="24"/>
          <w:szCs w:val="24"/>
        </w:rPr>
        <w:t xml:space="preserve">Приложение 4</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spbl8ely5ov7lf_5_yli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августа 2015 года № 564</w:t>
      </w:r>
    </w:p>
    <w:p>
      <w:pPr>
        <w:spacing w:after="240" w:before="200"/>
        <w:jc w:val="center"/>
      </w:pPr>
      <w:r>
        <w:rPr>
          <w:rFonts w:ascii="Arial" w:cs="Arial" w:eastAsia="Arial" w:hAnsi="Arial"/>
          <w:b/>
          <w:bCs/>
          <w:sz w:val="32"/>
          <w:szCs w:val="32"/>
        </w:rPr>
        <w:t xml:space="preserve">ИНСТРУКЦИЯ
 по контролю за исчислением и уплатой таможенных платежей</w:t>
      </w:r>
    </w:p>
    <w:p>
      <w:pPr>
        <w:spacing w:after="120" w:before="20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xesd29_mols4q1hikc_ht">
        <w:r>
          <w:rPr>
            <w:rFonts w:ascii="Arial" w:cs="Arial" w:eastAsia="Arial" w:hAnsi="Arial"/>
            <w:i/>
            <w:iCs/>
            <w:color w:val="1D4ED8"/>
            <w:sz w:val="24"/>
            <w:szCs w:val="24"/>
            <w:u w:val="single"/>
          </w:rPr>
          <w:t xml:space="preserve">23 ноября 2016 года № 618</w:t>
        </w:r>
      </w:hyperlink>
      <w:r>
        <w:rPr>
          <w:rFonts w:ascii="Arial" w:cs="Arial" w:eastAsia="Arial" w:hAnsi="Arial"/>
          <w:i/>
          <w:iCs/>
          <w:sz w:val="24"/>
          <w:szCs w:val="24"/>
        </w:rPr>
        <w:t xml:space="preserve">, </w:t>
      </w:r>
      <w:hyperlink w:history="1" r:id="rId4_pjwdfwjuekx3ixs9gx2">
        <w:r>
          <w:rPr>
            <w:rFonts w:ascii="Arial" w:cs="Arial" w:eastAsia="Arial" w:hAnsi="Arial"/>
            <w:i/>
            <w:iCs/>
            <w:color w:val="1D4ED8"/>
            <w:sz w:val="24"/>
            <w:szCs w:val="24"/>
            <w:u w:val="single"/>
          </w:rPr>
          <w:t xml:space="preserve">8 февраля 2017 года № 75</w:t>
        </w:r>
      </w:hyperlink>
      <w:r>
        <w:rPr>
          <w:rFonts w:ascii="Arial" w:cs="Arial" w:eastAsia="Arial" w:hAnsi="Arial"/>
          <w:i/>
          <w:iCs/>
          <w:sz w:val="24"/>
          <w:szCs w:val="24"/>
        </w:rPr>
        <w:t xml:space="preserve">, </w:t>
      </w:r>
      <w:hyperlink w:history="1" r:id="rIdb23n3el8ql6ftwc8fszze">
        <w:r>
          <w:rPr>
            <w:rFonts w:ascii="Arial" w:cs="Arial" w:eastAsia="Arial" w:hAnsi="Arial"/>
            <w:i/>
            <w:iCs/>
            <w:color w:val="1D4ED8"/>
            <w:sz w:val="24"/>
            <w:szCs w:val="24"/>
            <w:u w:val="single"/>
          </w:rPr>
          <w:t xml:space="preserve">15 мая 2017 года № 276</w:t>
        </w:r>
      </w:hyperlink>
      <w:r>
        <w:rPr>
          <w:rFonts w:ascii="Arial" w:cs="Arial" w:eastAsia="Arial" w:hAnsi="Arial"/>
          <w:i/>
          <w:iCs/>
          <w:sz w:val="24"/>
          <w:szCs w:val="24"/>
        </w:rPr>
        <w:t xml:space="preserve">, </w:t>
      </w:r>
      <w:hyperlink w:history="1" r:id="rIdba7142z0nv3bscikangyz">
        <w:r>
          <w:rPr>
            <w:rFonts w:ascii="Arial" w:cs="Arial" w:eastAsia="Arial" w:hAnsi="Arial"/>
            <w:i/>
            <w:iCs/>
            <w:color w:val="1D4ED8"/>
            <w:sz w:val="24"/>
            <w:szCs w:val="24"/>
            <w:u w:val="single"/>
          </w:rPr>
          <w:t xml:space="preserve">7 марта 2019 года № 111</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I. Общие положения</w:t>
      </w:r>
    </w:p>
    <w:p>
      <w:pPr>
        <w:spacing w:after="120"/>
        <w:ind w:firstLine="397"/>
        <w:jc w:val="both"/>
      </w:pPr>
      <w:r>
        <w:rPr>
          <w:rFonts w:ascii="Arial" w:cs="Arial" w:eastAsia="Arial" w:hAnsi="Arial"/>
          <w:sz w:val="24"/>
          <w:szCs w:val="24"/>
        </w:rPr>
        <w:t xml:space="preserve">1. К таможенным платежам относятся обязательные платежи, указанные в статье 177 </w:t>
      </w:r>
      <w:hyperlink w:history="1" r:id="rIdgemn3h7afg8i84zzdiwi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w:t>
      </w:r>
    </w:p>
    <w:p>
      <w:pPr>
        <w:spacing w:after="120"/>
        <w:ind w:firstLine="397"/>
        <w:jc w:val="both"/>
      </w:pPr>
      <w:r>
        <w:rPr>
          <w:rFonts w:ascii="Arial" w:cs="Arial" w:eastAsia="Arial" w:hAnsi="Arial"/>
          <w:sz w:val="24"/>
          <w:szCs w:val="24"/>
        </w:rPr>
        <w:t xml:space="preserve">2. Взимание таможенных платежей при перемещении товаров и транспортных средств через таможенную границу Евразийского экономического союза осуществляется таможенными органами Кыргызской Республики в соответствии с таможенным законодательством Евразийского экономического союза и законодательством Кыргызской Республики.</w:t>
      </w:r>
    </w:p>
    <w:p>
      <w:pPr>
        <w:spacing w:after="120"/>
        <w:ind w:firstLine="397"/>
        <w:jc w:val="both"/>
      </w:pPr>
      <w:r>
        <w:rPr>
          <w:rFonts w:ascii="Arial" w:cs="Arial" w:eastAsia="Arial" w:hAnsi="Arial"/>
          <w:sz w:val="24"/>
          <w:szCs w:val="24"/>
        </w:rPr>
        <w:t xml:space="preserve">3. В настоящей Инструкции используются понятия в значениях, определенных таможенным законодательством Евразийского экономического союза и законодательством Кыргызской Республики.</w:t>
      </w:r>
    </w:p>
    <w:p>
      <w:pPr>
        <w:spacing w:after="120"/>
        <w:ind w:firstLine="397"/>
        <w:jc w:val="both"/>
      </w:pPr>
      <w:r>
        <w:rPr>
          <w:rFonts w:ascii="Arial" w:cs="Arial" w:eastAsia="Arial" w:hAnsi="Arial"/>
          <w:sz w:val="24"/>
          <w:szCs w:val="24"/>
        </w:rPr>
        <w:t xml:space="preserve">4. Взимание таможенных платежей в отношении товаров, перемещаемых физическими лицами, осуществляется в соответствии с положениями таможенного законодательства Евразийского экономического союза, международных договоров Кыргызской Республики и законодательства Кыргызской Республики в сфере таможенного дела.</w:t>
      </w:r>
    </w:p>
    <w:p>
      <w:pPr>
        <w:spacing w:after="120"/>
        <w:ind w:firstLine="397"/>
        <w:jc w:val="both"/>
      </w:pPr>
      <w:r>
        <w:rPr>
          <w:rFonts w:ascii="Arial" w:cs="Arial" w:eastAsia="Arial" w:hAnsi="Arial"/>
          <w:sz w:val="24"/>
          <w:szCs w:val="24"/>
        </w:rPr>
        <w:t xml:space="preserve">Применение таможенных платежей в отношении товаров, ввозимых на таможенную территорию Евразийского экономического союза в международных почтовых отправлениях, производится по правилам, установленным статьей 316 Таможенного </w:t>
      </w:r>
      <w:hyperlink w:history="1" r:id="rIdl9ijjmb_xuvvb5mx0rx3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 и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5. При перемещении товаров через таможенную границу обязанность по уплате таможенных платежей возникает в соответствии со статьями 81, 161, 166, 172, 197, 211, 214, 227, 228, 237, 250, 261, 274, 283, 290, 300, 306, 344 и 360 Таможенного </w:t>
      </w:r>
      <w:hyperlink w:history="1" r:id="rIdgdcwosutugaocbieb13r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Обязанность по уплате таможенных платежей прекращается в случаях, определенных статьей 80 Таможенного </w:t>
      </w:r>
      <w:hyperlink w:history="1" r:id="rIdtru1n4f1qo6bwcagff4s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При помещении под таможенные процедуры свободной таможенной зоны и свободного склада, в соответствии с пунктом 2 статьи 202 Таможенного кодекса Таможенного союза, обязанность по уплате таможенных пошлин, налогов возникает и прекращается в соответствии с таможенным законодательством Евразийского экономического союза и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6. Таможенные платежи не уплачиваются в случаях, определенных статьей 80 Таможенного </w:t>
      </w:r>
      <w:hyperlink w:history="1" r:id="rIdify7jq_f-cvl9agbg0s2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7. Лицами ответственными за уплату таможенных платежей, являются плательщики, определенные статьями 79, 81, 161, 166, 172, 197, 211, 214, 227, 228, 237, 250, 261, 274, 283, 290, 300, 306, 344 и 360 Таможенного кодекса Таможенного союза.</w:t>
      </w:r>
    </w:p>
    <w:p>
      <w:pPr>
        <w:spacing w:after="240" w:before="200"/>
        <w:jc w:val="center"/>
      </w:pPr>
      <w:r>
        <w:rPr>
          <w:rFonts w:ascii="Arial" w:cs="Arial" w:eastAsia="Arial" w:hAnsi="Arial"/>
          <w:b/>
          <w:bCs/>
          <w:sz w:val="32"/>
          <w:szCs w:val="32"/>
        </w:rPr>
        <w:t xml:space="preserve">II. Сроки уплаты таможенных платежей</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Таможенные платежи уплачиваются в сроки, установленные Таможенным </w:t>
      </w:r>
      <w:hyperlink w:history="1" r:id="rIddy3szizd0rmvgjgzh8os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9. В отношении товаров, особенности таможенного декларирования которых указаны в подпунктах 2 и 4 статьи 194 Таможенного </w:t>
      </w:r>
      <w:hyperlink w:history="1" r:id="rIdfxwhch8m5rwrn_roub2s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 таможенные платежи уплачиваются до подачи таможенной декларации или одновременно с подачей таможенной декларации.</w:t>
      </w:r>
    </w:p>
    <w:p>
      <w:pPr>
        <w:spacing w:after="120"/>
        <w:ind w:firstLine="397"/>
        <w:jc w:val="both"/>
      </w:pPr>
      <w:r>
        <w:rPr>
          <w:rFonts w:ascii="Arial" w:cs="Arial" w:eastAsia="Arial" w:hAnsi="Arial"/>
          <w:sz w:val="24"/>
          <w:szCs w:val="24"/>
        </w:rPr>
        <w:t xml:space="preserve">10. Сроком уплаты таможенных платежей в отношении товаров, перемещаемых трубопроводным транспортом, по линии электропередач, является последнее число календарного месяца, следующего за месяцем перемещения таких товаров.</w:t>
      </w:r>
    </w:p>
    <w:p>
      <w:pPr>
        <w:spacing w:after="240" w:before="200"/>
        <w:jc w:val="center"/>
      </w:pPr>
      <w:r>
        <w:rPr>
          <w:rFonts w:ascii="Arial" w:cs="Arial" w:eastAsia="Arial" w:hAnsi="Arial"/>
          <w:b/>
          <w:bCs/>
          <w:sz w:val="32"/>
          <w:szCs w:val="32"/>
        </w:rPr>
        <w:t xml:space="preserve">1. Положения по использованию товаров, в отношении которых предоставлены льготы по уплате таможенных платежей</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Условно выпущенные товары, в отношении которых предоставлены льготы по уплате таможенных платежей в соответствии с законодательством Кыргызской Республики, могут использоваться только в целях, соответствующих условиям предоставления льгот.</w:t>
      </w:r>
    </w:p>
    <w:p>
      <w:pPr>
        <w:spacing w:after="120"/>
        <w:ind w:firstLine="397"/>
        <w:jc w:val="both"/>
      </w:pPr>
      <w:r>
        <w:rPr>
          <w:rFonts w:ascii="Arial" w:cs="Arial" w:eastAsia="Arial" w:hAnsi="Arial"/>
          <w:sz w:val="24"/>
          <w:szCs w:val="24"/>
        </w:rPr>
        <w:t xml:space="preserve">Использование указанных товаров в иных целях, чем те, в связи с которыми были предоставлены такие льготы (продажа, отчуждение), допускается с разрешения таможенного органа при условии уплаты условно исчисленной суммы таможенных платежей, за исключением случаев, когда использование товаров, закупленных на средства финансовой помощи в форме грантов, предоставленных Кыргызской Республике, осуществляется в соответствии с порядком, предусмотренным Правительством Кыргызской Республики.</w:t>
      </w:r>
    </w:p>
    <w:p>
      <w:pPr>
        <w:spacing w:after="120"/>
        <w:ind w:firstLine="397"/>
        <w:jc w:val="both"/>
      </w:pPr>
      <w:r>
        <w:rPr>
          <w:rFonts w:ascii="Arial" w:cs="Arial" w:eastAsia="Arial" w:hAnsi="Arial"/>
          <w:sz w:val="24"/>
          <w:szCs w:val="24"/>
        </w:rPr>
        <w:t xml:space="preserve">Если в отношении товаров, закупленных на средства финансовой помощи в форме грантов и кредитов, предоставленных Кыргызской Республике ранее, при выпуске для внутреннего потребления предоставлялись льготы по уплате таможенных пошлин и налогов, со дня утверждения распоряжением Правительства Кыргызской Республики порядка дальнейшего их целевого использования, обязанность по уплате условно исчисленных сумм таможенных пошлин и налогов прекращается.</w:t>
      </w:r>
    </w:p>
    <w:p>
      <w:pPr>
        <w:spacing w:after="120"/>
        <w:ind w:firstLine="397"/>
        <w:jc w:val="both"/>
      </w:pPr>
      <w:r>
        <w:rPr>
          <w:rFonts w:ascii="Arial" w:cs="Arial" w:eastAsia="Arial" w:hAnsi="Arial"/>
          <w:sz w:val="24"/>
          <w:szCs w:val="24"/>
        </w:rPr>
        <w:t xml:space="preserve">12. При ликвидации юридического лица в соответствии с законодательством Кыргызской Республики, ввезшего на территорию Кыргызской Республики товары, освобожденные от уплаты таможенных платежей, распоряжение этими товарами, в том числе обращение на них по обязательствам организации, допускается с разрешения таможенного органа при условии уплаты условно исчисленной суммы таможенных платежей.</w:t>
      </w:r>
    </w:p>
    <w:p>
      <w:pPr>
        <w:spacing w:after="120"/>
        <w:ind w:firstLine="397"/>
        <w:jc w:val="both"/>
      </w:pPr>
      <w:r>
        <w:rPr>
          <w:rFonts w:ascii="Arial" w:cs="Arial" w:eastAsia="Arial" w:hAnsi="Arial"/>
          <w:sz w:val="24"/>
          <w:szCs w:val="24"/>
        </w:rPr>
        <w:t xml:space="preserve">13. В случаях вывоза товаров с территории Кыргызской Республики без обязательства об обратном ввозе ранее ввезенных, с освобождением от уплаты таможенных платежей, уплата условно исчисленной суммы таможенных платежей не производится.</w:t>
      </w:r>
    </w:p>
    <w:p>
      <w:pPr>
        <w:spacing w:after="120"/>
        <w:ind w:firstLine="397"/>
        <w:jc w:val="both"/>
      </w:pPr>
      <w:r>
        <w:rPr>
          <w:rFonts w:ascii="Arial" w:cs="Arial" w:eastAsia="Arial" w:hAnsi="Arial"/>
          <w:sz w:val="24"/>
          <w:szCs w:val="24"/>
        </w:rPr>
        <w:t xml:space="preserve">14. При списании товаров вследствие естественного эксплуатационного износа, истечения сроков эксплуатации (использование), что может быть достоверно и документально подтверждено, условно исчисленные суммы таможенных платежей не взимаются в силу объективного завершения целевого использования. При этом, в случае реализации списанных товаров, уплата условно исчисленной суммы таможенных платежей производится таможенному органу, производившему таможенное оформление.</w:t>
      </w:r>
    </w:p>
    <w:p>
      <w:pPr>
        <w:spacing w:after="120"/>
        <w:ind w:firstLine="397"/>
        <w:jc w:val="both"/>
      </w:pPr>
      <w:r>
        <w:rPr>
          <w:rFonts w:ascii="Arial" w:cs="Arial" w:eastAsia="Arial" w:hAnsi="Arial"/>
          <w:sz w:val="24"/>
          <w:szCs w:val="24"/>
        </w:rPr>
        <w:t xml:space="preserve">15. Возникновение, прекращение обязанности по уплате ввозных таможенных пошлин, налогов и срок их уплаты в отношении товаров, помещаемых (помещенных) под таможенную процедуру выпуска для внутреннего потребления, определяется статьей 211 Таможенного </w:t>
      </w:r>
      <w:hyperlink w:history="1" r:id="rIddpa2e3qi5vi1nnfznfcv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240" w:before="200"/>
        <w:jc w:val="center"/>
      </w:pPr>
      <w:r>
        <w:rPr>
          <w:rFonts w:ascii="Arial" w:cs="Arial" w:eastAsia="Arial" w:hAnsi="Arial"/>
          <w:b/>
          <w:bCs/>
          <w:sz w:val="32"/>
          <w:szCs w:val="32"/>
        </w:rPr>
        <w:t xml:space="preserve">2. Особенности предоставления льгот по таможенным платежам</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Порядок ввоза товаров в качестве гуманитарной помощи определяется </w:t>
      </w:r>
      <w:hyperlink w:history="1" r:id="rIdhpvmkt-qq8ocpi-awdqn9">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приема и распределения гуманитарной помощи в Кыргызской Республике, утвержденным </w:t>
      </w:r>
      <w:hyperlink w:history="1" r:id="rIdiwpsqrpsd0fmvg_tzagp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февраля 2016 года № 43.</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wioyod4mny395o6q2fami">
        <w:r>
          <w:rPr>
            <w:rFonts w:ascii="Arial" w:cs="Arial" w:eastAsia="Arial" w:hAnsi="Arial"/>
            <w:i/>
            <w:iCs/>
            <w:color w:val="1D4ED8"/>
            <w:sz w:val="24"/>
            <w:szCs w:val="24"/>
            <w:u w:val="single"/>
          </w:rPr>
          <w:t xml:space="preserve">15 мая 2017 года № 276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17. Ввозимые на территорию Кыргызской Республики товары гуманитарного характера, а также транспортные средства, доставляющие гуманитарные грузы, освобождаются от взимания налогов, таможенных пошлин и сборов.</w:t>
      </w:r>
    </w:p>
    <w:p>
      <w:pPr>
        <w:spacing w:after="120"/>
        <w:ind w:firstLine="397"/>
        <w:jc w:val="both"/>
      </w:pPr>
      <w:r>
        <w:rPr>
          <w:rFonts w:ascii="Arial" w:cs="Arial" w:eastAsia="Arial" w:hAnsi="Arial"/>
          <w:sz w:val="24"/>
          <w:szCs w:val="24"/>
        </w:rPr>
        <w:t xml:space="preserve">Льготы по таможенным платежам при ввозе товаров на территорию Кыргызской Республики в качестве грантов, предоставляемых государствами, международными организациями и отдельными юридическими лицами в соответствии с международными договорами и иными актами, распространяются на все лица, перемещающие товары через таможенную границу Евразийского экономического союза в качестве грантов.</w:t>
      </w:r>
    </w:p>
    <w:p>
      <w:pPr>
        <w:spacing w:after="120"/>
        <w:ind w:firstLine="397"/>
        <w:jc w:val="both"/>
      </w:pPr>
      <w:r>
        <w:rPr>
          <w:rFonts w:ascii="Arial" w:cs="Arial" w:eastAsia="Arial" w:hAnsi="Arial"/>
          <w:sz w:val="24"/>
          <w:szCs w:val="24"/>
        </w:rPr>
        <w:t xml:space="preserve">Под понятием "гранты", используемым в настоящей главе, понимается финансовая и техническая помощь в форме грантов и кредитов, предоставляемых Кыргызской Республике государствами, международными организациями и финансовыми учреждениями.</w:t>
      </w:r>
    </w:p>
    <w:p>
      <w:pPr>
        <w:spacing w:after="120"/>
        <w:ind w:firstLine="397"/>
        <w:jc w:val="both"/>
      </w:pPr>
      <w:r>
        <w:rPr>
          <w:rFonts w:ascii="Arial" w:cs="Arial" w:eastAsia="Arial" w:hAnsi="Arial"/>
          <w:sz w:val="24"/>
          <w:szCs w:val="24"/>
        </w:rPr>
        <w:t xml:space="preserve">Таможенный орган в месте производства таможенных процедур по оформлению товаров, ввозимых в качестве грантов, производит условный выпуск товаров, с предоставлением льгот по таможенным платежам, на основании решения уполномоченного государственного органа в сфере таможенного дела.</w:t>
      </w:r>
    </w:p>
    <w:p>
      <w:pPr>
        <w:spacing w:after="120"/>
        <w:ind w:firstLine="397"/>
        <w:jc w:val="both"/>
      </w:pPr>
      <w:r>
        <w:rPr>
          <w:rFonts w:ascii="Arial" w:cs="Arial" w:eastAsia="Arial" w:hAnsi="Arial"/>
          <w:sz w:val="24"/>
          <w:szCs w:val="24"/>
        </w:rPr>
        <w:t xml:space="preserve">При несогласии с решением уполномоченного государственного органа в сфере таможенного дела лицо, перемещающее товары, может обжаловать решение в установленном законодательством порядке.</w:t>
      </w:r>
    </w:p>
    <w:p>
      <w:pPr>
        <w:spacing w:after="120"/>
        <w:ind w:firstLine="397"/>
        <w:jc w:val="both"/>
      </w:pPr>
      <w:r>
        <w:rPr>
          <w:rFonts w:ascii="Arial" w:cs="Arial" w:eastAsia="Arial" w:hAnsi="Arial"/>
          <w:sz w:val="24"/>
          <w:szCs w:val="24"/>
        </w:rPr>
        <w:t xml:space="preserve">Решение уполномоченного государственного органа в сфере таможенного дела выносится по каждому факту ввоза на таможенную территорию товаров в качестве грантов.</w:t>
      </w:r>
    </w:p>
    <w:p>
      <w:pPr>
        <w:spacing w:after="120"/>
        <w:ind w:firstLine="397"/>
        <w:jc w:val="both"/>
      </w:pPr>
      <w:r>
        <w:rPr>
          <w:rFonts w:ascii="Arial" w:cs="Arial" w:eastAsia="Arial" w:hAnsi="Arial"/>
          <w:sz w:val="24"/>
          <w:szCs w:val="24"/>
        </w:rPr>
        <w:t xml:space="preserve">Для подтверждения льгот по таможенным платежам при ввозе товаров в качестве грантов лицо, перемещающее товары в Кыргызскую Республику, представляет на рассмотрение уполномоченного государственного органа в сфере таможенного дела следующие документы:</w:t>
      </w:r>
    </w:p>
    <w:p>
      <w:pPr>
        <w:spacing w:after="120"/>
        <w:ind w:firstLine="397"/>
        <w:jc w:val="both"/>
      </w:pPr>
      <w:r>
        <w:rPr>
          <w:rFonts w:ascii="Arial" w:cs="Arial" w:eastAsia="Arial" w:hAnsi="Arial"/>
          <w:sz w:val="24"/>
          <w:szCs w:val="24"/>
        </w:rPr>
        <w:t xml:space="preserve">- международные договоры и иные акты, а также нормативные правовые акты Кыргызской Республики о ратификации международных договоров и иных актов, если для вхождения их в силу требуется их ратификация;</w:t>
      </w:r>
    </w:p>
    <w:p>
      <w:pPr>
        <w:spacing w:after="120"/>
        <w:ind w:firstLine="397"/>
        <w:jc w:val="both"/>
      </w:pPr>
      <w:r>
        <w:rPr>
          <w:rFonts w:ascii="Arial" w:cs="Arial" w:eastAsia="Arial" w:hAnsi="Arial"/>
          <w:sz w:val="24"/>
          <w:szCs w:val="24"/>
        </w:rPr>
        <w:t xml:space="preserve">- контракты с генеральными подрядчиками/консультантами, контракты на поставку и дополнения к ним, если они предусмотрены;</w:t>
      </w:r>
    </w:p>
    <w:p>
      <w:pPr>
        <w:spacing w:after="120"/>
        <w:ind w:firstLine="397"/>
        <w:jc w:val="both"/>
      </w:pPr>
      <w:r>
        <w:rPr>
          <w:rFonts w:ascii="Arial" w:cs="Arial" w:eastAsia="Arial" w:hAnsi="Arial"/>
          <w:sz w:val="24"/>
          <w:szCs w:val="24"/>
        </w:rPr>
        <w:t xml:space="preserve">- документ, подтверждающий деятельность лица-получателя товаров в качестве генерального подрядчика/консультанта или иного лица, пользующегося льготами по таможенным платежам в соответствии с положениями международных договоров и иных актов;</w:t>
      </w:r>
    </w:p>
    <w:p>
      <w:pPr>
        <w:spacing w:after="120"/>
        <w:ind w:firstLine="397"/>
        <w:jc w:val="both"/>
      </w:pPr>
      <w:r>
        <w:rPr>
          <w:rFonts w:ascii="Arial" w:cs="Arial" w:eastAsia="Arial" w:hAnsi="Arial"/>
          <w:sz w:val="24"/>
          <w:szCs w:val="24"/>
        </w:rPr>
        <w:t xml:space="preserve">- контракты на поставку и все дополнения к ним, если они предусмотрены, касающиеся ввозимых товаров;</w:t>
      </w:r>
    </w:p>
    <w:p>
      <w:pPr>
        <w:spacing w:after="120"/>
        <w:ind w:firstLine="397"/>
        <w:jc w:val="both"/>
      </w:pPr>
      <w:r>
        <w:rPr>
          <w:rFonts w:ascii="Arial" w:cs="Arial" w:eastAsia="Arial" w:hAnsi="Arial"/>
          <w:sz w:val="24"/>
          <w:szCs w:val="24"/>
        </w:rPr>
        <w:t xml:space="preserve">- счета-фактуры (инвойсы)/(счет-проформы) с наименованием, количеством, ценой и условием поставки ввозимых товаров.</w:t>
      </w:r>
    </w:p>
    <w:p>
      <w:pPr>
        <w:spacing w:after="120"/>
        <w:ind w:firstLine="397"/>
        <w:jc w:val="both"/>
      </w:pPr>
      <w:r>
        <w:rPr>
          <w:rFonts w:ascii="Arial" w:cs="Arial" w:eastAsia="Arial" w:hAnsi="Arial"/>
          <w:sz w:val="24"/>
          <w:szCs w:val="24"/>
        </w:rPr>
        <w:t xml:space="preserve">С целью подтверждения действие льгот по таможенным платежам и налогам, представляемые документы должны содержать необходимые подписи и печати, нумерацию и даты, подробные реквизиты продавца и покупателя. Сведения в документах, представленных к рассмотрению относительно льгот по уплате таможенных платежей, должны иметь прямую связь между собой в отношении конкретного гранта.</w:t>
      </w:r>
    </w:p>
    <w:p>
      <w:pPr>
        <w:spacing w:after="120"/>
        <w:ind w:firstLine="397"/>
        <w:jc w:val="both"/>
      </w:pPr>
      <w:r>
        <w:rPr>
          <w:rFonts w:ascii="Arial" w:cs="Arial" w:eastAsia="Arial" w:hAnsi="Arial"/>
          <w:sz w:val="24"/>
          <w:szCs w:val="24"/>
        </w:rPr>
        <w:t xml:space="preserve">Лица, представившие поддельные документы, недействительные документы, документы, полученные незаконным путем, документы, содержащие недостоверные сведения, или документы, относящиеся к другим товарам, несут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Все расходы, связанные с представлением документов доказывающие действие льгот по таможенным платежам и налогам, несет лицо, перемещающее товары.</w:t>
      </w:r>
    </w:p>
    <w:p>
      <w:pPr>
        <w:spacing w:after="120"/>
        <w:ind w:firstLine="397"/>
        <w:jc w:val="both"/>
      </w:pPr>
      <w:r>
        <w:rPr>
          <w:rFonts w:ascii="Arial" w:cs="Arial" w:eastAsia="Arial" w:hAnsi="Arial"/>
          <w:sz w:val="24"/>
          <w:szCs w:val="24"/>
        </w:rPr>
        <w:t xml:space="preserve">До вынесения решения уполномоченным государственным органом в сфере таможенного дела, товар помещается на склад временного хранения или на склад получателя под таможенный контроль в соответствии с таможенным законодательством Кыргызской Республики.</w:t>
      </w:r>
    </w:p>
    <w:p>
      <w:pPr>
        <w:spacing w:after="120"/>
        <w:ind w:firstLine="397"/>
        <w:jc w:val="both"/>
      </w:pPr>
      <w:r>
        <w:rPr>
          <w:rFonts w:ascii="Arial" w:cs="Arial" w:eastAsia="Arial" w:hAnsi="Arial"/>
          <w:sz w:val="24"/>
          <w:szCs w:val="24"/>
        </w:rPr>
        <w:t xml:space="preserve">По решению таможенного органа в месте осуществления таможенных операций, связанных с оформлением товаров, ввозимые товары могут быть предоставлены в пользование лицу, перемещающему товары, при условии обеспечения уплаты таможенных платежей в соответствии с таможенным законодательством Кыргызской Республики. Способ обеспечения уплаты таможенных платежей определяется таможенным органом в соответствии с главой 40 </w:t>
      </w:r>
      <w:hyperlink w:history="1" r:id="rId96nb37s4dd5kn6-sjxil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w:t>
      </w:r>
    </w:p>
    <w:p>
      <w:pPr>
        <w:spacing w:after="120"/>
        <w:ind w:firstLine="397"/>
        <w:jc w:val="both"/>
      </w:pPr>
      <w:r>
        <w:rPr>
          <w:rFonts w:ascii="Arial" w:cs="Arial" w:eastAsia="Arial" w:hAnsi="Arial"/>
          <w:sz w:val="24"/>
          <w:szCs w:val="24"/>
        </w:rPr>
        <w:t xml:space="preserve">Товары, выпущенные с предоставлением льгот по таможенным платежам и налогам, являются условно выпущенными.</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mzdbs_7gtlvz_go0upgm6">
        <w:r>
          <w:rPr>
            <w:rFonts w:ascii="Arial" w:cs="Arial" w:eastAsia="Arial" w:hAnsi="Arial"/>
            <w:i/>
            <w:iCs/>
            <w:color w:val="1D4ED8"/>
            <w:sz w:val="24"/>
            <w:szCs w:val="24"/>
            <w:u w:val="single"/>
          </w:rPr>
          <w:t xml:space="preserve">8 февраля 2017 года № 75</w:t>
        </w:r>
      </w:hyperlink>
      <w:r>
        <w:rPr>
          <w:rFonts w:ascii="Arial" w:cs="Arial" w:eastAsia="Arial" w:hAnsi="Arial"/>
          <w:i/>
          <w:iCs/>
          <w:sz w:val="24"/>
          <w:szCs w:val="24"/>
        </w:rPr>
        <w:t xml:space="preserve">, </w:t>
      </w:r>
      <w:hyperlink w:history="1" r:id="rIdku8heubfux25w1ybfqruw">
        <w:r>
          <w:rPr>
            <w:rFonts w:ascii="Arial" w:cs="Arial" w:eastAsia="Arial" w:hAnsi="Arial"/>
            <w:i/>
            <w:iCs/>
            <w:color w:val="1D4ED8"/>
            <w:sz w:val="24"/>
            <w:szCs w:val="24"/>
            <w:u w:val="single"/>
          </w:rPr>
          <w:t xml:space="preserve">15 мая 2017 года № 276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18. Особенности предоставления тарифных льгот регулируются Соглашением о едином таможенно-тарифном регулировании от 25 января 2008 года в соответствии с Договором о присоединении Кыргызской Республики к Договору о Евразийском экономическом союзе от 29 мая 2014 года.</w:t>
      </w:r>
    </w:p>
    <w:p>
      <w:pPr>
        <w:spacing w:after="240" w:before="200"/>
        <w:jc w:val="center"/>
      </w:pPr>
      <w:r>
        <w:rPr>
          <w:rFonts w:ascii="Arial" w:cs="Arial" w:eastAsia="Arial" w:hAnsi="Arial"/>
          <w:b/>
          <w:bCs/>
          <w:sz w:val="32"/>
          <w:szCs w:val="32"/>
        </w:rPr>
        <w:t xml:space="preserve">III. Порядок уплаты таможенных платежей</w:t>
      </w:r>
    </w:p>
    <w:p>
      <w:pPr>
        <w:spacing w:after="240" w:before="200"/>
        <w:jc w:val="center"/>
      </w:pPr>
      <w:r>
        <w:rPr>
          <w:rFonts w:ascii="Arial" w:cs="Arial" w:eastAsia="Arial" w:hAnsi="Arial"/>
          <w:b/>
          <w:bCs/>
          <w:sz w:val="32"/>
          <w:szCs w:val="32"/>
        </w:rPr>
        <w:t xml:space="preserve">1. Исчисление таможенных платежей</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Для целей исчисления таможенных платежей применяются ставки таможенных платежей и устанавливаемый Национальным банком Кыргызской Республики курс валют, действующие на день регистрации декларации на товары, за исключением случаев, предусмотренных статьями 81 и 197 Таможенного </w:t>
      </w:r>
      <w:hyperlink w:history="1" r:id="rIdwpogfjkzt_vlaiy4cn8r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20. При незаконном перемещении товаров через таможенную границу Евразийского экономического союза либо использовании товаров с нарушением установленных ограничений таможенные пошлины и налоги исчисляются:</w:t>
      </w:r>
    </w:p>
    <w:p>
      <w:pPr>
        <w:spacing w:after="120"/>
        <w:ind w:firstLine="397"/>
        <w:jc w:val="both"/>
      </w:pPr>
      <w:r>
        <w:rPr>
          <w:rFonts w:ascii="Arial" w:cs="Arial" w:eastAsia="Arial" w:hAnsi="Arial"/>
          <w:sz w:val="24"/>
          <w:szCs w:val="24"/>
        </w:rPr>
        <w:t xml:space="preserve">- в отношении товаров, ввезенных на таможенную территорию Евразийского экономического союза с нарушением требований и условий, установленных таможенным законодательством Евразийского экономического союза, исходя из ставок, действующих на день пересечения таможенной границы Евразийского экономического союза, а если такой день установить невозможно, - на день обнаружения таможенными органами таких товаров;</w:t>
      </w:r>
    </w:p>
    <w:p>
      <w:pPr>
        <w:spacing w:after="120"/>
        <w:ind w:firstLine="397"/>
        <w:jc w:val="both"/>
      </w:pPr>
      <w:r>
        <w:rPr>
          <w:rFonts w:ascii="Arial" w:cs="Arial" w:eastAsia="Arial" w:hAnsi="Arial"/>
          <w:sz w:val="24"/>
          <w:szCs w:val="24"/>
        </w:rPr>
        <w:t xml:space="preserve">- в случае утраты, недоставки или выдачи без разрешения таможенных органов товаров, перевозимых или хранящихся в соответствии с таможенными операциями при совершении таможенной процедуры таможенного транзита и временного хранения исходя из ставок, действующих на день помещения товаров под соответствующую таможенную процедуру;</w:t>
      </w:r>
    </w:p>
    <w:p>
      <w:pPr>
        <w:spacing w:after="120"/>
        <w:ind w:firstLine="397"/>
        <w:jc w:val="both"/>
      </w:pPr>
      <w:r>
        <w:rPr>
          <w:rFonts w:ascii="Arial" w:cs="Arial" w:eastAsia="Arial" w:hAnsi="Arial"/>
          <w:sz w:val="24"/>
          <w:szCs w:val="24"/>
        </w:rPr>
        <w:t xml:space="preserve">- при незаконном вывозе товаров через таможенную границу Евразийского экономического союза суммы подлежащих уплате таможенных платежей исчисляются исходя из ставок, действующих на день вывоза таможенной границы, а если такой день установить невозможно, - на 1-ое число месяца или на 1-ое число первого месяца года, в течение которых товары были вывезены;</w:t>
      </w:r>
    </w:p>
    <w:p>
      <w:pPr>
        <w:spacing w:after="120"/>
        <w:ind w:firstLine="397"/>
        <w:jc w:val="both"/>
      </w:pPr>
      <w:r>
        <w:rPr>
          <w:rFonts w:ascii="Arial" w:cs="Arial" w:eastAsia="Arial" w:hAnsi="Arial"/>
          <w:sz w:val="24"/>
          <w:szCs w:val="24"/>
        </w:rPr>
        <w:t xml:space="preserve">- при использовании условно выпущенных товаров в иных целях, чем те, в связи с которыми было предоставлено полное или частичное освобождение от уплаты таможенных пошлин, налогов, применяются ставки таможенных пошлин, налогов, действующие на день регистрации таможенной декларации таможенным органом.</w:t>
      </w:r>
    </w:p>
    <w:p>
      <w:pPr>
        <w:spacing w:after="120"/>
        <w:ind w:firstLine="397"/>
        <w:jc w:val="both"/>
      </w:pPr>
      <w:r>
        <w:rPr>
          <w:rFonts w:ascii="Arial" w:cs="Arial" w:eastAsia="Arial" w:hAnsi="Arial"/>
          <w:sz w:val="24"/>
          <w:szCs w:val="24"/>
        </w:rPr>
        <w:t xml:space="preserve">21. В случаях, когда для целей исчисления таможенных платежей, в том числе определения таможенной стоимости товаров, требуется произвести пересчет иностранной валюты, применяется курс иностранной валюты к валюте Кыргызской Республики, устанавливаемый Национальным банком Кыргызской Республики и действующий на день регистрации таможенной декларации таможенным органом.</w:t>
      </w:r>
    </w:p>
    <w:p>
      <w:pPr>
        <w:spacing w:after="120"/>
        <w:ind w:firstLine="397"/>
        <w:jc w:val="both"/>
      </w:pPr>
      <w:r>
        <w:rPr>
          <w:rFonts w:ascii="Arial" w:cs="Arial" w:eastAsia="Arial" w:hAnsi="Arial"/>
          <w:sz w:val="24"/>
          <w:szCs w:val="24"/>
        </w:rPr>
        <w:t xml:space="preserve">22. Таможенные платежи исчисляются декларантом, таможенным представителем или иными лицами, ответственными за уплату таможенных платежей, самостоятельно, за исключением случаев, предусмотренных Таможенным </w:t>
      </w:r>
      <w:hyperlink w:history="1" r:id="rIdx_c6mjsmjrsyzbgkj-sw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Таможенного союза и/или международными договорами государств-членов Евразийского экономического союза.</w:t>
      </w:r>
    </w:p>
    <w:p>
      <w:pPr>
        <w:spacing w:after="120"/>
        <w:ind w:firstLine="397"/>
        <w:jc w:val="both"/>
      </w:pPr>
      <w:r>
        <w:rPr>
          <w:rFonts w:ascii="Arial" w:cs="Arial" w:eastAsia="Arial" w:hAnsi="Arial"/>
          <w:sz w:val="24"/>
          <w:szCs w:val="24"/>
        </w:rPr>
        <w:t xml:space="preserve">23. Исчисление сумм, подлежащих уплате таможенных платежей, производится в национальной валюте Кыргызской Республики.</w:t>
      </w:r>
    </w:p>
    <w:p>
      <w:pPr>
        <w:spacing w:after="120"/>
        <w:ind w:firstLine="397"/>
        <w:jc w:val="both"/>
      </w:pPr>
      <w:r>
        <w:rPr>
          <w:rFonts w:ascii="Arial" w:cs="Arial" w:eastAsia="Arial" w:hAnsi="Arial"/>
          <w:sz w:val="24"/>
          <w:szCs w:val="24"/>
        </w:rPr>
        <w:t xml:space="preserve">При исчислении таможенных платежей полученные суммы округляются по правилам округления до второго знака после запятой.</w:t>
      </w:r>
    </w:p>
    <w:p>
      <w:pPr>
        <w:spacing w:after="240" w:before="200"/>
        <w:jc w:val="center"/>
      </w:pPr>
      <w:r>
        <w:rPr>
          <w:rFonts w:ascii="Arial" w:cs="Arial" w:eastAsia="Arial" w:hAnsi="Arial"/>
          <w:b/>
          <w:bCs/>
          <w:sz w:val="32"/>
          <w:szCs w:val="32"/>
        </w:rPr>
        <w:t xml:space="preserve">2. Таможенные сборы</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 Таможенными сборами являются платежи, взимаемые таможенными органами за совершение ими действий, связанных с выпуском товаров, таможенным сопровождением товаров, а также за принятие предварительного решения по классификации товаров.</w:t>
      </w:r>
    </w:p>
    <w:p>
      <w:pPr>
        <w:spacing w:after="120"/>
        <w:ind w:firstLine="397"/>
        <w:jc w:val="both"/>
      </w:pPr>
      <w:r>
        <w:rPr>
          <w:rFonts w:ascii="Arial" w:cs="Arial" w:eastAsia="Arial" w:hAnsi="Arial"/>
          <w:sz w:val="24"/>
          <w:szCs w:val="24"/>
        </w:rPr>
        <w:t xml:space="preserve">25. К таможенным сборам относятся:</w:t>
      </w:r>
    </w:p>
    <w:p>
      <w:pPr>
        <w:spacing w:after="120"/>
        <w:ind w:firstLine="397"/>
        <w:jc w:val="both"/>
      </w:pPr>
      <w:r>
        <w:rPr>
          <w:rFonts w:ascii="Arial" w:cs="Arial" w:eastAsia="Arial" w:hAnsi="Arial"/>
          <w:sz w:val="24"/>
          <w:szCs w:val="24"/>
        </w:rPr>
        <w:t xml:space="preserve">- сборы за совершение действий, связанных с выпуском товаров и транспортных средств (далее - таможенные сборы за таможенные операции);</w:t>
      </w:r>
    </w:p>
    <w:p>
      <w:pPr>
        <w:spacing w:after="120"/>
        <w:ind w:firstLine="397"/>
        <w:jc w:val="both"/>
      </w:pPr>
      <w:r>
        <w:rPr>
          <w:rFonts w:ascii="Arial" w:cs="Arial" w:eastAsia="Arial" w:hAnsi="Arial"/>
          <w:sz w:val="24"/>
          <w:szCs w:val="24"/>
        </w:rPr>
        <w:t xml:space="preserve">- сборы за таможенное сопровождение.</w:t>
      </w:r>
    </w:p>
    <w:p>
      <w:pPr>
        <w:spacing w:after="120"/>
        <w:ind w:firstLine="397"/>
        <w:jc w:val="both"/>
      </w:pPr>
      <w:r>
        <w:rPr>
          <w:rFonts w:ascii="Arial" w:cs="Arial" w:eastAsia="Arial" w:hAnsi="Arial"/>
          <w:sz w:val="24"/>
          <w:szCs w:val="24"/>
        </w:rPr>
        <w:t xml:space="preserve">26. Таможенные сборы за таможенные операции исчисляются плательщиками, за исключением случаев, установленных абзацем вторым настоящего пункта.</w:t>
      </w:r>
    </w:p>
    <w:p>
      <w:pPr>
        <w:spacing w:after="120"/>
        <w:ind w:firstLine="397"/>
        <w:jc w:val="both"/>
      </w:pPr>
      <w:r>
        <w:rPr>
          <w:rFonts w:ascii="Arial" w:cs="Arial" w:eastAsia="Arial" w:hAnsi="Arial"/>
          <w:sz w:val="24"/>
          <w:szCs w:val="24"/>
        </w:rPr>
        <w:t xml:space="preserve">Таможенные сборы за таможенные операции исчисляются таможенными органами при выставлении требований об уплате таможенных платежей, а также при исчислении таможенных сборов в отношении товаров для личного пользования.</w:t>
      </w:r>
    </w:p>
    <w:p>
      <w:pPr>
        <w:spacing w:after="120"/>
        <w:ind w:firstLine="397"/>
        <w:jc w:val="both"/>
      </w:pPr>
      <w:r>
        <w:rPr>
          <w:rFonts w:ascii="Arial" w:cs="Arial" w:eastAsia="Arial" w:hAnsi="Arial"/>
          <w:sz w:val="24"/>
          <w:szCs w:val="24"/>
        </w:rPr>
        <w:t xml:space="preserve">27. Таможенные сборы за таможенные операции должны быть уплачены одновременно с подачей таможенной декларации.</w:t>
      </w:r>
    </w:p>
    <w:p>
      <w:pPr>
        <w:spacing w:after="120"/>
        <w:ind w:firstLine="397"/>
        <w:jc w:val="both"/>
      </w:pPr>
      <w:r>
        <w:rPr>
          <w:rFonts w:ascii="Arial" w:cs="Arial" w:eastAsia="Arial" w:hAnsi="Arial"/>
          <w:sz w:val="24"/>
          <w:szCs w:val="24"/>
        </w:rPr>
        <w:t xml:space="preserve">Таможенные сборы за таможенное сопровождение должны быть уплачены до начала фактического осуществления таможенного сопровождения.</w:t>
      </w:r>
    </w:p>
    <w:p>
      <w:pPr>
        <w:spacing w:after="120"/>
        <w:ind w:firstLine="397"/>
        <w:jc w:val="both"/>
      </w:pPr>
      <w:r>
        <w:rPr>
          <w:rFonts w:ascii="Arial" w:cs="Arial" w:eastAsia="Arial" w:hAnsi="Arial"/>
          <w:sz w:val="24"/>
          <w:szCs w:val="24"/>
        </w:rPr>
        <w:t xml:space="preserve">28. Таможенные сборы за таможенные операции уплачиваются:</w:t>
      </w:r>
    </w:p>
    <w:p>
      <w:pPr>
        <w:spacing w:after="120"/>
        <w:ind w:firstLine="397"/>
        <w:jc w:val="both"/>
      </w:pPr>
      <w:r>
        <w:rPr>
          <w:rFonts w:ascii="Arial" w:cs="Arial" w:eastAsia="Arial" w:hAnsi="Arial"/>
          <w:sz w:val="24"/>
          <w:szCs w:val="24"/>
        </w:rPr>
        <w:t xml:space="preserve">1) при совершении действий, связанных с выпуском товаров и транспортных средств в соответствии с избранной таможенной процедурой;</w:t>
      </w:r>
    </w:p>
    <w:p>
      <w:pPr>
        <w:spacing w:after="120"/>
        <w:ind w:firstLine="397"/>
        <w:jc w:val="both"/>
      </w:pPr>
      <w:r>
        <w:rPr>
          <w:rFonts w:ascii="Arial" w:cs="Arial" w:eastAsia="Arial" w:hAnsi="Arial"/>
          <w:sz w:val="24"/>
          <w:szCs w:val="24"/>
        </w:rPr>
        <w:t xml:space="preserve">2) при совершении таможенных операций;</w:t>
      </w:r>
    </w:p>
    <w:p>
      <w:pPr>
        <w:spacing w:after="120"/>
        <w:ind w:firstLine="397"/>
        <w:jc w:val="both"/>
      </w:pPr>
      <w:r>
        <w:rPr>
          <w:rFonts w:ascii="Arial" w:cs="Arial" w:eastAsia="Arial" w:hAnsi="Arial"/>
          <w:sz w:val="24"/>
          <w:szCs w:val="24"/>
        </w:rPr>
        <w:t xml:space="preserve">3) при принятии предварительного решения по классификации товаров в соответствии с главой 6 </w:t>
      </w:r>
      <w:hyperlink w:history="1" r:id="rIdlojt4k-eznoa3kxu_h4c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w:t>
      </w:r>
    </w:p>
    <w:p>
      <w:pPr>
        <w:spacing w:after="120"/>
        <w:ind w:firstLine="397"/>
        <w:jc w:val="both"/>
      </w:pPr>
      <w:r>
        <w:rPr>
          <w:rFonts w:ascii="Arial" w:cs="Arial" w:eastAsia="Arial" w:hAnsi="Arial"/>
          <w:sz w:val="24"/>
          <w:szCs w:val="24"/>
        </w:rPr>
        <w:t xml:space="preserve">29. За совершение действий, связанных с выпуском товаров и транспортных средств, декларируемых в качестве товара, взимаются таможенные сборы за таможенные операции в размере 0,25 процента от таможенной стоимости, но не менее 2 размеров расчетного показателя и не более 2500 размеров расчетного показателя.</w:t>
      </w:r>
    </w:p>
    <w:p>
      <w:pPr>
        <w:spacing w:after="120"/>
        <w:ind w:firstLine="397"/>
        <w:jc w:val="both"/>
      </w:pPr>
      <w:r>
        <w:rPr>
          <w:rFonts w:ascii="Arial" w:cs="Arial" w:eastAsia="Arial" w:hAnsi="Arial"/>
          <w:sz w:val="24"/>
          <w:szCs w:val="24"/>
        </w:rPr>
        <w:t xml:space="preserve">За принятие предварительного решения по классификации товаров взимаются таможенные сборы в размере десяти расчетных показателей.</w:t>
      </w:r>
    </w:p>
    <w:p>
      <w:pPr>
        <w:spacing w:after="120"/>
        <w:ind w:firstLine="397"/>
        <w:jc w:val="both"/>
      </w:pPr>
      <w:r>
        <w:rPr>
          <w:rFonts w:ascii="Arial" w:cs="Arial" w:eastAsia="Arial" w:hAnsi="Arial"/>
          <w:sz w:val="24"/>
          <w:szCs w:val="24"/>
        </w:rPr>
        <w:t xml:space="preserve">30. По заявлению декларанта таможенные органы могут предоставить таможенное сопровождение, в том числе с применением электронных средств сопровождения.</w:t>
      </w:r>
    </w:p>
    <w:p>
      <w:pPr>
        <w:spacing w:after="120"/>
        <w:ind w:firstLine="397"/>
        <w:jc w:val="both"/>
      </w:pPr>
      <w:r>
        <w:rPr>
          <w:rFonts w:ascii="Arial" w:cs="Arial" w:eastAsia="Arial" w:hAnsi="Arial"/>
          <w:sz w:val="24"/>
          <w:szCs w:val="24"/>
        </w:rPr>
        <w:t xml:space="preserve">За таможенное сопровождение от таможенного органа отправления до таможенного органа назначения каждого транспортного средства, перевозящего товары, взимаются таможенные сборы в размере одной десятой расчетного показателя за каждый полный и неполный километр расстояния.</w:t>
      </w:r>
    </w:p>
    <w:p>
      <w:pPr>
        <w:spacing w:after="120"/>
        <w:ind w:firstLine="397"/>
        <w:jc w:val="both"/>
      </w:pPr>
      <w:r>
        <w:rPr>
          <w:rFonts w:ascii="Arial" w:cs="Arial" w:eastAsia="Arial" w:hAnsi="Arial"/>
          <w:sz w:val="24"/>
          <w:szCs w:val="24"/>
        </w:rPr>
        <w:t xml:space="preserve">Расстояние между таможенным органом отправления и таможенным органом назначения, рассчитываемое при принятии решения о таможенном сопровождении, определяется на основании сведений, представленных уполномоченным государственным органом в области транспорта и коммуникаций.</w:t>
      </w:r>
    </w:p>
    <w:p>
      <w:pPr>
        <w:spacing w:after="120"/>
        <w:ind w:firstLine="397"/>
        <w:jc w:val="both"/>
      </w:pPr>
      <w:r>
        <w:rPr>
          <w:rFonts w:ascii="Arial" w:cs="Arial" w:eastAsia="Arial" w:hAnsi="Arial"/>
          <w:sz w:val="24"/>
          <w:szCs w:val="24"/>
        </w:rPr>
        <w:t xml:space="preserve">Под понятиями "таможенный орган отправления" и "таможенный орган назначения" понимается пункт пропуска на таможенной границе Евразийского экономического союза или подразделение таможенного оформления и таможенного контроля таможенного органа, в котором начинаются (завершаются) таможенные операции.</w:t>
      </w:r>
    </w:p>
    <w:p>
      <w:pPr>
        <w:spacing w:after="240" w:before="200"/>
        <w:jc w:val="center"/>
      </w:pPr>
      <w:r>
        <w:rPr>
          <w:rFonts w:ascii="Arial" w:cs="Arial" w:eastAsia="Arial" w:hAnsi="Arial"/>
          <w:b/>
          <w:bCs/>
          <w:sz w:val="32"/>
          <w:szCs w:val="32"/>
        </w:rPr>
        <w:t xml:space="preserve">3. Таможенная пошлина</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Таможенная пошлина - обязательный платеж, определяемый статьей 4 Таможенного </w:t>
      </w:r>
      <w:hyperlink w:history="1" r:id="rIdwzpn2dzuhpnu04ymykcy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32. Виды тарифных льгот, порядок и случаи их предоставления определяются Таможенным </w:t>
      </w:r>
      <w:hyperlink w:history="1" r:id="rIdzwi_9iy3f7cjg8yldolo8">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Таможенного союза и (или) вступившими в установленном порядке в силу международными договорами государств-членов Евразийского экономического союза.</w:t>
      </w:r>
    </w:p>
    <w:p>
      <w:pPr>
        <w:spacing w:after="120"/>
        <w:ind w:firstLine="397"/>
        <w:jc w:val="both"/>
      </w:pPr>
      <w:r>
        <w:rPr>
          <w:rFonts w:ascii="Arial" w:cs="Arial" w:eastAsia="Arial" w:hAnsi="Arial"/>
          <w:sz w:val="24"/>
          <w:szCs w:val="24"/>
        </w:rPr>
        <w:t xml:space="preserve">33. Кыргызская Республика в соответствии с международными договорами, государств-членов Евразийского экономического союза, вступившими в установленном порядке в силу международными договорами участницей которых является Кыргызская Республика, предоставляет тарифные преференции в виде освобождения от уплаты таможенной пошлины и снижения ставок ввозных таможенных пошлин.</w:t>
      </w:r>
    </w:p>
    <w:p>
      <w:pPr>
        <w:spacing w:after="120"/>
        <w:ind w:firstLine="397"/>
        <w:jc w:val="both"/>
      </w:pPr>
      <w:r>
        <w:rPr>
          <w:rFonts w:ascii="Arial" w:cs="Arial" w:eastAsia="Arial" w:hAnsi="Arial"/>
          <w:sz w:val="24"/>
          <w:szCs w:val="24"/>
        </w:rPr>
        <w:t xml:space="preserve">В целях применения тарифных преференций, при ввозе небольших партий товаров (таможенной стоимостью до 5000 долларов США) возможна подача декларации о происхождении товара, которая представляет собой заявление о стране происхождения товара, сделанное изготовителем, продавцом или лицом, перемещающим товары, на коммерческом счете либо ином документе, имеющем отношение к товару.</w:t>
      </w:r>
    </w:p>
    <w:p>
      <w:pPr>
        <w:spacing w:after="120"/>
        <w:ind w:firstLine="397"/>
        <w:jc w:val="both"/>
      </w:pPr>
      <w:r>
        <w:rPr>
          <w:rFonts w:ascii="Arial" w:cs="Arial" w:eastAsia="Arial" w:hAnsi="Arial"/>
          <w:sz w:val="24"/>
          <w:szCs w:val="24"/>
        </w:rPr>
        <w:t xml:space="preserve">Для применения тарифных преференций, в случае ввоза товаров происхождения республик, входивших в состав бывшего СССР и образующих в настоящее время зону свободной торговли с Кыргызской Республикой, декларант заявляет происхождение товара самостоятельно. Таможенный орган, производящий таможенное оформление, осуществляет таможенный досмотр в целях подтверждения того, что ввезенный товар действительно был произведен в республике, входившей в состав бывшего СССР и образующей в настоящее время зону свободной торговли с Кыргызской Республикой, путем сравнения маркировки, указанной на товаре, с приложением фотографий и т.д. При этом обязательным условием является соблюдение правила "непосредственной закупки и прямой поставки" в соответствии с разделом 5 Правил определения страны происхождения товаров в отношении товаров, ввозимых из стран СНГ, утвержденных Решением Совета глав правительств СНГ от 20 ноября 2009 года.</w:t>
      </w:r>
    </w:p>
    <w:p>
      <w:pPr>
        <w:spacing w:after="120"/>
        <w:ind w:firstLine="397"/>
        <w:jc w:val="both"/>
      </w:pPr>
      <w:r>
        <w:rPr>
          <w:rFonts w:ascii="Arial" w:cs="Arial" w:eastAsia="Arial" w:hAnsi="Arial"/>
          <w:sz w:val="24"/>
          <w:szCs w:val="24"/>
        </w:rPr>
        <w:t xml:space="preserve">При применении тарифных преференций, в случае ввоза товаров из развивающихся и наименее развитых стран, обязательным условием является соблюдение правила "непосредственной закупки и прямой поставки" в соответствии с Соглашением о Правилах определения страны происхождения товаров в отношении товаров из развивающихся и наименее развитых стран от 12 декабря 2008 года.</w:t>
      </w:r>
    </w:p>
    <w:p>
      <w:pPr>
        <w:spacing w:after="120"/>
        <w:ind w:firstLine="397"/>
        <w:jc w:val="both"/>
      </w:pPr>
      <w:r>
        <w:rPr>
          <w:rFonts w:ascii="Arial" w:cs="Arial" w:eastAsia="Arial" w:hAnsi="Arial"/>
          <w:sz w:val="24"/>
          <w:szCs w:val="24"/>
        </w:rPr>
        <w:t xml:space="preserve">34. В отношении ввозимых в Кыргызскую Республику товаров, происходящих из третьих стран, может применяться мера регулирования ввоза в виде тарифной квоты, предусматривающей применение в течение определенного периода более низкой ставки ввозной таможенной пошлины при ввозе определенного количества товара (в натуральном или стоимостном выражении) по сравнению со ставкой ввозной таможенной пошлины, применяемой в соответствии с Единым таможенным тарифом Евразийского экономического союза.</w:t>
      </w:r>
    </w:p>
    <w:p>
      <w:pPr>
        <w:spacing w:after="120"/>
        <w:ind w:firstLine="397"/>
        <w:jc w:val="both"/>
      </w:pPr>
      <w:r>
        <w:rPr>
          <w:rFonts w:ascii="Arial" w:cs="Arial" w:eastAsia="Arial" w:hAnsi="Arial"/>
          <w:sz w:val="24"/>
          <w:szCs w:val="24"/>
        </w:rPr>
        <w:t xml:space="preserve">К товарам, ввозимым в Кыргызскую Республику свыше установленного количества (квоты), применяется ставка ввозной таможенной пошлины в соответствии с Единым таможенным тарифом Евразийского экономического союза.</w:t>
      </w:r>
    </w:p>
    <w:p>
      <w:pPr>
        <w:spacing w:after="120"/>
        <w:ind w:firstLine="397"/>
        <w:jc w:val="both"/>
      </w:pPr>
      <w:r>
        <w:rPr>
          <w:rFonts w:ascii="Arial" w:cs="Arial" w:eastAsia="Arial" w:hAnsi="Arial"/>
          <w:sz w:val="24"/>
          <w:szCs w:val="24"/>
        </w:rPr>
        <w:t xml:space="preserve">Объем, метод и порядок распределения тарифной квоты в отношении ввозимых товаров между участниками внешнеторговой деятельности, а также, при необходимости, распределение тарифной квоты между третьими странами определяются Комиссией Евразийского экономического союза либо по решению Комиссии Евразийского экономического союза - Правительством Кыргызской Республики в соответствии с Соглашением об условиях и механизме применения тарифных квот от 12 декабря 2008 года.</w:t>
      </w:r>
    </w:p>
    <w:p>
      <w:pPr>
        <w:spacing w:after="120"/>
        <w:ind w:firstLine="397"/>
        <w:jc w:val="both"/>
      </w:pPr>
      <w:r>
        <w:rPr>
          <w:rFonts w:ascii="Arial" w:cs="Arial" w:eastAsia="Arial" w:hAnsi="Arial"/>
          <w:sz w:val="24"/>
          <w:szCs w:val="24"/>
        </w:rPr>
        <w:t xml:space="preserve">35. В соответствии со статьей 7 Соглашения о едином таможенно-тарифном регулировании перечни стран-пользователей единой системы тарифных преференций Таможенного союза и перечень товаров, происходящих из развивающихся стран и наименее развитых стран, в отношении которых при ввозе на единую таможенную территорию государств-членов Евразийского экономического союза предоставляются тарифные преференции, определяются Комиссией.</w:t>
      </w:r>
    </w:p>
    <w:p>
      <w:pPr>
        <w:spacing w:after="120"/>
        <w:ind w:firstLine="397"/>
        <w:jc w:val="both"/>
      </w:pPr>
      <w:r>
        <w:rPr>
          <w:rFonts w:ascii="Arial" w:cs="Arial" w:eastAsia="Arial" w:hAnsi="Arial"/>
          <w:sz w:val="24"/>
          <w:szCs w:val="24"/>
        </w:rPr>
        <w:t xml:space="preserve">В отношении товаров, происходящих из развивающихся стран-пользователей единой системы тарифных преференций Таможенного союза и ввозимых на единую таможенную территорию государств Сторон, включенных в перечень товаров, указанный в абзаце первом настоящего пункта, применяются ставки ввозных таможенных пошлин в размере 75 процентов от ставок ввозных таможенных пошлин Единого таможенного тарифа.</w:t>
      </w:r>
    </w:p>
    <w:p>
      <w:pPr>
        <w:spacing w:after="120"/>
        <w:ind w:firstLine="397"/>
        <w:jc w:val="both"/>
      </w:pPr>
      <w:r>
        <w:rPr>
          <w:rFonts w:ascii="Arial" w:cs="Arial" w:eastAsia="Arial" w:hAnsi="Arial"/>
          <w:sz w:val="24"/>
          <w:szCs w:val="24"/>
        </w:rPr>
        <w:t xml:space="preserve">В отношении товаров, происходящих из наименее развитых стран-пользователей единой системы тарифных преференций и ввозимых на единую таможенную территорию, включенных в перечень товаров, указанный в абзаце первом настоящего пункта, применяются нулевые ставки ввозных таможенных пошлин.</w:t>
      </w:r>
    </w:p>
    <w:p>
      <w:pPr>
        <w:spacing w:after="240" w:before="200"/>
        <w:jc w:val="center"/>
      </w:pPr>
      <w:r>
        <w:rPr>
          <w:rFonts w:ascii="Arial" w:cs="Arial" w:eastAsia="Arial" w:hAnsi="Arial"/>
          <w:b/>
          <w:bCs/>
          <w:sz w:val="32"/>
          <w:szCs w:val="32"/>
        </w:rPr>
        <w:t xml:space="preserve">4. Акцизный налог</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 Товары, ввозимые на таможенную территорию Евразийского экономического союза в Кыргызскую Республику, перечень которых определен налоговым законодательством Кыргызской Республики, подлежат обложению акцизами в соответствии с налоговым законодательством Кыргызской Республики и законодательством Кыргызской Республики в сфере таможенного дела.</w:t>
      </w:r>
    </w:p>
    <w:p>
      <w:pPr>
        <w:spacing w:after="120"/>
        <w:ind w:firstLine="397"/>
        <w:jc w:val="both"/>
      </w:pPr>
      <w:r>
        <w:rPr>
          <w:rFonts w:ascii="Arial" w:cs="Arial" w:eastAsia="Arial" w:hAnsi="Arial"/>
          <w:sz w:val="24"/>
          <w:szCs w:val="24"/>
        </w:rPr>
        <w:t xml:space="preserve">Налогообложение товаров акцизным налогом, ввозимых с территории государств-членов Евразийского экономического союза, осуществляется налоговым органом в соответствии с налоговым законодательством Кыргызской Республики.</w:t>
      </w:r>
    </w:p>
    <w:p>
      <w:pPr>
        <w:spacing w:after="120"/>
        <w:ind w:firstLine="397"/>
        <w:jc w:val="both"/>
      </w:pPr>
      <w:r>
        <w:rPr>
          <w:rFonts w:ascii="Arial" w:cs="Arial" w:eastAsia="Arial" w:hAnsi="Arial"/>
          <w:sz w:val="24"/>
          <w:szCs w:val="24"/>
        </w:rPr>
        <w:t xml:space="preserve">37. Базовые ставки акцизного налога определяются в соответствии с налоговым законодательством Кыргызской Республики. Ставка акциза может изменяться Правительством Кыргызской Республики в размере, не превышающем размер базовой ставки.</w:t>
      </w:r>
    </w:p>
    <w:p>
      <w:pPr>
        <w:spacing w:after="120"/>
        <w:ind w:firstLine="397"/>
        <w:jc w:val="both"/>
      </w:pPr>
      <w:r>
        <w:rPr>
          <w:rFonts w:ascii="Arial" w:cs="Arial" w:eastAsia="Arial" w:hAnsi="Arial"/>
          <w:sz w:val="24"/>
          <w:szCs w:val="24"/>
        </w:rPr>
        <w:t xml:space="preserve">38. Освобождение от уплаты акцизов при ввозе на таможенную территорию Евразийского экономического союза в Кыргызскую Республику осуществляется в соответствии с вступившими в установленном порядке в силу международными договорами государств-членов Евразийского экономического союза и в соответствии с налоговым законодательством Кыргызской Республики.</w:t>
      </w:r>
    </w:p>
    <w:p>
      <w:pPr>
        <w:spacing w:after="240" w:before="200"/>
        <w:jc w:val="center"/>
      </w:pPr>
      <w:r>
        <w:rPr>
          <w:rFonts w:ascii="Arial" w:cs="Arial" w:eastAsia="Arial" w:hAnsi="Arial"/>
          <w:b/>
          <w:bCs/>
          <w:sz w:val="32"/>
          <w:szCs w:val="32"/>
        </w:rPr>
        <w:t xml:space="preserve">5. Налог на добавленную стоимость</w:t>
      </w:r>
    </w:p>
    <w:p>
      <w:pPr>
        <w:spacing w:after="120" w:before="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39. В соответствии с налоговым законодательством Кыргызской Республики и законодательством Кыргызской Республики в сфере таможенного дела товары, ввозимые на таможенную территорию Евразийского экономического союза в Кыргызскую Республику, подлежат обложению налогом на добавленную стоимость по нулевой ставке и в размере 12 процентов от таможенной стоимости товаров, к которой добавляется таможенная пошлина, а по подакцизным товарам - также и сумма акциза.</w:t>
      </w:r>
    </w:p>
    <w:p>
      <w:pPr>
        <w:spacing w:after="60"/>
        <w:ind w:firstLine="567"/>
        <w:jc w:val="both"/>
      </w:pPr>
      <w:r>
        <w:rPr>
          <w:rFonts w:ascii="Arial" w:cs="Arial" w:eastAsia="Arial" w:hAnsi="Arial"/>
          <w:sz w:val="24"/>
          <w:szCs w:val="24"/>
        </w:rPr>
        <w:t xml:space="preserve">Налогообложение товаров налогом на добавленную стоимость (далее - НДС), ввозимых с территории государств-членов Евразийского экономического союза, осуществляется налоговым органом в соответствии с налоговым законодательством Кыргызской Республики, за исключением товаров Евразийского экономического союза, ввозимых на территорию Кыргызской Республики с территорий свободных экономических зон и свободных складов Кыргызской Республики, ранее помещенных под таможенные процедуры свободной таможенной зоны и свободного склада, администрирование которых осуществляется таможенным органом.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nzk3zc9ykr6_n_nvzdwg">
        <w:r>
          <w:rPr>
            <w:rFonts w:ascii="Arial" w:cs="Arial" w:eastAsia="Arial" w:hAnsi="Arial"/>
            <w:i/>
            <w:iCs/>
            <w:color w:val="1D4ED8"/>
            <w:sz w:val="24"/>
            <w:szCs w:val="24"/>
            <w:u w:val="single"/>
          </w:rPr>
          <w:t xml:space="preserve">23 ноября 2016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Освобождение от уплаты НДС при ввозе на таможенную территорию Евразийского экономического союза в Кыргызскую Республику и на территорию Кыргызской Республики с территорий свободных экономических зон и свободных складов Кыргызской Республики осуществляется в соответствии с вступившими в установленном порядке в силу международными договорами государств-членов Евразийского экономического союза и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Освобождение товаров от уплаты НДС на основные средства, предусмотренные в Налоговом </w:t>
      </w:r>
      <w:hyperlink w:history="1" r:id="rIdscf-fn6oecdzc5mxkswxf">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 импортируемые на таможенную территорию Евразийского экономического союза в Кыргызскую Республику и на территорию Кыргызской Республики с территорий свободных экономических зон и свободных складов Кыргызской Республики хозяйствующими субъектами, зарегистрированными в качестве плательщика НДС, непосредственно для собственных производственных целей, не распространяется на микроавтобусы, классифицируемые в товарных позициях ТН ВЭД ЕАЭС 8702, относящиеся к транспортным средствам, предназначенные для перевозки пассажиров, с числом посадочных мест от 9 до 16, не включая место водителя.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dgrfuwrn3ruc2j6lw6ft">
        <w:r>
          <w:rPr>
            <w:rFonts w:ascii="Arial" w:cs="Arial" w:eastAsia="Arial" w:hAnsi="Arial"/>
            <w:i/>
            <w:iCs/>
            <w:color w:val="1D4ED8"/>
            <w:sz w:val="24"/>
            <w:szCs w:val="24"/>
            <w:u w:val="single"/>
          </w:rPr>
          <w:t xml:space="preserve">23 ноября 2016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Товары, ввезенные на таможенную территорию Евразийского экономического союза в Кыргызскую Республику и на территорию Кыргызской Республики с территории свободных экономических зон и свободных складов Кыргызской Республики хозяйствующими субъектами, зарегистрированными в качестве плательщика НДС, непосредственно для собственных производственных целей в качестве основных средств, считаются условно выпущенными товарами.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d_e888woh6r6srec34fs">
        <w:r>
          <w:rPr>
            <w:rFonts w:ascii="Arial" w:cs="Arial" w:eastAsia="Arial" w:hAnsi="Arial"/>
            <w:i/>
            <w:iCs/>
            <w:color w:val="1D4ED8"/>
            <w:sz w:val="24"/>
            <w:szCs w:val="24"/>
            <w:u w:val="single"/>
          </w:rPr>
          <w:t xml:space="preserve">23 ноября 2016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Основные средства, предусмотренные Налоговым кодексом Кыргызской Республики, импортируемые сельскохозяйственным производителем и сельскохозяйственным товарно-сервисным кооперативом на территорию Кыргызской Республики, в том числе и с территорий свободных экономических зон и свободных складов Кыргызской Республики, непосредственно для собственных производственных целей и для членов товарно-сервисного кооператива, и/или хозяйствующим субъектом по договору финансовой аренды (лизинга), освобождаются от уплаты НДС независимо от факта регистрации этих хозяйствующих субъектов в качестве плательщика НДС.</w:t>
      </w:r>
    </w:p>
    <w:p>
      <w:pPr>
        <w:spacing w:after="60"/>
        <w:ind w:firstLine="567"/>
        <w:jc w:val="both"/>
      </w:pPr>
      <w:r>
        <w:rPr>
          <w:rFonts w:ascii="Arial" w:cs="Arial" w:eastAsia="Arial" w:hAnsi="Arial"/>
          <w:sz w:val="24"/>
          <w:szCs w:val="24"/>
        </w:rPr>
        <w:t xml:space="preserve">К средствам, не подлежащим амортизации, относятся товарно-материальные запасы, основные средства, не используемые налогоплательщиком в производстве и/или реализации товаров, в выполнении работ и оказании услуг, имущество, стоимость которого переносится полностью в текущем налоговом году в стоимость готовой продукции, выполненных работ и оказанных услуг.</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a2xoaanplul_kffrecxm">
        <w:r>
          <w:rPr>
            <w:rFonts w:ascii="Arial" w:cs="Arial" w:eastAsia="Arial" w:hAnsi="Arial"/>
            <w:i/>
            <w:iCs/>
            <w:color w:val="1D4ED8"/>
            <w:sz w:val="24"/>
            <w:szCs w:val="24"/>
            <w:u w:val="single"/>
          </w:rPr>
          <w:t xml:space="preserve">23 ноября 2016 года № 618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43. При таможенном декларировании импортируемых основных средств хозяйствующим субъектом непосредственно для собственных производственных целей, за исключением импорта с территорий государств-членов Евразийского экономического союза, таможенному органу представляется обязательство (</w:t>
      </w:r>
      <w:hyperlink w:history="1" r:id="rIdq5ofgbblusftirdzu2uxj">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отпечатанное на фирменном бланке организации, утвержденное и подписанное руководителем и главным бухгалтером, о том, что товар будет принят к бухгалтерскому учету и отнесен на балансовый счет. В случае отсутствия у хозяйствующего субъекта регистрации в качестве юридического лица, таможенному органу представляется письменное обязательство в произвольной форме о том, что товар будет использоваться непосредственно для собственных производственных целей.</w:t>
      </w:r>
    </w:p>
    <w:p>
      <w:pPr>
        <w:spacing w:after="120"/>
        <w:ind w:firstLine="397"/>
        <w:jc w:val="both"/>
      </w:pPr>
      <w:r>
        <w:rPr>
          <w:rFonts w:ascii="Arial" w:cs="Arial" w:eastAsia="Arial" w:hAnsi="Arial"/>
          <w:sz w:val="24"/>
          <w:szCs w:val="24"/>
        </w:rPr>
        <w:t xml:space="preserve">При этом, подтверждение о регистрации хозяйствующего субъекта по НДС (</w:t>
      </w:r>
      <w:hyperlink w:history="1" r:id="rIdmnvc3c5jiqvszdj94mprh">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таможенный орган обязан получить от налогового органа в рамках системы межведомственного электронного взаимодействия. До внедрения системы межведомственного электронного взаимодействия, предусматривающего получение такого подтверждения, в таможенный орган представляется справка о регистрации по НДС (</w:t>
      </w:r>
      <w:hyperlink w:history="1" r:id="rId4cixhzspzdrmphdyqguvj">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выданная налоговым органом по месту регистрации налогоплательщика, которая действует в течение 30 календарных дней со дня выдачи.</w:t>
      </w:r>
    </w:p>
    <w:p>
      <w:pPr>
        <w:spacing w:after="120"/>
        <w:ind w:firstLine="397"/>
        <w:jc w:val="both"/>
      </w:pPr>
      <w:r>
        <w:rPr>
          <w:rFonts w:ascii="Arial" w:cs="Arial" w:eastAsia="Arial" w:hAnsi="Arial"/>
          <w:sz w:val="24"/>
          <w:szCs w:val="24"/>
        </w:rPr>
        <w:t xml:space="preserve">При таможенном декларировании импортируемых для собственных производственных целей основных средств, за исключением импорта с территорий государств-членов Евразийского экономического союза, сельскохозяйственным производителем, сельскохозяйственным кооперативом, в том числе для производственных целей членов кооператива, машинно-тракторной станцией, торгово-логистическим центром сельскохозяйственного назначения, таможенному органу представляется обязательство (</w:t>
      </w:r>
      <w:hyperlink w:history="1" r:id="rIdapmruohbvos4fpwvsoyg_">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отпечатанное на фирменном бланке организации, утвержденное и подписанное руководителем и главным бухгалтером, о том, что товар будет принят к бухгалтерскому учету и отнесен на балансовый счет. В случае отсутствия у хозяйствующего субъекта регистрации в качестве юридического лица, таможенному органу представляется письменное обязательство в произвольной форме о том, что товар будет использоваться непосредственно для собственных производственных целей.</w:t>
      </w:r>
    </w:p>
    <w:p>
      <w:pPr>
        <w:spacing w:after="120"/>
        <w:ind w:firstLine="397"/>
        <w:jc w:val="both"/>
      </w:pPr>
      <w:r>
        <w:rPr>
          <w:rFonts w:ascii="Arial" w:cs="Arial" w:eastAsia="Arial" w:hAnsi="Arial"/>
          <w:sz w:val="24"/>
          <w:szCs w:val="24"/>
        </w:rPr>
        <w:t xml:space="preserve">При этом, подтверждение о налоговой регистрации хозяйствующего субъекта (</w:t>
      </w:r>
      <w:hyperlink w:history="1" r:id="rIdxynndnllvneqnwolzserh">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таможенный орган обязан получить от налогового органа в рамках системы межведомственного электронного взаимодействия. До внедрения системы межведомственного электронного взаимодействия, предусматривающего получение такого подтверждения, в таможенный орган представляется справка о налоговой регистрации хозяйствующего субъекта (</w:t>
      </w:r>
      <w:hyperlink w:history="1" r:id="rId-ujgqaciensk3wg402ufo">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При таможенном декларировании импортируемых для собственных производственных целей основных средств, за исключением импорта с территорий государств-членов Евразийского экономического союза, хозяйствующим субъектом по договору финансовой аренды (лизинга), таможенному органу представляется нотариально заверенная копия договора финансовой аренды (лизинга), участником которого является лицо, осуществляющее импорт основных средств.</w:t>
      </w:r>
    </w:p>
    <w:p>
      <w:pPr>
        <w:spacing w:after="120"/>
        <w:ind w:firstLine="397"/>
        <w:jc w:val="both"/>
      </w:pPr>
      <w:r>
        <w:rPr>
          <w:rFonts w:ascii="Arial" w:cs="Arial" w:eastAsia="Arial" w:hAnsi="Arial"/>
          <w:sz w:val="24"/>
          <w:szCs w:val="24"/>
        </w:rPr>
        <w:t xml:space="preserve">При этом, подтверждение о налоговой регистрации хозяйствующего субъекта (</w:t>
      </w:r>
      <w:hyperlink w:history="1" r:id="rIddws0smim2ncsbc3k10kwt">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таможенный орган обязан получить от налогового органа в рамках системы межведомственного электронного взаимодействия. До внедрения системы межведомственного электронного взаимодействия, предусматривающего получение такого подтверждения, в таможенный орган представляется справка о налоговой регистрации хозяйствующего субъекта (</w:t>
      </w:r>
      <w:hyperlink w:history="1" r:id="rIdw2dnw1pr7masrpcawxpwl">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Документальное подтверждение об отнесении на балансовый счет, инвентарный номер и т.д. должно быть представлено в таможенный орган не позднее 5 календарных дней со дня отнесения на балансовый счет. Данное обязательство не распространяется в отношении хозяйствующего субъекта, являющегося сельскохозяйственным производителем.</w:t>
      </w:r>
    </w:p>
    <w:p>
      <w:pPr>
        <w:spacing w:after="120"/>
        <w:ind w:firstLine="397"/>
        <w:jc w:val="both"/>
      </w:pPr>
      <w:r>
        <w:rPr>
          <w:rFonts w:ascii="Arial" w:cs="Arial" w:eastAsia="Arial" w:hAnsi="Arial"/>
          <w:sz w:val="24"/>
          <w:szCs w:val="24"/>
        </w:rPr>
        <w:t xml:space="preserve">Обязанность субъекта по уплате НДС прекращается в отношении основных средств по истечении 5 (пять) лет со дня выпуска товаров, в соответствии с таможенной процедурой выпуска для внутреннего потребления.</w:t>
      </w:r>
    </w:p>
    <w:p>
      <w:pPr>
        <w:spacing w:after="120"/>
        <w:ind w:firstLine="397"/>
        <w:jc w:val="both"/>
      </w:pPr>
      <w:r>
        <w:rPr>
          <w:rFonts w:ascii="Arial" w:cs="Arial" w:eastAsia="Arial" w:hAnsi="Arial"/>
          <w:sz w:val="24"/>
          <w:szCs w:val="24"/>
        </w:rPr>
        <w:t xml:space="preserve">В случае отчуждения основных средств до истечения указанного срока, субъект уплачивает НДС в таможенный орган, производивший выпуск товаров, в соответствии с таможенной процедурой выпуска для внутреннего потребления.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csuc3ycuafvzqjj9r-pnb">
        <w:r>
          <w:rPr>
            <w:rFonts w:ascii="Arial" w:cs="Arial" w:eastAsia="Arial" w:hAnsi="Arial"/>
            <w:i/>
            <w:iCs/>
            <w:color w:val="1D4ED8"/>
            <w:sz w:val="24"/>
            <w:szCs w:val="24"/>
            <w:u w:val="single"/>
          </w:rPr>
          <w:t xml:space="preserve">7 марта 2019 года № 111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44. При освобождении от уплаты таможенных пошлин или акцизов в основу для исчисления налога на добавленную стоимость условно-начисленные суммы таможенных пошлин и акцизов не включаются.</w:t>
      </w:r>
    </w:p>
    <w:p>
      <w:pPr>
        <w:spacing w:after="120"/>
        <w:ind w:firstLine="397"/>
        <w:jc w:val="both"/>
      </w:pPr>
      <w:r>
        <w:rPr>
          <w:rFonts w:ascii="Arial" w:cs="Arial" w:eastAsia="Arial" w:hAnsi="Arial"/>
          <w:sz w:val="24"/>
          <w:szCs w:val="24"/>
        </w:rPr>
        <w:t xml:space="preserve">В случае освобождения от уплаты налога на добавленную стоимость, для целей учета в основу для исчисления включаются условно начисленные суммы таможенных пошлин и акцизов.</w:t>
      </w:r>
    </w:p>
    <w:p>
      <w:pPr>
        <w:spacing w:after="240" w:before="200"/>
        <w:jc w:val="center"/>
      </w:pPr>
      <w:r>
        <w:rPr>
          <w:rFonts w:ascii="Arial" w:cs="Arial" w:eastAsia="Arial" w:hAnsi="Arial"/>
          <w:b/>
          <w:bCs/>
          <w:sz w:val="32"/>
          <w:szCs w:val="32"/>
        </w:rPr>
        <w:t xml:space="preserve">6. Специальные, антидемпинговые и компенсационные пошлины</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 Специальные, антидемпинговые и компенсационные пошлины, установленные Комиссией Таможенного союза, уплачиваются на единый казначейский счет Кыргызской Республики и подлежат зачислению и распределению в бюджеты государств-членов Евразийского экономического союза в соответствии с Положением о зачислении и распределении специальных, антидемпинговых, компенсационных пошлин (</w:t>
      </w:r>
      <w:hyperlink w:history="1" r:id="rIdhruxsd7dnflsze_ksg_uy">
        <w:r>
          <w:rPr>
            <w:rFonts w:ascii="Arial" w:cs="Arial" w:eastAsia="Arial" w:hAnsi="Arial"/>
            <w:color w:val="1D4ED8"/>
            <w:sz w:val="24"/>
            <w:szCs w:val="24"/>
            <w:u w:val="single"/>
          </w:rPr>
          <w:t xml:space="preserve">приложение № 8</w:t>
        </w:r>
      </w:hyperlink>
      <w:r>
        <w:rPr>
          <w:rFonts w:ascii="Arial" w:cs="Arial" w:eastAsia="Arial" w:hAnsi="Arial"/>
          <w:sz w:val="24"/>
          <w:szCs w:val="24"/>
        </w:rPr>
        <w:t xml:space="preserve"> к Договору о Евразийском экономическом союзе от 29 мая 2014 года).</w:t>
      </w:r>
    </w:p>
    <w:p>
      <w:pPr>
        <w:spacing w:after="120"/>
        <w:ind w:firstLine="397"/>
        <w:jc w:val="both"/>
      </w:pPr>
      <w:r>
        <w:rPr>
          <w:rFonts w:ascii="Arial" w:cs="Arial" w:eastAsia="Arial" w:hAnsi="Arial"/>
          <w:sz w:val="24"/>
          <w:szCs w:val="24"/>
        </w:rPr>
        <w:t xml:space="preserve">46. Предварительная специальная, предварительная антидемпинговая и предварительная компенсационная пошлины, установленные Комиссией Таможенного союза, уплачиваются на текущий счет казначейства Кыргызской Республики. В случае, если по результатам расследования, предшествующего введению специальных защитных, антидемпинговых и компенсационных мер, будет установлено, что основания для введения специальных защитных, антидемпинговых и компенсационных пошлин отсутствуют, уплаченные суммы предварительной специальной, предварительной антидемпинговой и предварительной компенсационной пошлин подлежат возврату плательщику в порядке, установленном законодательством Кыргызской Республики о специальных защитных, антидемпинговых и компенсационных мерах при импорте товаров. В случае, если по результатам указанного расследования принято решение о применении специальных защитных, антидемпинговых и компенсационных мер, суммы предварительной специальной, предварительной антидемпинговой и предварительной компенсационной пошлин подлежат зачислению на единый казначейский счет Кыргызской Республики для распределения между бюджетами государств-членов ЕАЭС.</w:t>
      </w:r>
    </w:p>
    <w:p>
      <w:pPr>
        <w:spacing w:after="120"/>
        <w:ind w:firstLine="397"/>
        <w:jc w:val="both"/>
      </w:pPr>
      <w:r>
        <w:rPr>
          <w:rFonts w:ascii="Arial" w:cs="Arial" w:eastAsia="Arial" w:hAnsi="Arial"/>
          <w:sz w:val="24"/>
          <w:szCs w:val="24"/>
        </w:rPr>
        <w:t xml:space="preserve">47. Специальные, антидемпинговые и компенсационные пошлины, применяемые в Кыргызской Республике в одностороннем порядке, а также предварительная специальная, предварительная антидемпинговая и предварительная компенсационная пошлины, применяемые в Кыргызской Республике в одностороннем порядке, уплачиваются на текущий счет казначейства Кыргызской Республики. В случае, если по результатам расследования, предшествующего введению специальных защитных, антидемпинговых и компенсационных мер, будет установлено, что основания для введения специальных, антидемпинговых и компенсационных пошлин отсутствуют, уплаченные суммы предварительной специальной, предварительной антидемпинговой и предварительной компенсационной пошлин подлежат возврату плательщику в порядке, установленном законодательством Кыргызской Республики о специальных защитных, антидемпинговых и компенсационных мерах при импорте товаров.</w:t>
      </w:r>
    </w:p>
    <w:p>
      <w:pPr>
        <w:spacing w:after="240" w:before="200"/>
        <w:jc w:val="center"/>
      </w:pPr>
      <w:r>
        <w:rPr>
          <w:rFonts w:ascii="Arial" w:cs="Arial" w:eastAsia="Arial" w:hAnsi="Arial"/>
          <w:b/>
          <w:bCs/>
          <w:sz w:val="32"/>
          <w:szCs w:val="32"/>
        </w:rPr>
        <w:t xml:space="preserve">7. Способы уплаты таможенных платежей</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48. Таможенные платежи уплачиваются на счета казначейства Кыргызской Республики в национальной валюте Кыргызской Республики.</w:t>
      </w:r>
    </w:p>
    <w:p>
      <w:pPr>
        <w:spacing w:after="120"/>
        <w:ind w:firstLine="397"/>
        <w:jc w:val="both"/>
      </w:pPr>
      <w:r>
        <w:rPr>
          <w:rFonts w:ascii="Arial" w:cs="Arial" w:eastAsia="Arial" w:hAnsi="Arial"/>
          <w:sz w:val="24"/>
          <w:szCs w:val="24"/>
        </w:rPr>
        <w:t xml:space="preserve">На период вне рабочего времени и/или отсутствия выездных касс соответствующих банковских учреждений, или при отсутствии платежных терминалов, уплата таможенных платежей может осуществляться путем внесения денежных средств в кассу таможенного органа Кыргызской Республики.</w:t>
      </w:r>
    </w:p>
    <w:p>
      <w:pPr>
        <w:spacing w:after="120"/>
        <w:ind w:firstLine="397"/>
        <w:jc w:val="both"/>
      </w:pPr>
      <w:r>
        <w:rPr>
          <w:rFonts w:ascii="Arial" w:cs="Arial" w:eastAsia="Arial" w:hAnsi="Arial"/>
          <w:sz w:val="24"/>
          <w:szCs w:val="24"/>
        </w:rPr>
        <w:t xml:space="preserve">49. Уплата таможенных платежей, пеней, процентов может осуществляться с применением устройств, предназначенных для совершения операций с использованием электронных средств платежа, без возможности приема (выдачи) наличных денежных средств (далее - электронные терминалы), а также через платежные терминалы или банкоматы.</w:t>
      </w:r>
    </w:p>
    <w:p>
      <w:pPr>
        <w:spacing w:after="120"/>
        <w:ind w:firstLine="397"/>
        <w:jc w:val="both"/>
      </w:pPr>
      <w:r>
        <w:rPr>
          <w:rFonts w:ascii="Arial" w:cs="Arial" w:eastAsia="Arial" w:hAnsi="Arial"/>
          <w:sz w:val="24"/>
          <w:szCs w:val="24"/>
        </w:rPr>
        <w:t xml:space="preserve">При уплате таможенных платежей электронным способом, указанным в абзаце первом настоящего пункта, подтверждением факта совершения платежа является поступление в Единую автоматизированную информационную систему таможенной службы Кыргызской Республики (далее - ЕАИС) электронной информации об уплате таможенных платежей из банковских информационных систем, в том числе из информационных систем операторов платежных систем (процессинговых центров).</w:t>
      </w:r>
    </w:p>
    <w:p>
      <w:pPr>
        <w:spacing w:after="120"/>
        <w:ind w:firstLine="397"/>
        <w:jc w:val="both"/>
      </w:pPr>
      <w:r>
        <w:rPr>
          <w:rFonts w:ascii="Arial" w:cs="Arial" w:eastAsia="Arial" w:hAnsi="Arial"/>
          <w:sz w:val="24"/>
          <w:szCs w:val="24"/>
        </w:rPr>
        <w:t xml:space="preserve">Обмен информацией о совершенных платежах по оплате таможенных платежей между ЕАИС и банковскими информационными системами, в том числе процессинговыми центрами, осуществляется по защищенным каналам связи с использованием методов шифрования и на основании договоров, заключенных между уполномоченным государственным органом в сфере таможенного дела и банками, и/или процессинговыми центрами.</w:t>
      </w:r>
    </w:p>
    <w:p>
      <w:pPr>
        <w:spacing w:after="120"/>
        <w:ind w:firstLine="397"/>
        <w:jc w:val="both"/>
      </w:pPr>
      <w:r>
        <w:rPr>
          <w:rFonts w:ascii="Arial" w:cs="Arial" w:eastAsia="Arial" w:hAnsi="Arial"/>
          <w:sz w:val="24"/>
          <w:szCs w:val="24"/>
        </w:rPr>
        <w:t xml:space="preserve">Карт-чек, сформированный электронным терминалом, платежным терминалом или банкоматом в результате уплаты плательщиком таможенных платежей, является документом на бумажном носителе, подтверждающим факт уплаты таможенных платежей. Предоставление плательщиком карт-чека по форме, установленной </w:t>
      </w:r>
      <w:hyperlink w:history="1" r:id="rId35xsym9krd-tz4zbzn6vh">
        <w:r>
          <w:rPr>
            <w:rFonts w:ascii="Arial" w:cs="Arial" w:eastAsia="Arial" w:hAnsi="Arial"/>
            <w:color w:val="1D4ED8"/>
            <w:sz w:val="24"/>
            <w:szCs w:val="24"/>
            <w:u w:val="single"/>
          </w:rPr>
          <w:t xml:space="preserve">приложением 4</w:t>
        </w:r>
      </w:hyperlink>
      <w:r>
        <w:rPr>
          <w:rFonts w:ascii="Arial" w:cs="Arial" w:eastAsia="Arial" w:hAnsi="Arial"/>
          <w:sz w:val="24"/>
          <w:szCs w:val="24"/>
        </w:rPr>
        <w:t xml:space="preserve"> к настоящей Инструкции, в которой информация соответствует электронной информации об уплате таможенных платежей, поступивших в ЕАИС, является основанием для совершения таможенных операций связанных с помещением товаров под таможенные процедуры.</w:t>
      </w:r>
    </w:p>
    <w:p>
      <w:pPr>
        <w:spacing w:after="120"/>
        <w:ind w:firstLine="397"/>
        <w:jc w:val="both"/>
      </w:pPr>
      <w:r>
        <w:rPr>
          <w:rFonts w:ascii="Arial" w:cs="Arial" w:eastAsia="Arial" w:hAnsi="Arial"/>
          <w:sz w:val="24"/>
          <w:szCs w:val="24"/>
        </w:rPr>
        <w:t xml:space="preserve">В случае уплаты таможенных платежей электронным способом, указанным в абзаце первом настоящего пункта, информация об электронном платеже хранится в ЕАИС вместе с электронным экземпляром декларации на товары (далее - ДТ), транзитной декларации и таможенного приходного ордера (далее - ТПО).</w:t>
      </w:r>
    </w:p>
    <w:p>
      <w:pPr>
        <w:spacing w:after="120"/>
        <w:ind w:firstLine="397"/>
        <w:jc w:val="both"/>
      </w:pPr>
      <w:r>
        <w:rPr>
          <w:rFonts w:ascii="Arial" w:cs="Arial" w:eastAsia="Arial" w:hAnsi="Arial"/>
          <w:sz w:val="24"/>
          <w:szCs w:val="24"/>
        </w:rPr>
        <w:t xml:space="preserve">50. В случае уплаты сумм таможенных платежей наличными денежными средствами в кассу таможенного органа, копия приходного кассового ордера, подтверждающего произведенный платеж, хранится в архиве таможенного органа вместе с первым экземпляром ДТ или ТПО.</w:t>
      </w:r>
    </w:p>
    <w:p>
      <w:pPr>
        <w:spacing w:after="120"/>
        <w:ind w:firstLine="397"/>
        <w:jc w:val="both"/>
      </w:pPr>
      <w:r>
        <w:rPr>
          <w:rFonts w:ascii="Arial" w:cs="Arial" w:eastAsia="Arial" w:hAnsi="Arial"/>
          <w:sz w:val="24"/>
          <w:szCs w:val="24"/>
        </w:rPr>
        <w:t xml:space="preserve">51. По требованию плательщика таможенные органы обязаны выдать письменное подтверждение уплаты таможенных платежей, по форме, установленной </w:t>
      </w:r>
      <w:hyperlink w:history="1" r:id="rId2abjzoynxq4yyn2wbm-jg">
        <w:r>
          <w:rPr>
            <w:rFonts w:ascii="Arial" w:cs="Arial" w:eastAsia="Arial" w:hAnsi="Arial"/>
            <w:color w:val="1D4ED8"/>
            <w:sz w:val="24"/>
            <w:szCs w:val="24"/>
            <w:u w:val="single"/>
          </w:rPr>
          <w:t xml:space="preserve">приложением 5</w:t>
        </w:r>
      </w:hyperlink>
      <w:r>
        <w:rPr>
          <w:rFonts w:ascii="Arial" w:cs="Arial" w:eastAsia="Arial" w:hAnsi="Arial"/>
          <w:sz w:val="24"/>
          <w:szCs w:val="24"/>
        </w:rPr>
        <w:t xml:space="preserve"> к настоящей Инструкции, но не более чем за три календарных года, предшествующие этому требованию. Подтверждение составляется в двух экземплярах, один из которых выдается плательщику, второй - остается в таможенном органе.</w:t>
      </w:r>
    </w:p>
    <w:p>
      <w:pPr>
        <w:spacing w:after="120"/>
        <w:ind w:firstLine="397"/>
        <w:jc w:val="both"/>
      </w:pPr>
      <w:r>
        <w:rPr>
          <w:rFonts w:ascii="Arial" w:cs="Arial" w:eastAsia="Arial" w:hAnsi="Arial"/>
          <w:sz w:val="24"/>
          <w:szCs w:val="24"/>
        </w:rPr>
        <w:t xml:space="preserve">52. Порядок учета поступлений в бюджет таможенных платежей, а также ведения лицевых счетов плательщика осуществляется согласно </w:t>
      </w:r>
      <w:hyperlink w:history="1" r:id="rIdppqa3y9hbmznwynd26-s7">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настоящей Инструкции.</w:t>
      </w:r>
    </w:p>
    <w:p>
      <w:pPr>
        <w:spacing w:after="240" w:before="200"/>
        <w:jc w:val="center"/>
      </w:pPr>
      <w:r>
        <w:rPr>
          <w:rFonts w:ascii="Arial" w:cs="Arial" w:eastAsia="Arial" w:hAnsi="Arial"/>
          <w:b/>
          <w:bCs/>
          <w:sz w:val="32"/>
          <w:szCs w:val="32"/>
        </w:rPr>
        <w:t xml:space="preserve">IV. Порядок уплаты таможенных платежей в рамках условий и переходных положений по применению Кыргызской Республикой Договора о Евразийском экономическом союзе от 29 мая 2014 года</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 Порядок уплаты таможенных платежей в рамках условий и переходных положений по применению Кыргызской Республикой Договора о Евразийском экономическом союзе от 29 мая 2014 года осуществляется в соответствии с Протоколом об условиях и переходных положениях по применению Кыргызской Республикой Договора о Евразийском экономическом союзе от 29 мая 2014 года, отдельных международных договоров, входящих в право Евразийского экономического союза,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 (далее - Договор).</w:t>
      </w:r>
    </w:p>
    <w:p>
      <w:pPr>
        <w:spacing w:after="120"/>
        <w:ind w:firstLine="397"/>
        <w:jc w:val="both"/>
      </w:pPr>
      <w:r>
        <w:rPr>
          <w:rFonts w:ascii="Arial" w:cs="Arial" w:eastAsia="Arial" w:hAnsi="Arial"/>
          <w:sz w:val="24"/>
          <w:szCs w:val="24"/>
        </w:rPr>
        <w:t xml:space="preserve">54. В случае уплаты таможенной пошлины по товарам, условно выпущенным до вступления в силу Договора, уплаченная сумма таможенной пошлины перечисляется на текущий счет казначейства Кыргызской Республики для зачисления в доход государственного бюджета.</w:t>
      </w:r>
    </w:p>
    <w:p>
      <w:pPr>
        <w:spacing w:after="120"/>
        <w:ind w:firstLine="397"/>
        <w:jc w:val="both"/>
      </w:pPr>
      <w:r>
        <w:rPr>
          <w:rFonts w:ascii="Arial" w:cs="Arial" w:eastAsia="Arial" w:hAnsi="Arial"/>
          <w:sz w:val="24"/>
          <w:szCs w:val="24"/>
        </w:rPr>
        <w:t xml:space="preserve">55. В случае уплаты таможенной пошлины по товарам, условно выпущенным с даты вступления Договора в силу по дату начала применения Кыргызской Республикой Единого таможенного тарифа Евразийского экономического союза (далее - ЕТТ ЕАЭС), уплаченная сумма таможенной пошлины перечисляется на текущий счет казначейства Кыргызской Республики для зачисления в доход государственного бюджета.</w:t>
      </w:r>
    </w:p>
    <w:p>
      <w:pPr>
        <w:spacing w:after="120"/>
        <w:ind w:firstLine="397"/>
        <w:jc w:val="both"/>
      </w:pPr>
      <w:r>
        <w:rPr>
          <w:rFonts w:ascii="Arial" w:cs="Arial" w:eastAsia="Arial" w:hAnsi="Arial"/>
          <w:sz w:val="24"/>
          <w:szCs w:val="24"/>
        </w:rPr>
        <w:t xml:space="preserve">56. В случае уплаты таможенной пошлины по товарам, выпущенным и условно выпущенным с даты начала применения Кыргызской Республикой ЕТТ ЕАЭС, в отношении которых таможенные пошлины уплачены по ставкам, отличным от ставок, установленных ЕТТ ЕАЭС, уплаченная сумма таможенной пошлины перечисляется на единый казначейский счет Кыргызской Республики для зачисления и распределения между бюджетами государств-членов ЕАЭС в соответствии с пунктом 58 настоящей Инструкции.</w:t>
      </w:r>
    </w:p>
    <w:p>
      <w:pPr>
        <w:spacing w:after="120"/>
        <w:ind w:firstLine="397"/>
        <w:jc w:val="both"/>
      </w:pPr>
      <w:r>
        <w:rPr>
          <w:rFonts w:ascii="Arial" w:cs="Arial" w:eastAsia="Arial" w:hAnsi="Arial"/>
          <w:sz w:val="24"/>
          <w:szCs w:val="24"/>
        </w:rPr>
        <w:t xml:space="preserve">В отношении товаров, указанных в абзаце первом настоящего пункта, при их ввозе на территории других государств-членов ЕАЭС, разница между уплаченными суммами таможенных пошлин и суммами таможенных пошлин, подлежащими уплате по ставкам, установленным ЕТТ ЕАЭС, может быть уплачена в Кыргызской Республике либо в другом государстве-члене Евразийского экономического союза.</w:t>
      </w:r>
    </w:p>
    <w:p>
      <w:pPr>
        <w:spacing w:after="120"/>
        <w:ind w:firstLine="397"/>
        <w:jc w:val="both"/>
      </w:pPr>
      <w:r>
        <w:rPr>
          <w:rFonts w:ascii="Arial" w:cs="Arial" w:eastAsia="Arial" w:hAnsi="Arial"/>
          <w:sz w:val="24"/>
          <w:szCs w:val="24"/>
        </w:rPr>
        <w:t xml:space="preserve">57. Специальные, антидемпинговые и компенсационные пошлины, уплаченные до даты вступления в силу Договора, перечисляются на текущий счет казначейства Кыргызской Республики для зачисления в доход государственного бюджета.</w:t>
      </w:r>
    </w:p>
    <w:p>
      <w:pPr>
        <w:spacing w:after="120"/>
        <w:ind w:firstLine="397"/>
        <w:jc w:val="both"/>
      </w:pPr>
      <w:r>
        <w:rPr>
          <w:rFonts w:ascii="Arial" w:cs="Arial" w:eastAsia="Arial" w:hAnsi="Arial"/>
          <w:sz w:val="24"/>
          <w:szCs w:val="24"/>
        </w:rPr>
        <w:t xml:space="preserve">58. Ввозные таможенные пошлины, а также специальные, антидемпинговые и компенсационные пошлины подлежат перечислению на единый казначейский счет Кыргызской Республики для зачисления и распределения между бюджетами государств-членов ЕАЭС с 1-го числа второго месяца, следующего за месяцем начала применения Кыргызской Республикой ЕТТ ЕАЭС.</w:t>
      </w:r>
    </w:p>
    <w:p>
      <w:pPr>
        <w:spacing w:after="120"/>
        <w:ind w:firstLine="397"/>
        <w:jc w:val="both"/>
      </w:pPr>
      <w:r>
        <w:rPr>
          <w:rFonts w:ascii="Arial" w:cs="Arial" w:eastAsia="Arial" w:hAnsi="Arial"/>
          <w:sz w:val="24"/>
          <w:szCs w:val="24"/>
        </w:rPr>
        <w:t xml:space="preserve">До 1-го числа второго месяца, следующего за месяцем начала применения Кыргызской Республикой ЕТТ ЕАЭС, таможенные платежи подлежат перечислению на текущий счет казначейства Кыргызской Республики для зачисления в доход государственного бюджета.</w:t>
      </w:r>
    </w:p>
    <w:p>
      <w:pPr>
        <w:spacing w:after="240" w:before="200"/>
        <w:jc w:val="center"/>
      </w:pPr>
      <w:r>
        <w:rPr>
          <w:rFonts w:ascii="Arial" w:cs="Arial" w:eastAsia="Arial" w:hAnsi="Arial"/>
          <w:b/>
          <w:bCs/>
          <w:sz w:val="32"/>
          <w:szCs w:val="32"/>
        </w:rPr>
        <w:t xml:space="preserve">V. Возврат таможенных платежей и иных денежных средств</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59. Возврат таможенных платежей излишне уплаченных или излишне взысканных таможенных платежей осуществляется в порядке, определенном главой 42 </w:t>
      </w:r>
      <w:hyperlink w:history="1" r:id="rIdm1qvow_1lfpphvkotqv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и в соответствии с настоящей главой Инструкции.</w:t>
      </w:r>
    </w:p>
    <w:p>
      <w:pPr>
        <w:spacing w:after="120"/>
        <w:ind w:firstLine="397"/>
        <w:jc w:val="both"/>
      </w:pPr>
      <w:r>
        <w:rPr>
          <w:rFonts w:ascii="Arial" w:cs="Arial" w:eastAsia="Arial" w:hAnsi="Arial"/>
          <w:sz w:val="24"/>
          <w:szCs w:val="24"/>
        </w:rPr>
        <w:t xml:space="preserve">60. Днем излишней уплаты таможенных платежей является:</w:t>
      </w:r>
    </w:p>
    <w:p>
      <w:pPr>
        <w:spacing w:after="120"/>
        <w:ind w:firstLine="397"/>
        <w:jc w:val="both"/>
      </w:pPr>
      <w:r>
        <w:rPr>
          <w:rFonts w:ascii="Arial" w:cs="Arial" w:eastAsia="Arial" w:hAnsi="Arial"/>
          <w:sz w:val="24"/>
          <w:szCs w:val="24"/>
        </w:rPr>
        <w:t xml:space="preserve">- день принятия денежных средств в кассу таможенного органа при уплате наличными денежными средствами;</w:t>
      </w:r>
    </w:p>
    <w:p>
      <w:pPr>
        <w:spacing w:after="120"/>
        <w:ind w:firstLine="397"/>
        <w:jc w:val="both"/>
      </w:pPr>
      <w:r>
        <w:rPr>
          <w:rFonts w:ascii="Arial" w:cs="Arial" w:eastAsia="Arial" w:hAnsi="Arial"/>
          <w:sz w:val="24"/>
          <w:szCs w:val="24"/>
        </w:rPr>
        <w:t xml:space="preserve">- день списания денежных средств со счета плательщика в банке при безналичной форме уплаты на счет казначейства Кыргызской Республики;</w:t>
      </w:r>
    </w:p>
    <w:p>
      <w:pPr>
        <w:spacing w:after="120"/>
        <w:ind w:firstLine="397"/>
        <w:jc w:val="both"/>
      </w:pPr>
      <w:r>
        <w:rPr>
          <w:rFonts w:ascii="Arial" w:cs="Arial" w:eastAsia="Arial" w:hAnsi="Arial"/>
          <w:sz w:val="24"/>
          <w:szCs w:val="24"/>
        </w:rPr>
        <w:t xml:space="preserve">- день получения таможенным органом распоряжения о зачете при уплате путем проведения зачета авансовых платежей или денежного залога.</w:t>
      </w:r>
    </w:p>
    <w:p>
      <w:pPr>
        <w:spacing w:after="120"/>
        <w:ind w:firstLine="397"/>
        <w:jc w:val="both"/>
      </w:pPr>
      <w:r>
        <w:rPr>
          <w:rFonts w:ascii="Arial" w:cs="Arial" w:eastAsia="Arial" w:hAnsi="Arial"/>
          <w:sz w:val="24"/>
          <w:szCs w:val="24"/>
        </w:rPr>
        <w:t xml:space="preserve">61. Днем излишнего взыскания таможенных платежей является:</w:t>
      </w:r>
    </w:p>
    <w:p>
      <w:pPr>
        <w:spacing w:after="120"/>
        <w:ind w:firstLine="397"/>
        <w:jc w:val="both"/>
      </w:pPr>
      <w:r>
        <w:rPr>
          <w:rFonts w:ascii="Arial" w:cs="Arial" w:eastAsia="Arial" w:hAnsi="Arial"/>
          <w:sz w:val="24"/>
          <w:szCs w:val="24"/>
        </w:rPr>
        <w:t xml:space="preserve">- день списания кредитным учреждением денежных средств со счета плательщика при бесспорном списании со счета плательщика;</w:t>
      </w:r>
    </w:p>
    <w:p>
      <w:pPr>
        <w:spacing w:after="120"/>
        <w:ind w:firstLine="397"/>
        <w:jc w:val="both"/>
      </w:pPr>
      <w:r>
        <w:rPr>
          <w:rFonts w:ascii="Arial" w:cs="Arial" w:eastAsia="Arial" w:hAnsi="Arial"/>
          <w:sz w:val="24"/>
          <w:szCs w:val="24"/>
        </w:rPr>
        <w:t xml:space="preserve">- день поступления на счет таможенного органа денежных средств при обращении взыскания на товары, в отношении которых не уплачены таможенные платежи, либо на предмет залога или иное имущество плательщика, а также при зачете в счет уплаты таможенных платежей денежных средств, уплаченных банком, или страховой организацией в соответствии с банковской гарантией или договором страхования, а также поручителем в соответствии с договором поручительства;</w:t>
      </w:r>
    </w:p>
    <w:p>
      <w:pPr>
        <w:spacing w:after="120"/>
        <w:ind w:firstLine="397"/>
        <w:jc w:val="both"/>
      </w:pPr>
      <w:r>
        <w:rPr>
          <w:rFonts w:ascii="Arial" w:cs="Arial" w:eastAsia="Arial" w:hAnsi="Arial"/>
          <w:sz w:val="24"/>
          <w:szCs w:val="24"/>
        </w:rPr>
        <w:t xml:space="preserve">- день принятия таможенным органом решения о проведении такого зачета при взыскании таможенных платежей за счет неизрасходованного остатка невостребованных сумм авансовых платежей или денежного залога.</w:t>
      </w:r>
    </w:p>
    <w:p>
      <w:pPr>
        <w:spacing w:after="120"/>
        <w:ind w:firstLine="397"/>
        <w:jc w:val="both"/>
      </w:pPr>
      <w:r>
        <w:rPr>
          <w:rFonts w:ascii="Arial" w:cs="Arial" w:eastAsia="Arial" w:hAnsi="Arial"/>
          <w:sz w:val="24"/>
          <w:szCs w:val="24"/>
        </w:rPr>
        <w:t xml:space="preserve">62. Излишне уплаченные или излишне взысканные суммы таможенных платежей подлежат возврату таможенным органом по заявлению плательщика. Указанное заявление подается в таможенный орган, на счета которого были уплачены указанные суммы, не позднее трех лет со дня их уплаты.</w:t>
      </w:r>
    </w:p>
    <w:p>
      <w:pPr>
        <w:spacing w:after="120"/>
        <w:ind w:firstLine="397"/>
        <w:jc w:val="both"/>
      </w:pPr>
      <w:r>
        <w:rPr>
          <w:rFonts w:ascii="Arial" w:cs="Arial" w:eastAsia="Arial" w:hAnsi="Arial"/>
          <w:sz w:val="24"/>
          <w:szCs w:val="24"/>
        </w:rPr>
        <w:t xml:space="preserve">63. Возврат излишне уплаченных или излишне взысканных таможенных платежей производится по решению таможенного органа, на счет которого поступили суммы таможенных платежей. Общий срок рассмотрения заявления о возврате, принятия решения о возврате и возврат сумм излишне уплаченных или излишне взысканных таможенных платежей не может превышать одного месяца со дня подачи заявления о возврате и представления всех необходимых документов.</w:t>
      </w:r>
    </w:p>
    <w:p>
      <w:pPr>
        <w:spacing w:after="120"/>
        <w:ind w:firstLine="397"/>
        <w:jc w:val="both"/>
      </w:pPr>
      <w:r>
        <w:rPr>
          <w:rFonts w:ascii="Arial" w:cs="Arial" w:eastAsia="Arial" w:hAnsi="Arial"/>
          <w:sz w:val="24"/>
          <w:szCs w:val="24"/>
        </w:rPr>
        <w:t xml:space="preserve">При нарушении указанного срока на сумму излишне уплаченных таможенных платежей, не возвращенную в установленный срок, за счет средств, предусмотренных в республиканском бюджете Кыргызской Республики, начисляются проценты за каждый день нарушения срока возврата. Процентная ставка принимается равной учетной ставке Национального банка Кыргызской Республики, действовавшей в период нарушения срока возврата.</w:t>
      </w:r>
    </w:p>
    <w:p>
      <w:pPr>
        <w:spacing w:after="120"/>
        <w:ind w:firstLine="397"/>
        <w:jc w:val="both"/>
      </w:pPr>
      <w:r>
        <w:rPr>
          <w:rFonts w:ascii="Arial" w:cs="Arial" w:eastAsia="Arial" w:hAnsi="Arial"/>
          <w:sz w:val="24"/>
          <w:szCs w:val="24"/>
        </w:rPr>
        <w:t xml:space="preserve">64. Решение о возврате излишне уплаченных или излишне взысканных таможенных платежей принимается при представлении в обязательном порядке следующих документов:</w:t>
      </w:r>
    </w:p>
    <w:p>
      <w:pPr>
        <w:spacing w:after="120"/>
        <w:ind w:firstLine="397"/>
        <w:jc w:val="both"/>
      </w:pPr>
      <w:r>
        <w:rPr>
          <w:rFonts w:ascii="Arial" w:cs="Arial" w:eastAsia="Arial" w:hAnsi="Arial"/>
          <w:sz w:val="24"/>
          <w:szCs w:val="24"/>
        </w:rPr>
        <w:t xml:space="preserve">- заявление о возврате (зачете) установленной формы </w:t>
      </w:r>
      <w:hyperlink w:history="1" r:id="rIdrcqkaibpj_we4sbq8sj3z">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документы, на основании которых исчислялись и (или) взимались таможенные платежи;</w:t>
      </w:r>
    </w:p>
    <w:p>
      <w:pPr>
        <w:spacing w:after="120"/>
        <w:ind w:firstLine="397"/>
        <w:jc w:val="both"/>
      </w:pPr>
      <w:r>
        <w:rPr>
          <w:rFonts w:ascii="Arial" w:cs="Arial" w:eastAsia="Arial" w:hAnsi="Arial"/>
          <w:sz w:val="24"/>
          <w:szCs w:val="24"/>
        </w:rPr>
        <w:t xml:space="preserve">- платежные документы, подтверждающие уплату причитающихся сумм таможенных платежей;</w:t>
      </w:r>
    </w:p>
    <w:p>
      <w:pPr>
        <w:spacing w:after="120"/>
        <w:ind w:firstLine="397"/>
        <w:jc w:val="both"/>
      </w:pPr>
      <w:r>
        <w:rPr>
          <w:rFonts w:ascii="Arial" w:cs="Arial" w:eastAsia="Arial" w:hAnsi="Arial"/>
          <w:sz w:val="24"/>
          <w:szCs w:val="24"/>
        </w:rPr>
        <w:t xml:space="preserve">- иные документы, представляемые плательщиком для подтверждения обоснованности возврата(*).</w:t>
      </w:r>
    </w:p>
    <w:p>
      <w:pPr>
        <w:spacing w:after="120"/>
        <w:ind w:firstLine="397"/>
        <w:jc w:val="both"/>
      </w:pPr>
      <w:r>
        <w:rPr>
          <w:rFonts w:ascii="Arial" w:cs="Arial" w:eastAsia="Arial" w:hAnsi="Arial"/>
          <w:sz w:val="24"/>
          <w:szCs w:val="24"/>
        </w:rPr>
        <w:t xml:space="preserve">(*) Изменение товара по количеству и (или) качеству, отличных от контракта, корректировка таможенной стоимости товара при выпуске для внутреннего потребления, производится при одновременном соблюдении следующих условий:</w:t>
      </w:r>
    </w:p>
    <w:p>
      <w:pPr>
        <w:spacing w:after="120"/>
        <w:ind w:firstLine="397"/>
        <w:jc w:val="both"/>
      </w:pPr>
      <w:r>
        <w:rPr>
          <w:rFonts w:ascii="Arial" w:cs="Arial" w:eastAsia="Arial" w:hAnsi="Arial"/>
          <w:sz w:val="24"/>
          <w:szCs w:val="24"/>
        </w:rPr>
        <w:t xml:space="preserve">1) если это оговорено в контракте по урегулированию претензий по количеству и (или) качеству товара, где оговаривается:</w:t>
      </w:r>
    </w:p>
    <w:p>
      <w:pPr>
        <w:spacing w:after="120"/>
        <w:ind w:firstLine="397"/>
        <w:jc w:val="both"/>
      </w:pPr>
      <w:r>
        <w:rPr>
          <w:rFonts w:ascii="Arial" w:cs="Arial" w:eastAsia="Arial" w:hAnsi="Arial"/>
          <w:sz w:val="24"/>
          <w:szCs w:val="24"/>
        </w:rPr>
        <w:t xml:space="preserve">а) срок приема товара;</w:t>
      </w:r>
    </w:p>
    <w:p>
      <w:pPr>
        <w:spacing w:after="120"/>
        <w:ind w:firstLine="397"/>
        <w:jc w:val="both"/>
      </w:pPr>
      <w:r>
        <w:rPr>
          <w:rFonts w:ascii="Arial" w:cs="Arial" w:eastAsia="Arial" w:hAnsi="Arial"/>
          <w:sz w:val="24"/>
          <w:szCs w:val="24"/>
        </w:rPr>
        <w:t xml:space="preserve">б) присутствие лиц, уполномоченных заверять акт приема товара;</w:t>
      </w:r>
    </w:p>
    <w:p>
      <w:pPr>
        <w:spacing w:after="120"/>
        <w:ind w:firstLine="397"/>
        <w:jc w:val="both"/>
      </w:pPr>
      <w:r>
        <w:rPr>
          <w:rFonts w:ascii="Arial" w:cs="Arial" w:eastAsia="Arial" w:hAnsi="Arial"/>
          <w:sz w:val="24"/>
          <w:szCs w:val="24"/>
        </w:rPr>
        <w:t xml:space="preserve">в) условия и срок предъявления претензий по количеству и (или) качеству товара;</w:t>
      </w:r>
    </w:p>
    <w:p>
      <w:pPr>
        <w:spacing w:after="120"/>
        <w:ind w:firstLine="397"/>
        <w:jc w:val="both"/>
      </w:pPr>
      <w:r>
        <w:rPr>
          <w:rFonts w:ascii="Arial" w:cs="Arial" w:eastAsia="Arial" w:hAnsi="Arial"/>
          <w:sz w:val="24"/>
          <w:szCs w:val="24"/>
        </w:rPr>
        <w:t xml:space="preserve">2) наличие акта, подтверждающего недостачу товара по количеству и (или) качеству, отличных от контракта, составленного и подписанного уполномоченными лицами, перевозчиком и инспектором таможенного органа, ответственного за таможенный досмотр;</w:t>
      </w:r>
    </w:p>
    <w:p>
      <w:pPr>
        <w:spacing w:after="120"/>
        <w:ind w:firstLine="397"/>
        <w:jc w:val="both"/>
      </w:pPr>
      <w:r>
        <w:rPr>
          <w:rFonts w:ascii="Arial" w:cs="Arial" w:eastAsia="Arial" w:hAnsi="Arial"/>
          <w:sz w:val="24"/>
          <w:szCs w:val="24"/>
        </w:rPr>
        <w:t xml:space="preserve">3) документ, регулирующий и подтверждающий признание продавцом (отправителем или перевозчиком) претензии покупателя (получателя) по количеству и (или) качеству товара, где первый обязуется устранить отклонения по количеству и (или) качеству путем допоставки, замены товара, либо возврата денежных средств. При признании продавцом (отправителем или перевозчиком) претензий покупателя (получателя) корректировка производится после фактического его исполнения одним из способов:</w:t>
      </w:r>
    </w:p>
    <w:p>
      <w:pPr>
        <w:spacing w:after="120"/>
        <w:ind w:firstLine="397"/>
        <w:jc w:val="both"/>
      </w:pPr>
      <w:r>
        <w:rPr>
          <w:rFonts w:ascii="Arial" w:cs="Arial" w:eastAsia="Arial" w:hAnsi="Arial"/>
          <w:sz w:val="24"/>
          <w:szCs w:val="24"/>
        </w:rPr>
        <w:t xml:space="preserve">а) возврат платежей (разницы) оплаченного товара путем предоставления в таможенный орган, производящий таможенное оформление, подтверждающего документа, подписанного руководителем и главным бухгалтером организации и заверенного гербовой печатью (платежный документ, ПКО, выписка из банка о поступлении денежных средств);</w:t>
      </w:r>
    </w:p>
    <w:p>
      <w:pPr>
        <w:spacing w:after="120"/>
        <w:ind w:firstLine="397"/>
        <w:jc w:val="both"/>
      </w:pPr>
      <w:r>
        <w:rPr>
          <w:rFonts w:ascii="Arial" w:cs="Arial" w:eastAsia="Arial" w:hAnsi="Arial"/>
          <w:sz w:val="24"/>
          <w:szCs w:val="24"/>
        </w:rPr>
        <w:t xml:space="preserve">б) замена товара;</w:t>
      </w:r>
    </w:p>
    <w:p>
      <w:pPr>
        <w:spacing w:after="120"/>
        <w:ind w:firstLine="397"/>
        <w:jc w:val="both"/>
      </w:pPr>
      <w:r>
        <w:rPr>
          <w:rFonts w:ascii="Arial" w:cs="Arial" w:eastAsia="Arial" w:hAnsi="Arial"/>
          <w:sz w:val="24"/>
          <w:szCs w:val="24"/>
        </w:rPr>
        <w:t xml:space="preserve">в) допоставка товара.</w:t>
      </w:r>
    </w:p>
    <w:p>
      <w:pPr>
        <w:spacing w:after="120"/>
        <w:ind w:firstLine="397"/>
        <w:jc w:val="both"/>
      </w:pPr>
      <w:r>
        <w:rPr>
          <w:rFonts w:ascii="Arial" w:cs="Arial" w:eastAsia="Arial" w:hAnsi="Arial"/>
          <w:sz w:val="24"/>
          <w:szCs w:val="24"/>
        </w:rPr>
        <w:t xml:space="preserve">В случаях, когда продавец (отправитель или перевозчик) не признает претензии покупателя (получателя) по недостаче товара по количеству и (или) несоответствию качества, отличных от контракта, таможенным органом корректировка таможенной стоимости товара не производится и вопрос о возврате денежных средств не рассматривается.</w:t>
      </w:r>
    </w:p>
    <w:p>
      <w:pPr>
        <w:spacing w:after="120"/>
        <w:ind w:firstLine="397"/>
        <w:jc w:val="both"/>
      </w:pPr>
      <w:r>
        <w:rPr>
          <w:rFonts w:ascii="Arial" w:cs="Arial" w:eastAsia="Arial" w:hAnsi="Arial"/>
          <w:sz w:val="24"/>
          <w:szCs w:val="24"/>
        </w:rPr>
        <w:t xml:space="preserve">Решение о возврате излишне уплаченных или излишне взысканных таможенных платежей принимается по форме, установленной приложением 8 к настоящей Инструкции.</w:t>
      </w:r>
    </w:p>
    <w:p>
      <w:pPr>
        <w:spacing w:after="120"/>
        <w:ind w:firstLine="397"/>
        <w:jc w:val="both"/>
      </w:pPr>
      <w:r>
        <w:rPr>
          <w:rFonts w:ascii="Arial" w:cs="Arial" w:eastAsia="Arial" w:hAnsi="Arial"/>
          <w:sz w:val="24"/>
          <w:szCs w:val="24"/>
        </w:rPr>
        <w:t xml:space="preserve">65. При отсутствии в заявлении сведений и непредставлении документов, указанных в пункте 64 настоящей Инструкции, заявление подлежит возврату плательщику без рассмотрения, с мотивированным объяснением в письменной форме причин невозможности рассмотрения заявления. Возврат заявления производится не позднее 5 дней со дня поступления заявления в таможенный орган. В случае возврата заявления без рассмотрения плательщик вправе повторно обратиться с заявлением о возврате излишне уплаченных или излишне взысканных таможенных платежей.</w:t>
      </w:r>
    </w:p>
    <w:p>
      <w:pPr>
        <w:spacing w:after="120"/>
        <w:ind w:firstLine="397"/>
        <w:jc w:val="both"/>
      </w:pPr>
      <w:r>
        <w:rPr>
          <w:rFonts w:ascii="Arial" w:cs="Arial" w:eastAsia="Arial" w:hAnsi="Arial"/>
          <w:sz w:val="24"/>
          <w:szCs w:val="24"/>
        </w:rPr>
        <w:t xml:space="preserve">66. Возврат излишне уплаченных или излишне взысканных таможенных платежей производится на расчетный счет плательщика, с которого производилась уплата или взыскание, если в заявлении не оговорено иное. Если в пользу плательщика уплату таможенных платежей производило иное лицо, то возврат осуществляется этому лицу.</w:t>
      </w:r>
    </w:p>
    <w:p>
      <w:pPr>
        <w:spacing w:after="120"/>
        <w:ind w:firstLine="397"/>
        <w:jc w:val="both"/>
      </w:pPr>
      <w:r>
        <w:rPr>
          <w:rFonts w:ascii="Arial" w:cs="Arial" w:eastAsia="Arial" w:hAnsi="Arial"/>
          <w:sz w:val="24"/>
          <w:szCs w:val="24"/>
        </w:rPr>
        <w:t xml:space="preserve">Если при рассмотрении заявления плательщика о возврате (зачете) излишне уплаченных или излишне взысканных таможенных платежей таможенным органом не выявлены факты излишней уплаты или излишнего взыскания, таможенным органом выносится мотивированное решение об отказе в возврате (зачете) излишне уплаченных или излишне взысканных таможенных платежей.</w:t>
      </w:r>
    </w:p>
    <w:p>
      <w:pPr>
        <w:spacing w:after="120"/>
        <w:ind w:firstLine="397"/>
        <w:jc w:val="both"/>
      </w:pPr>
      <w:r>
        <w:rPr>
          <w:rFonts w:ascii="Arial" w:cs="Arial" w:eastAsia="Arial" w:hAnsi="Arial"/>
          <w:sz w:val="24"/>
          <w:szCs w:val="24"/>
        </w:rPr>
        <w:t xml:space="preserve">67. При осуществлении возврата излишне уплаченных или излишне взысканных таможенных платежей возврату также подлежат суммы пени и процентов, уплаченные или взысканные с суммы возвращаемых таможенных платежей.</w:t>
      </w:r>
    </w:p>
    <w:p>
      <w:pPr>
        <w:spacing w:after="120"/>
        <w:ind w:firstLine="397"/>
        <w:jc w:val="both"/>
      </w:pPr>
      <w:r>
        <w:rPr>
          <w:rFonts w:ascii="Arial" w:cs="Arial" w:eastAsia="Arial" w:hAnsi="Arial"/>
          <w:sz w:val="24"/>
          <w:szCs w:val="24"/>
        </w:rPr>
        <w:t xml:space="preserve">68. Возврат излишне уплаченных или излишне взысканных таможенных платежей не производится в следующих случаях:</w:t>
      </w:r>
    </w:p>
    <w:p>
      <w:pPr>
        <w:spacing w:after="120"/>
        <w:ind w:firstLine="397"/>
        <w:jc w:val="both"/>
      </w:pPr>
      <w:r>
        <w:rPr>
          <w:rFonts w:ascii="Arial" w:cs="Arial" w:eastAsia="Arial" w:hAnsi="Arial"/>
          <w:sz w:val="24"/>
          <w:szCs w:val="24"/>
        </w:rPr>
        <w:t xml:space="preserve">- при наличии у плательщика задолженности по уплате таможенных платежей в размере указанной задолженности. В указанном случае может быть произведен зачет излишне уплаченных или излишне взысканных таможенных платежей;</w:t>
      </w:r>
    </w:p>
    <w:p>
      <w:pPr>
        <w:spacing w:after="120"/>
        <w:ind w:firstLine="397"/>
        <w:jc w:val="both"/>
      </w:pPr>
      <w:r>
        <w:rPr>
          <w:rFonts w:ascii="Arial" w:cs="Arial" w:eastAsia="Arial" w:hAnsi="Arial"/>
          <w:sz w:val="24"/>
          <w:szCs w:val="24"/>
        </w:rPr>
        <w:t xml:space="preserve">- подача заявления о возврате сумм таможенных платежей по истечении установленных сроков.</w:t>
      </w:r>
    </w:p>
    <w:p>
      <w:pPr>
        <w:spacing w:after="120"/>
        <w:ind w:firstLine="397"/>
        <w:jc w:val="both"/>
      </w:pPr>
      <w:r>
        <w:rPr>
          <w:rFonts w:ascii="Arial" w:cs="Arial" w:eastAsia="Arial" w:hAnsi="Arial"/>
          <w:sz w:val="24"/>
          <w:szCs w:val="24"/>
        </w:rPr>
        <w:t xml:space="preserve">69. Возврат излишне уплаченных или излишне взысканных таможенных платежей по желанию плательщика может производиться в форме зачета в счет исполнения обязанностей по уплате других таможенных платежей, а также пени, процентов или штрафов. Зачет излишне уплаченных или излишне взысканных таможенных платежей осуществляется в соответствии с настоящей главой применительно к порядку возврата.</w:t>
      </w:r>
    </w:p>
    <w:p>
      <w:pPr>
        <w:spacing w:after="120"/>
        <w:ind w:firstLine="397"/>
        <w:jc w:val="both"/>
      </w:pPr>
      <w:r>
        <w:rPr>
          <w:rFonts w:ascii="Arial" w:cs="Arial" w:eastAsia="Arial" w:hAnsi="Arial"/>
          <w:sz w:val="24"/>
          <w:szCs w:val="24"/>
        </w:rPr>
        <w:t xml:space="preserve">Решение о зачете денежных средств в счет будущих платежей принимается по форме, установленной в </w:t>
      </w:r>
      <w:hyperlink w:history="1" r:id="rIdfpk9jcoqfsk2c_nk64pgw">
        <w:r>
          <w:rPr>
            <w:rFonts w:ascii="Arial" w:cs="Arial" w:eastAsia="Arial" w:hAnsi="Arial"/>
            <w:color w:val="1D4ED8"/>
            <w:sz w:val="24"/>
            <w:szCs w:val="24"/>
            <w:u w:val="single"/>
          </w:rPr>
          <w:t xml:space="preserve">приложении 9</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Порядок зачета, возврата излишне уплаченных или излишне взысканных таможенных платежей производится в соответствии с </w:t>
      </w:r>
      <w:hyperlink w:history="1" r:id="rIdz2qytbz-euotkmxu6lcuh">
        <w:r>
          <w:rPr>
            <w:rFonts w:ascii="Arial" w:cs="Arial" w:eastAsia="Arial" w:hAnsi="Arial"/>
            <w:color w:val="1D4ED8"/>
            <w:sz w:val="24"/>
            <w:szCs w:val="24"/>
            <w:u w:val="single"/>
          </w:rPr>
          <w:t xml:space="preserve">приложением 10</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70. При наличии задолженности по уплате таможенных платежей, пени и процентам таможенный орган вправе самостоятельно производить ее погашение за счет сумм излишне уплаченных или излишне взысканных таможенных платежей. Таможенный орган обязан проинформировать плательщика о произведенном зачете в течение трех дней со дня его осуществления.</w:t>
      </w:r>
    </w:p>
    <w:p>
      <w:pPr>
        <w:spacing w:after="120"/>
        <w:ind w:firstLine="397"/>
        <w:jc w:val="both"/>
      </w:pPr>
      <w:r>
        <w:rPr>
          <w:rFonts w:ascii="Arial" w:cs="Arial" w:eastAsia="Arial" w:hAnsi="Arial"/>
          <w:sz w:val="24"/>
          <w:szCs w:val="24"/>
        </w:rPr>
        <w:t xml:space="preserve">71. Ввозные таможенные пошлины, перечисленные на единый казначейский счет Кыргызской Республики в соответствии с пунктом 58 настоящей Инструкции, не могут быть зачтены в счет уплаты иных платежей, кроме зачета в счет погашения задолженности плательщиков по уплате специальных, антидемпинговых и компенсационных пошлин, а также пеней (процентов) в соответствии с </w:t>
      </w:r>
      <w:hyperlink w:history="1" r:id="rIdvuapccmovso2yfep7kgyg">
        <w:r>
          <w:rPr>
            <w:rFonts w:ascii="Arial" w:cs="Arial" w:eastAsia="Arial" w:hAnsi="Arial"/>
            <w:color w:val="1D4ED8"/>
            <w:sz w:val="24"/>
            <w:szCs w:val="24"/>
            <w:u w:val="single"/>
          </w:rPr>
          <w:t xml:space="preserve">приложением № 5</w:t>
        </w:r>
      </w:hyperlink>
      <w:r>
        <w:rPr>
          <w:rFonts w:ascii="Arial" w:cs="Arial" w:eastAsia="Arial" w:hAnsi="Arial"/>
          <w:sz w:val="24"/>
          <w:szCs w:val="24"/>
        </w:rPr>
        <w:t xml:space="preserve"> к Договору о Евразийском экономическом союзе от 29 мая 2014 года.</w:t>
      </w:r>
    </w:p>
    <w:p>
      <w:pPr>
        <w:spacing w:after="240" w:before="200"/>
        <w:jc w:val="center"/>
      </w:pPr>
      <w:r>
        <w:rPr>
          <w:rFonts w:ascii="Arial" w:cs="Arial" w:eastAsia="Arial" w:hAnsi="Arial"/>
          <w:b/>
          <w:bCs/>
          <w:sz w:val="32"/>
          <w:szCs w:val="32"/>
        </w:rPr>
        <w:t xml:space="preserve">VI. Взыскание таможенных платежей</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72. Очередность взыскания таможенных платежей производится в следующем порядке:</w:t>
      </w:r>
    </w:p>
    <w:p>
      <w:pPr>
        <w:spacing w:after="120"/>
        <w:ind w:firstLine="397"/>
        <w:jc w:val="both"/>
      </w:pPr>
      <w:r>
        <w:rPr>
          <w:rFonts w:ascii="Arial" w:cs="Arial" w:eastAsia="Arial" w:hAnsi="Arial"/>
          <w:sz w:val="24"/>
          <w:szCs w:val="24"/>
        </w:rPr>
        <w:t xml:space="preserve">а) в первую очередь взыскиваются:</w:t>
      </w:r>
    </w:p>
    <w:p>
      <w:pPr>
        <w:spacing w:after="120"/>
        <w:ind w:firstLine="397"/>
        <w:jc w:val="both"/>
      </w:pPr>
      <w:r>
        <w:rPr>
          <w:rFonts w:ascii="Arial" w:cs="Arial" w:eastAsia="Arial" w:hAnsi="Arial"/>
          <w:sz w:val="24"/>
          <w:szCs w:val="24"/>
        </w:rPr>
        <w:t xml:space="preserve">- таможенная пошлина;</w:t>
      </w:r>
    </w:p>
    <w:p>
      <w:pPr>
        <w:spacing w:after="120"/>
        <w:ind w:firstLine="397"/>
        <w:jc w:val="both"/>
      </w:pPr>
      <w:r>
        <w:rPr>
          <w:rFonts w:ascii="Arial" w:cs="Arial" w:eastAsia="Arial" w:hAnsi="Arial"/>
          <w:sz w:val="24"/>
          <w:szCs w:val="24"/>
        </w:rPr>
        <w:t xml:space="preserve">- специальные, антидемпинговые и компенсационные пошлины;</w:t>
      </w:r>
    </w:p>
    <w:p>
      <w:pPr>
        <w:spacing w:after="120"/>
        <w:ind w:firstLine="397"/>
        <w:jc w:val="both"/>
      </w:pPr>
      <w:r>
        <w:rPr>
          <w:rFonts w:ascii="Arial" w:cs="Arial" w:eastAsia="Arial" w:hAnsi="Arial"/>
          <w:sz w:val="24"/>
          <w:szCs w:val="24"/>
        </w:rPr>
        <w:t xml:space="preserve">- налог на добавленную стоимость с облагаемого импорта;</w:t>
      </w:r>
    </w:p>
    <w:p>
      <w:pPr>
        <w:spacing w:after="120"/>
        <w:ind w:firstLine="397"/>
        <w:jc w:val="both"/>
      </w:pPr>
      <w:r>
        <w:rPr>
          <w:rFonts w:ascii="Arial" w:cs="Arial" w:eastAsia="Arial" w:hAnsi="Arial"/>
          <w:sz w:val="24"/>
          <w:szCs w:val="24"/>
        </w:rPr>
        <w:t xml:space="preserve">- акцизный налог;</w:t>
      </w:r>
    </w:p>
    <w:p>
      <w:pPr>
        <w:spacing w:after="120"/>
        <w:ind w:firstLine="397"/>
        <w:jc w:val="both"/>
      </w:pPr>
      <w:r>
        <w:rPr>
          <w:rFonts w:ascii="Arial" w:cs="Arial" w:eastAsia="Arial" w:hAnsi="Arial"/>
          <w:sz w:val="24"/>
          <w:szCs w:val="24"/>
        </w:rPr>
        <w:t xml:space="preserve">- совокупный таможенный платеж или единая ставка таможенных пошлин и налогов;</w:t>
      </w:r>
    </w:p>
    <w:p>
      <w:pPr>
        <w:spacing w:after="120"/>
        <w:ind w:firstLine="397"/>
        <w:jc w:val="both"/>
      </w:pPr>
      <w:r>
        <w:rPr>
          <w:rFonts w:ascii="Arial" w:cs="Arial" w:eastAsia="Arial" w:hAnsi="Arial"/>
          <w:sz w:val="24"/>
          <w:szCs w:val="24"/>
        </w:rPr>
        <w:t xml:space="preserve">- таможенные сборы;</w:t>
      </w:r>
    </w:p>
    <w:p>
      <w:pPr>
        <w:spacing w:after="120"/>
        <w:ind w:firstLine="397"/>
        <w:jc w:val="both"/>
      </w:pPr>
      <w:r>
        <w:rPr>
          <w:rFonts w:ascii="Arial" w:cs="Arial" w:eastAsia="Arial" w:hAnsi="Arial"/>
          <w:sz w:val="24"/>
          <w:szCs w:val="24"/>
        </w:rPr>
        <w:t xml:space="preserve">б) во вторую очередь взыскиваются:</w:t>
      </w:r>
    </w:p>
    <w:p>
      <w:pPr>
        <w:spacing w:after="120"/>
        <w:ind w:firstLine="397"/>
        <w:jc w:val="both"/>
      </w:pPr>
      <w:r>
        <w:rPr>
          <w:rFonts w:ascii="Arial" w:cs="Arial" w:eastAsia="Arial" w:hAnsi="Arial"/>
          <w:sz w:val="24"/>
          <w:szCs w:val="24"/>
        </w:rPr>
        <w:t xml:space="preserve">- проценты за отсрочку или рассрочку уплаты таможенных платежей;</w:t>
      </w:r>
    </w:p>
    <w:p>
      <w:pPr>
        <w:spacing w:after="120"/>
        <w:ind w:firstLine="397"/>
        <w:jc w:val="both"/>
      </w:pPr>
      <w:r>
        <w:rPr>
          <w:rFonts w:ascii="Arial" w:cs="Arial" w:eastAsia="Arial" w:hAnsi="Arial"/>
          <w:sz w:val="24"/>
          <w:szCs w:val="24"/>
        </w:rPr>
        <w:t xml:space="preserve">- пеня;</w:t>
      </w:r>
    </w:p>
    <w:p>
      <w:pPr>
        <w:spacing w:after="120"/>
        <w:ind w:firstLine="397"/>
        <w:jc w:val="both"/>
      </w:pPr>
      <w:r>
        <w:rPr>
          <w:rFonts w:ascii="Arial" w:cs="Arial" w:eastAsia="Arial" w:hAnsi="Arial"/>
          <w:sz w:val="24"/>
          <w:szCs w:val="24"/>
        </w:rPr>
        <w:t xml:space="preserve">в) в третью очередь взыскиваются штрафные санкции за нарушение таможенных правил.</w:t>
      </w:r>
    </w:p>
    <w:p>
      <w:pPr>
        <w:spacing w:after="120"/>
        <w:ind w:firstLine="397"/>
        <w:jc w:val="both"/>
      </w:pPr>
      <w:r>
        <w:rPr>
          <w:rFonts w:ascii="Arial" w:cs="Arial" w:eastAsia="Arial" w:hAnsi="Arial"/>
          <w:sz w:val="24"/>
          <w:szCs w:val="24"/>
        </w:rPr>
        <w:t xml:space="preserve">73. В случае неуплаты или неполной уплаты таможенных платежей в установленные сроки таможенные органы взыскивают такие платежи с лиц, ответственных за уплату таможенных платежей, в порядке, определенном главой 41 </w:t>
      </w:r>
      <w:hyperlink w:history="1" r:id="rIdxqk2-10qnmqkliew13ky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и в соответствии с настоящей главой Инструкции.</w:t>
      </w:r>
    </w:p>
    <w:p>
      <w:pPr>
        <w:spacing w:after="120"/>
        <w:ind w:firstLine="397"/>
        <w:jc w:val="both"/>
      </w:pPr>
      <w:r>
        <w:rPr>
          <w:rFonts w:ascii="Arial" w:cs="Arial" w:eastAsia="Arial" w:hAnsi="Arial"/>
          <w:sz w:val="24"/>
          <w:szCs w:val="24"/>
        </w:rPr>
        <w:t xml:space="preserve">74. При этом недоимкой (основной задолженностью) является сумма неуплаченных таможенных платежей. Для целей настоящей Инструкции под задолженностью понимается сумма денежных средств, включающая в себя недоимку, проценты, пени и штрафы, не уплаченные или недоплаченные плательщиком либо не взысканные или недовзысканные таможенными органами.</w:t>
      </w:r>
    </w:p>
    <w:p>
      <w:pPr>
        <w:spacing w:after="120"/>
        <w:ind w:firstLine="397"/>
        <w:jc w:val="both"/>
      </w:pPr>
      <w:r>
        <w:rPr>
          <w:rFonts w:ascii="Arial" w:cs="Arial" w:eastAsia="Arial" w:hAnsi="Arial"/>
          <w:sz w:val="24"/>
          <w:szCs w:val="24"/>
        </w:rPr>
        <w:t xml:space="preserve">75. До применения мер по принудительному взысканию таможенных платежей таможенный орган выставляет лицу, ответственному за их уплату, требование об уплате таможенных платежей по форме, установленной в </w:t>
      </w:r>
      <w:hyperlink w:history="1" r:id="rIdugsyeoop2yugrtscbddlk">
        <w:r>
          <w:rPr>
            <w:rFonts w:ascii="Arial" w:cs="Arial" w:eastAsia="Arial" w:hAnsi="Arial"/>
            <w:color w:val="1D4ED8"/>
            <w:sz w:val="24"/>
            <w:szCs w:val="24"/>
            <w:u w:val="single"/>
          </w:rPr>
          <w:t xml:space="preserve">приложении 11</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76. Задолженность по уплате таможенных платежей признается безнадежным долгом в случаях, указанных в статье 209 </w:t>
      </w:r>
      <w:hyperlink w:history="1" r:id="rIdvalaxqkmfey3g_emdvou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и списывается в порядке, определенном </w:t>
      </w:r>
      <w:hyperlink w:history="1" r:id="rIdtet-kdroulhc59smbenpp">
        <w:r>
          <w:rPr>
            <w:rFonts w:ascii="Arial" w:cs="Arial" w:eastAsia="Arial" w:hAnsi="Arial"/>
            <w:color w:val="1D4ED8"/>
            <w:sz w:val="24"/>
            <w:szCs w:val="24"/>
            <w:u w:val="single"/>
          </w:rPr>
          <w:t xml:space="preserve">приложением 12</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77. Требование об уплате таможенных платежей представляет собой направленное плательщику письменное извещение таможенного органа о неуплаченной в установленный срок либо доначисленной сумме таможенных платежей, а также об обязанности уплатить в установленный этим требованием срок неуплаченную сумму таможенных платежей, пени и (или) проценты. Требование составляется в двух экземплярах, первый экземпляр требования направляется плательщику, второй экземпляр остается для учета в таможенном органе.</w:t>
      </w:r>
    </w:p>
    <w:p>
      <w:pPr>
        <w:spacing w:after="120"/>
        <w:ind w:firstLine="397"/>
        <w:jc w:val="both"/>
      </w:pPr>
      <w:r>
        <w:rPr>
          <w:rFonts w:ascii="Arial" w:cs="Arial" w:eastAsia="Arial" w:hAnsi="Arial"/>
          <w:sz w:val="24"/>
          <w:szCs w:val="24"/>
        </w:rPr>
        <w:t xml:space="preserve">78. Требование должно содержать сведения о сумме подлежащих уплате таможенных платежей, размере пени и/или процентов, начисленных на момент выставления требования, сроке уплаты таможенных платежей в соответствии с </w:t>
      </w:r>
      <w:hyperlink w:history="1" r:id="rIdnoanfknpa1cwvozactcc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таможенном регулировании в Кыргызской Республике", сроке исполнения требования, а также о мерах по принудительному взысканию таможенных платежей и обеспечению их взыскания, которые применяются в случае неисполнения требования плательщиком, и об основаниях выставления требования.</w:t>
      </w:r>
    </w:p>
    <w:p>
      <w:pPr>
        <w:spacing w:after="120"/>
        <w:ind w:firstLine="397"/>
        <w:jc w:val="both"/>
      </w:pPr>
      <w:r>
        <w:rPr>
          <w:rFonts w:ascii="Arial" w:cs="Arial" w:eastAsia="Arial" w:hAnsi="Arial"/>
          <w:sz w:val="24"/>
          <w:szCs w:val="24"/>
        </w:rPr>
        <w:t xml:space="preserve">Требование </w:t>
      </w:r>
      <w:hyperlink w:history="1" r:id="rIdgmyurnzscyjszccdu8po5">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имеет силу только в том случае, если оно оформлено соответствующим образом и вручено в порядке, установленном пунктом 81 настоящей Инструкции.</w:t>
      </w:r>
    </w:p>
    <w:p>
      <w:pPr>
        <w:spacing w:after="120"/>
        <w:ind w:firstLine="397"/>
        <w:jc w:val="both"/>
      </w:pPr>
      <w:r>
        <w:rPr>
          <w:rFonts w:ascii="Arial" w:cs="Arial" w:eastAsia="Arial" w:hAnsi="Arial"/>
          <w:sz w:val="24"/>
          <w:szCs w:val="24"/>
        </w:rPr>
        <w:t xml:space="preserve">79. Требование об уплате таможенных платежей должно быть направлено плательщику не позднее 30 дней со дня обнаружения факта неуплаты или неполной уплаты таможенных платежей.</w:t>
      </w:r>
    </w:p>
    <w:p>
      <w:pPr>
        <w:spacing w:after="120"/>
        <w:ind w:firstLine="397"/>
        <w:jc w:val="both"/>
      </w:pPr>
      <w:r>
        <w:rPr>
          <w:rFonts w:ascii="Arial" w:cs="Arial" w:eastAsia="Arial" w:hAnsi="Arial"/>
          <w:sz w:val="24"/>
          <w:szCs w:val="24"/>
        </w:rPr>
        <w:t xml:space="preserve">80. Срок исполнения требования об уплате таможенных платежей составляет не более 30 дней со дня получения требования.</w:t>
      </w:r>
    </w:p>
    <w:p>
      <w:pPr>
        <w:spacing w:after="120"/>
        <w:ind w:firstLine="397"/>
        <w:jc w:val="both"/>
      </w:pPr>
      <w:r>
        <w:rPr>
          <w:rFonts w:ascii="Arial" w:cs="Arial" w:eastAsia="Arial" w:hAnsi="Arial"/>
          <w:sz w:val="24"/>
          <w:szCs w:val="24"/>
        </w:rPr>
        <w:t xml:space="preserve">81. Требование может быть передано руководителю или иному уполномоченному представителю организации или физическому лицу лично под расписку или иным способом, подтверждающим факт и дату получения требования. Если указанные лица уклоняются от получения требования, оно направляется по почте заказным письмом. Требование считается полученным по получении уведомления уполномоченным государственным органом о вручении заказного письма.</w:t>
      </w:r>
    </w:p>
    <w:p>
      <w:pPr>
        <w:spacing w:after="120"/>
        <w:ind w:firstLine="397"/>
        <w:jc w:val="both"/>
      </w:pPr>
      <w:r>
        <w:rPr>
          <w:rFonts w:ascii="Arial" w:cs="Arial" w:eastAsia="Arial" w:hAnsi="Arial"/>
          <w:sz w:val="24"/>
          <w:szCs w:val="24"/>
        </w:rPr>
        <w:t xml:space="preserve">82. При неисполнении требования об уплате таможенных платежей в сроки, предусмотренные пунктом 80 настоящей Инструкции, таможенные органы принимают меры по принудительному взысканию таможенных платежей в соответствии со статьей 201 </w:t>
      </w:r>
      <w:hyperlink w:history="1" r:id="rIdnwznekxzx_hu86ztegjm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и настоящей Инструкцией.</w:t>
      </w:r>
    </w:p>
    <w:p>
      <w:pPr>
        <w:spacing w:after="120"/>
        <w:ind w:firstLine="397"/>
        <w:jc w:val="both"/>
      </w:pPr>
      <w:r>
        <w:rPr>
          <w:rFonts w:ascii="Arial" w:cs="Arial" w:eastAsia="Arial" w:hAnsi="Arial"/>
          <w:sz w:val="24"/>
          <w:szCs w:val="24"/>
        </w:rPr>
        <w:t xml:space="preserve">83. Требование об уплате таможенных платежей направляется плательщику независимо от привлечения его к уголовной или административной ответственности.</w:t>
      </w:r>
    </w:p>
    <w:p>
      <w:pPr>
        <w:spacing w:after="120"/>
        <w:ind w:firstLine="397"/>
        <w:jc w:val="both"/>
      </w:pPr>
      <w:r>
        <w:rPr>
          <w:rFonts w:ascii="Arial" w:cs="Arial" w:eastAsia="Arial" w:hAnsi="Arial"/>
          <w:sz w:val="24"/>
          <w:szCs w:val="24"/>
        </w:rPr>
        <w:t xml:space="preserve">84. Требование может быть отозвано таможенным органом в соответствии с решением суда. Уведомление направляется в письменном виде плательщику, которому было ранее направлено требование.</w:t>
      </w:r>
    </w:p>
    <w:p>
      <w:pPr>
        <w:spacing w:after="240" w:before="200"/>
        <w:jc w:val="center"/>
      </w:pPr>
      <w:r>
        <w:rPr>
          <w:rFonts w:ascii="Arial" w:cs="Arial" w:eastAsia="Arial" w:hAnsi="Arial"/>
          <w:b/>
          <w:bCs/>
          <w:sz w:val="32"/>
          <w:szCs w:val="32"/>
        </w:rPr>
        <w:t xml:space="preserve">VII. Применение обеспечения уплаты таможенных платежей</w:t>
      </w:r>
    </w:p>
    <w:p>
      <w:pPr>
        <w:spacing w:after="240" w:before="200"/>
        <w:jc w:val="center"/>
      </w:pPr>
      <w:r>
        <w:rPr>
          <w:rFonts w:ascii="Arial" w:cs="Arial" w:eastAsia="Arial" w:hAnsi="Arial"/>
          <w:b/>
          <w:bCs/>
          <w:sz w:val="32"/>
          <w:szCs w:val="32"/>
        </w:rPr>
        <w:t xml:space="preserve">1. Общие положения</w:t>
      </w:r>
    </w:p>
    <w:p>
      <w:pPr>
        <w:spacing w:after="120"/>
        <w:ind w:firstLine="397"/>
        <w:jc w:val="both"/>
      </w:pPr>
      <w:r>
        <w:rPr>
          <w:rFonts w:ascii="Arial" w:cs="Arial" w:eastAsia="Arial" w:hAnsi="Arial"/>
          <w:sz w:val="24"/>
          <w:szCs w:val="24"/>
        </w:rPr>
        <w:t xml:space="preserve">85. При обеспечении уплаты таможенных платежей применяются следующие способы:</w:t>
      </w:r>
    </w:p>
    <w:p>
      <w:pPr>
        <w:spacing w:after="120"/>
        <w:ind w:firstLine="397"/>
        <w:jc w:val="both"/>
      </w:pPr>
      <w:r>
        <w:rPr>
          <w:rFonts w:ascii="Arial" w:cs="Arial" w:eastAsia="Arial" w:hAnsi="Arial"/>
          <w:sz w:val="24"/>
          <w:szCs w:val="24"/>
        </w:rPr>
        <w:t xml:space="preserve">- залог товаров и иного имущества;</w:t>
      </w:r>
    </w:p>
    <w:p>
      <w:pPr>
        <w:spacing w:after="120"/>
        <w:ind w:firstLine="397"/>
        <w:jc w:val="both"/>
      </w:pPr>
      <w:r>
        <w:rPr>
          <w:rFonts w:ascii="Arial" w:cs="Arial" w:eastAsia="Arial" w:hAnsi="Arial"/>
          <w:sz w:val="24"/>
          <w:szCs w:val="24"/>
        </w:rPr>
        <w:t xml:space="preserve">- банковская гарантия;</w:t>
      </w:r>
    </w:p>
    <w:p>
      <w:pPr>
        <w:spacing w:after="120"/>
        <w:ind w:firstLine="397"/>
        <w:jc w:val="both"/>
      </w:pPr>
      <w:r>
        <w:rPr>
          <w:rFonts w:ascii="Arial" w:cs="Arial" w:eastAsia="Arial" w:hAnsi="Arial"/>
          <w:sz w:val="24"/>
          <w:szCs w:val="24"/>
        </w:rPr>
        <w:t xml:space="preserve">- внесение денежных средств на счет таможенного органа (депозит);</w:t>
      </w:r>
    </w:p>
    <w:p>
      <w:pPr>
        <w:spacing w:after="120"/>
        <w:ind w:firstLine="397"/>
        <w:jc w:val="both"/>
      </w:pPr>
      <w:r>
        <w:rPr>
          <w:rFonts w:ascii="Arial" w:cs="Arial" w:eastAsia="Arial" w:hAnsi="Arial"/>
          <w:sz w:val="24"/>
          <w:szCs w:val="24"/>
        </w:rPr>
        <w:t xml:space="preserve">- поручительство, в соответствии с главой 40 </w:t>
      </w:r>
      <w:hyperlink w:history="1" r:id="rIdfk9aygxybdqzcx2uyn4t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и частью первой Гражданского </w:t>
      </w:r>
      <w:hyperlink w:history="1" r:id="rIdogedcqhhhgf9kosp-i4v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(далее - Гражданский кодекс).</w:t>
      </w:r>
    </w:p>
    <w:p>
      <w:pPr>
        <w:spacing w:after="120"/>
        <w:ind w:firstLine="397"/>
        <w:jc w:val="both"/>
      </w:pPr>
      <w:r>
        <w:rPr>
          <w:rFonts w:ascii="Arial" w:cs="Arial" w:eastAsia="Arial" w:hAnsi="Arial"/>
          <w:sz w:val="24"/>
          <w:szCs w:val="24"/>
        </w:rPr>
        <w:t xml:space="preserve">- договор страхования исполнения обязанности по уплате таможенных платежей (далее - договор страхования);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85p-liub-hzmibis6unxv">
        <w:r>
          <w:rPr>
            <w:rFonts w:ascii="Arial" w:cs="Arial" w:eastAsia="Arial" w:hAnsi="Arial"/>
            <w:i/>
            <w:iCs/>
            <w:color w:val="1D4ED8"/>
            <w:sz w:val="24"/>
            <w:szCs w:val="24"/>
            <w:u w:val="single"/>
          </w:rPr>
          <w:t xml:space="preserve">8 февраля 2017 года № 75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85-1. Способ обеспечения уплаты таможенных платежей, предусмотренный абзацем пятым пункта 85 настоящей Инструкции, применяется только при включении в реестр лиц, осуществляющих деятельность в качестве таможенных представителей, владельцев складов временного хранения, владельцев таможенных складов, владельцев магазинов беспошлинной торговли и таможенных перевозчиков</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nlqyf0ef6owhbtg7f8qul">
        <w:r>
          <w:rPr>
            <w:rFonts w:ascii="Arial" w:cs="Arial" w:eastAsia="Arial" w:hAnsi="Arial"/>
            <w:i/>
            <w:iCs/>
            <w:color w:val="1D4ED8"/>
            <w:sz w:val="24"/>
            <w:szCs w:val="24"/>
            <w:u w:val="single"/>
          </w:rPr>
          <w:t xml:space="preserve">8 февраля 2017 года № 75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86. В настоящей главе используются следующие понятия:</w:t>
      </w:r>
    </w:p>
    <w:p>
      <w:pPr>
        <w:spacing w:after="120"/>
        <w:ind w:firstLine="397"/>
        <w:jc w:val="both"/>
      </w:pPr>
      <w:r>
        <w:rPr>
          <w:rFonts w:ascii="Arial" w:cs="Arial" w:eastAsia="Arial" w:hAnsi="Arial"/>
          <w:b/>
          <w:bCs/>
          <w:sz w:val="24"/>
          <w:szCs w:val="24"/>
        </w:rPr>
        <w:t xml:space="preserve">срок исполнения обязательства</w:t>
      </w:r>
      <w:r>
        <w:rPr>
          <w:rFonts w:ascii="Arial" w:cs="Arial" w:eastAsia="Arial" w:hAnsi="Arial"/>
          <w:sz w:val="24"/>
          <w:szCs w:val="24"/>
        </w:rPr>
        <w:t xml:space="preserve"> - срок исполнения обязательств перед таможенными органами, одним из способов обеспечения уплаты таможенных платежей, в течение которого должно быть исполнено данное обязательство;</w:t>
      </w:r>
    </w:p>
    <w:p>
      <w:pPr>
        <w:spacing w:after="120"/>
        <w:ind w:firstLine="397"/>
        <w:jc w:val="both"/>
      </w:pPr>
      <w:r>
        <w:rPr>
          <w:rFonts w:ascii="Arial" w:cs="Arial" w:eastAsia="Arial" w:hAnsi="Arial"/>
          <w:b/>
          <w:bCs/>
          <w:sz w:val="24"/>
          <w:szCs w:val="24"/>
        </w:rPr>
        <w:t xml:space="preserve">сумма банковской гарантии</w:t>
      </w:r>
      <w:r>
        <w:rPr>
          <w:rFonts w:ascii="Arial" w:cs="Arial" w:eastAsia="Arial" w:hAnsi="Arial"/>
          <w:sz w:val="24"/>
          <w:szCs w:val="24"/>
        </w:rPr>
        <w:t xml:space="preserve"> - сумма, на которую выдана банковская гарантия, в пределах которой таможенный орган вправе требовать уплаты задолженности принципала;</w:t>
      </w:r>
    </w:p>
    <w:p>
      <w:pPr>
        <w:spacing w:after="120"/>
        <w:ind w:firstLine="397"/>
        <w:jc w:val="both"/>
      </w:pPr>
      <w:r>
        <w:rPr>
          <w:rFonts w:ascii="Arial" w:cs="Arial" w:eastAsia="Arial" w:hAnsi="Arial"/>
          <w:b/>
          <w:bCs/>
          <w:sz w:val="24"/>
          <w:szCs w:val="24"/>
        </w:rPr>
        <w:t xml:space="preserve">депозитный сертификат</w:t>
      </w:r>
      <w:r>
        <w:rPr>
          <w:rFonts w:ascii="Arial" w:cs="Arial" w:eastAsia="Arial" w:hAnsi="Arial"/>
          <w:sz w:val="24"/>
          <w:szCs w:val="24"/>
        </w:rPr>
        <w:t xml:space="preserve"> - документ, подтверждающий внесение обеспечения уплаты таможенных платежей в виде денежных средств;</w:t>
      </w:r>
    </w:p>
    <w:p>
      <w:pPr>
        <w:spacing w:after="120"/>
        <w:ind w:firstLine="397"/>
        <w:jc w:val="both"/>
      </w:pPr>
      <w:r>
        <w:rPr>
          <w:rFonts w:ascii="Arial" w:cs="Arial" w:eastAsia="Arial" w:hAnsi="Arial"/>
          <w:b/>
          <w:bCs/>
          <w:sz w:val="24"/>
          <w:szCs w:val="24"/>
        </w:rPr>
        <w:t xml:space="preserve">таможенная расписка</w:t>
      </w:r>
      <w:r>
        <w:rPr>
          <w:rFonts w:ascii="Arial" w:cs="Arial" w:eastAsia="Arial" w:hAnsi="Arial"/>
          <w:sz w:val="24"/>
          <w:szCs w:val="24"/>
        </w:rPr>
        <w:t xml:space="preserve"> - документ, выданный таможенным органом и содержащий расчет размера обеспечения, подтверждающий внесение обеспечения уплаты таможенных платежей в виде банковской гарантии, договора залога , поручительства или договора страхования;</w:t>
      </w:r>
    </w:p>
    <w:p>
      <w:pPr>
        <w:spacing w:after="120"/>
        <w:ind w:firstLine="397"/>
        <w:jc w:val="both"/>
      </w:pPr>
      <w:r>
        <w:rPr>
          <w:rFonts w:ascii="Arial" w:cs="Arial" w:eastAsia="Arial" w:hAnsi="Arial"/>
          <w:b/>
          <w:bCs/>
          <w:sz w:val="24"/>
          <w:szCs w:val="24"/>
        </w:rPr>
        <w:t xml:space="preserve">принципал</w:t>
      </w:r>
      <w:r>
        <w:rPr>
          <w:rFonts w:ascii="Arial" w:cs="Arial" w:eastAsia="Arial" w:hAnsi="Arial"/>
          <w:sz w:val="24"/>
          <w:szCs w:val="24"/>
        </w:rPr>
        <w:t xml:space="preserve"> - декларант, перевозчик или лицо, осуществляющие деятельность в сфере таможенного дела.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nd_kssa1njpwwqgoyw-pu">
        <w:r>
          <w:rPr>
            <w:rFonts w:ascii="Arial" w:cs="Arial" w:eastAsia="Arial" w:hAnsi="Arial"/>
            <w:i/>
            <w:iCs/>
            <w:color w:val="1D4ED8"/>
            <w:sz w:val="24"/>
            <w:szCs w:val="24"/>
            <w:u w:val="single"/>
          </w:rPr>
          <w:t xml:space="preserve">8 февраля 2017 года № 75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87. Исполнение обязанности по уплате таможенных платежей обеспечивается в случаях:</w:t>
      </w:r>
    </w:p>
    <w:p>
      <w:pPr>
        <w:spacing w:after="120"/>
        <w:ind w:firstLine="397"/>
        <w:jc w:val="both"/>
      </w:pPr>
      <w:r>
        <w:rPr>
          <w:rFonts w:ascii="Arial" w:cs="Arial" w:eastAsia="Arial" w:hAnsi="Arial"/>
          <w:sz w:val="24"/>
          <w:szCs w:val="24"/>
        </w:rPr>
        <w:t xml:space="preserve">1) при предоставлении отсрочки или рассрочки уплаты таможенных платежей;</w:t>
      </w:r>
    </w:p>
    <w:p>
      <w:pPr>
        <w:spacing w:after="120"/>
        <w:ind w:firstLine="397"/>
        <w:jc w:val="both"/>
      </w:pPr>
      <w:r>
        <w:rPr>
          <w:rFonts w:ascii="Arial" w:cs="Arial" w:eastAsia="Arial" w:hAnsi="Arial"/>
          <w:sz w:val="24"/>
          <w:szCs w:val="24"/>
        </w:rPr>
        <w:t xml:space="preserve">2) при условном выпуске товаров;</w:t>
      </w:r>
    </w:p>
    <w:p>
      <w:pPr>
        <w:spacing w:after="120"/>
        <w:ind w:firstLine="397"/>
        <w:jc w:val="both"/>
      </w:pPr>
      <w:r>
        <w:rPr>
          <w:rFonts w:ascii="Arial" w:cs="Arial" w:eastAsia="Arial" w:hAnsi="Arial"/>
          <w:sz w:val="24"/>
          <w:szCs w:val="24"/>
        </w:rPr>
        <w:t xml:space="preserve">3) перевозки и (или) хранения иностранных товаров;</w:t>
      </w:r>
    </w:p>
    <w:p>
      <w:pPr>
        <w:spacing w:after="120"/>
        <w:ind w:firstLine="397"/>
        <w:jc w:val="both"/>
      </w:pPr>
      <w:r>
        <w:rPr>
          <w:rFonts w:ascii="Arial" w:cs="Arial" w:eastAsia="Arial" w:hAnsi="Arial"/>
          <w:sz w:val="24"/>
          <w:szCs w:val="24"/>
        </w:rPr>
        <w:t xml:space="preserve">4) осуществления деятельности в сфере таможенного дела;</w:t>
      </w:r>
    </w:p>
    <w:p>
      <w:pPr>
        <w:spacing w:after="120"/>
        <w:ind w:firstLine="397"/>
        <w:jc w:val="both"/>
      </w:pPr>
      <w:r>
        <w:rPr>
          <w:rFonts w:ascii="Arial" w:cs="Arial" w:eastAsia="Arial" w:hAnsi="Arial"/>
          <w:sz w:val="24"/>
          <w:szCs w:val="24"/>
        </w:rPr>
        <w:t xml:space="preserve">5) в иных случаях, предусмотренных </w:t>
      </w:r>
      <w:hyperlink w:history="1" r:id="rId5ldrheykjyxu3l3l8ljl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таможенном регулировании в Кыргызской Республике".</w:t>
      </w:r>
    </w:p>
    <w:p>
      <w:pPr>
        <w:spacing w:after="120"/>
        <w:ind w:firstLine="397"/>
        <w:jc w:val="both"/>
      </w:pPr>
      <w:r>
        <w:rPr>
          <w:rFonts w:ascii="Arial" w:cs="Arial" w:eastAsia="Arial" w:hAnsi="Arial"/>
          <w:sz w:val="24"/>
          <w:szCs w:val="24"/>
        </w:rPr>
        <w:t xml:space="preserve">88. Обеспечение уплаты таможенных платежей не представляется, если сумма подлежащих уплате таможенных платежей, пени и процентов не превышает сумму, эквивалентную 500 (пятистам) евро, по курсу валюты, установленному Национальным банком Кыргызской Республики, действующему на день регистрации таможенной декларации, а если таможенная декларация не представляется - на день принятия решения о непредоставлении обеспечения.</w:t>
      </w:r>
    </w:p>
    <w:p>
      <w:pPr>
        <w:spacing w:after="120"/>
        <w:ind w:firstLine="397"/>
        <w:jc w:val="both"/>
      </w:pPr>
      <w:r>
        <w:rPr>
          <w:rFonts w:ascii="Arial" w:cs="Arial" w:eastAsia="Arial" w:hAnsi="Arial"/>
          <w:sz w:val="24"/>
          <w:szCs w:val="24"/>
        </w:rPr>
        <w:t xml:space="preserve">89. Обеспечение уплаты таможенных платежей производится:</w:t>
      </w:r>
    </w:p>
    <w:p>
      <w:pPr>
        <w:spacing w:after="120"/>
        <w:ind w:firstLine="397"/>
        <w:jc w:val="both"/>
      </w:pPr>
      <w:r>
        <w:rPr>
          <w:rFonts w:ascii="Arial" w:cs="Arial" w:eastAsia="Arial" w:hAnsi="Arial"/>
          <w:sz w:val="24"/>
          <w:szCs w:val="24"/>
        </w:rPr>
        <w:t xml:space="preserve">- для лиц, осуществляющих деятельность в качестве уполномоченного экономического оператора, на сумму не менее 1000000 (один миллион) евро;</w:t>
      </w:r>
    </w:p>
    <w:p>
      <w:pPr>
        <w:spacing w:after="120"/>
        <w:ind w:firstLine="397"/>
        <w:jc w:val="both"/>
      </w:pPr>
      <w:r>
        <w:rPr>
          <w:rFonts w:ascii="Arial" w:cs="Arial" w:eastAsia="Arial" w:hAnsi="Arial"/>
          <w:sz w:val="24"/>
          <w:szCs w:val="24"/>
        </w:rPr>
        <w:t xml:space="preserve">- для лиц, осуществляющих деятельность в качестве владельцев склада временного хранения, таможенного склада, магазина беспошлинной торговли, на сумму не менее 10000 размеров расчетного показателя;</w:t>
      </w:r>
    </w:p>
    <w:p>
      <w:pPr>
        <w:spacing w:after="120"/>
        <w:ind w:firstLine="397"/>
        <w:jc w:val="both"/>
      </w:pPr>
      <w:r>
        <w:rPr>
          <w:rFonts w:ascii="Arial" w:cs="Arial" w:eastAsia="Arial" w:hAnsi="Arial"/>
          <w:sz w:val="24"/>
          <w:szCs w:val="24"/>
        </w:rPr>
        <w:t xml:space="preserve">- лицами, осуществляющими деятельность по производству товаров и (или) экспортирующими товары, к которым не применяются вывозные таможенные пошлины, при их соответствии критериям, определенным решением Комиссии Таможенного союза, предоставляется обеспечение уплаты таможенных пошлин, налогов на сумму, эквивалентную 150000 (сто пятьдесят тысяч) евро, по курсу валюты, установленному Национальным банком Кыргызской Республики, на день предоставления такого обеспечения;</w:t>
      </w:r>
    </w:p>
    <w:p>
      <w:pPr>
        <w:spacing w:after="120"/>
        <w:ind w:firstLine="397"/>
        <w:jc w:val="both"/>
      </w:pPr>
      <w:r>
        <w:rPr>
          <w:rFonts w:ascii="Arial" w:cs="Arial" w:eastAsia="Arial" w:hAnsi="Arial"/>
          <w:sz w:val="24"/>
          <w:szCs w:val="24"/>
        </w:rPr>
        <w:t xml:space="preserve">- для лиц, осуществляющих деятельность в качестве таможенного перевозчика, любым из способов, указанных в пункте 85 настоящей Инструкции на сумму не менее 200000 (двести тысяч) евро;</w:t>
      </w:r>
    </w:p>
    <w:p>
      <w:pPr>
        <w:spacing w:after="120"/>
        <w:ind w:firstLine="397"/>
        <w:jc w:val="both"/>
      </w:pPr>
      <w:r>
        <w:rPr>
          <w:rFonts w:ascii="Arial" w:cs="Arial" w:eastAsia="Arial" w:hAnsi="Arial"/>
          <w:sz w:val="24"/>
          <w:szCs w:val="24"/>
        </w:rPr>
        <w:t xml:space="preserve">- для лиц, осуществляющих деятельность в качестве таможенного представителя, любым из способов указанных в пункте 85 настоящей Инструкции, на сумму не менее 1000000 (один миллион) евро.</w:t>
      </w:r>
    </w:p>
    <w:p>
      <w:pPr>
        <w:spacing w:after="120"/>
        <w:ind w:firstLine="397"/>
        <w:jc w:val="both"/>
      </w:pPr>
      <w:r>
        <w:rPr>
          <w:rFonts w:ascii="Arial" w:cs="Arial" w:eastAsia="Arial" w:hAnsi="Arial"/>
          <w:sz w:val="24"/>
          <w:szCs w:val="24"/>
        </w:rPr>
        <w:t xml:space="preserve">В остальных случаях обеспечение уплаты таможенных платежей производится по выбору плательщика любым из способов, указанных в пункте 85 настоящей Инструкции, при условии, что такой способ признан надежным таможенным органом.</w:t>
      </w:r>
    </w:p>
    <w:p>
      <w:pPr>
        <w:spacing w:after="120"/>
        <w:ind w:firstLine="397"/>
        <w:jc w:val="both"/>
      </w:pPr>
      <w:r>
        <w:rPr>
          <w:rFonts w:ascii="Arial" w:cs="Arial" w:eastAsia="Arial" w:hAnsi="Arial"/>
          <w:sz w:val="24"/>
          <w:szCs w:val="24"/>
        </w:rPr>
        <w:t xml:space="preserve">Решение о принятии обеспечения исполнения обязательств по уплате таможенных платежей принимается таможенным органом, перед которым возникает обеспечиваемое обязательство, либо уполномоченным государственным органом в сфере таможенного дела, с учетом положений пункта 96 настоящей Инструкции.</w:t>
      </w:r>
    </w:p>
    <w:p>
      <w:pPr>
        <w:spacing w:after="120"/>
        <w:ind w:firstLine="397"/>
        <w:jc w:val="both"/>
      </w:pPr>
      <w:r>
        <w:rPr>
          <w:rFonts w:ascii="Arial" w:cs="Arial" w:eastAsia="Arial" w:hAnsi="Arial"/>
          <w:sz w:val="24"/>
          <w:szCs w:val="24"/>
        </w:rPr>
        <w:t xml:space="preserve">Допускается применение нескольких способов обеспечения уплаты таможенных платежей по одному обязательству.</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_0ml-mv7mhnzv58fremxw">
        <w:r>
          <w:rPr>
            <w:rFonts w:ascii="Arial" w:cs="Arial" w:eastAsia="Arial" w:hAnsi="Arial"/>
            <w:i/>
            <w:iCs/>
            <w:color w:val="1D4ED8"/>
            <w:sz w:val="24"/>
            <w:szCs w:val="24"/>
            <w:u w:val="single"/>
          </w:rPr>
          <w:t xml:space="preserve">15 мая 2017 года № 276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90. Помимо способов, предусмотренных пунктом 85 настоящей Инструкции, уполномоченный государственный орган в сфере таможенного дела устанавливает случаи, когда обеспечение уплаты таможенных платежей может обеспечиваться другими способами, предусмотренными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91. При принятии решения о выпуске товаров либо помещении их под таможенную процедуру в случаях, указанных в пункте 89 настоящей Инструкции, основанием такого решения является депозитный сертификат или таможенная расписка, формы и порядок использования которых осуществляется в соответствии с </w:t>
      </w:r>
      <w:hyperlink w:history="1" r:id="rIddgnqf6qlpx7ke1xm4af3u">
        <w:r>
          <w:rPr>
            <w:rFonts w:ascii="Arial" w:cs="Arial" w:eastAsia="Arial" w:hAnsi="Arial"/>
            <w:color w:val="1D4ED8"/>
            <w:sz w:val="24"/>
            <w:szCs w:val="24"/>
            <w:u w:val="single"/>
          </w:rPr>
          <w:t xml:space="preserve">приложением 16</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92. Размер обеспечения уплаты таможенных платежей определяется таможенным органом, исходя из сумм таможенных платежей, пени и процентов, подлежащих уплате при выпуске товаров для внутреннего потребления или их вывозе, в соответствии с таможенной процедурой экспорта, и не может превышать размер указанных сумм.</w:t>
      </w:r>
    </w:p>
    <w:p>
      <w:pPr>
        <w:spacing w:after="120"/>
        <w:ind w:firstLine="397"/>
        <w:jc w:val="both"/>
      </w:pPr>
      <w:r>
        <w:rPr>
          <w:rFonts w:ascii="Arial" w:cs="Arial" w:eastAsia="Arial" w:hAnsi="Arial"/>
          <w:sz w:val="24"/>
          <w:szCs w:val="24"/>
        </w:rPr>
        <w:t xml:space="preserve">93. Если при установлении размера обеспечения уплаты таможенных платежей невозможно точно определить сумму подлежащих уплате таможенных пошлин, налогов в силу непредставления в таможенный орган точных сведений о характере товаров, их наименовании, количестве, стране происхождения и таможенной стоимости, размер обеспечения определяется, исходя из наибольшей величины ставок таможенных пошлин, налогов, стоимости товаров и (или) их количества, которые могут быть определены на основании имеющихся сведений.</w:t>
      </w:r>
    </w:p>
    <w:p>
      <w:pPr>
        <w:spacing w:after="120"/>
        <w:ind w:firstLine="397"/>
        <w:jc w:val="both"/>
      </w:pPr>
      <w:r>
        <w:rPr>
          <w:rFonts w:ascii="Arial" w:cs="Arial" w:eastAsia="Arial" w:hAnsi="Arial"/>
          <w:sz w:val="24"/>
          <w:szCs w:val="24"/>
        </w:rPr>
        <w:t xml:space="preserve">94. В случае, если уполномоченный государственный орган в сфере таможенного дела устанавливает фиксированный размер обеспечения уплаты таможенных платежей в отношении отдельных видов товаров, такое решение доводится до таможенных органов.</w:t>
      </w:r>
    </w:p>
    <w:p>
      <w:pPr>
        <w:spacing w:after="120"/>
        <w:ind w:firstLine="397"/>
        <w:jc w:val="both"/>
      </w:pPr>
      <w:r>
        <w:rPr>
          <w:rFonts w:ascii="Arial" w:cs="Arial" w:eastAsia="Arial" w:hAnsi="Arial"/>
          <w:sz w:val="24"/>
          <w:szCs w:val="24"/>
        </w:rPr>
        <w:t xml:space="preserve">95. Если одним и тем же лицом совершается несколько таможенных операций в определенный срок, таможенный орган обязан принять обеспечение уплаты таможенных платежей для совершения данных операций (генеральное обеспечение) в соответствии с пунктом 4 статьи 195 </w:t>
      </w:r>
      <w:hyperlink w:history="1" r:id="rIdnmi5nw1cxekhw53j7f5x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w:t>
      </w:r>
    </w:p>
    <w:p>
      <w:pPr>
        <w:spacing w:after="120"/>
        <w:ind w:firstLine="397"/>
        <w:jc w:val="both"/>
      </w:pPr>
      <w:r>
        <w:rPr>
          <w:rFonts w:ascii="Arial" w:cs="Arial" w:eastAsia="Arial" w:hAnsi="Arial"/>
          <w:sz w:val="24"/>
          <w:szCs w:val="24"/>
        </w:rPr>
        <w:t xml:space="preserve">96. Обеспечение уплаты таможенных платежей производится лицом, ответственным за их уплату, либо любым иным лицом в пользу лица, ответственного за уплату таможенных платежей.</w:t>
      </w:r>
    </w:p>
    <w:p>
      <w:pPr>
        <w:spacing w:after="120"/>
        <w:ind w:firstLine="397"/>
        <w:jc w:val="both"/>
      </w:pPr>
      <w:r>
        <w:rPr>
          <w:rFonts w:ascii="Arial" w:cs="Arial" w:eastAsia="Arial" w:hAnsi="Arial"/>
          <w:sz w:val="24"/>
          <w:szCs w:val="24"/>
        </w:rPr>
        <w:t xml:space="preserve">1) Генеральное обеспечение может применяться лицами, предоставившими такое обеспечение, и предоставляться в один или несколько таможенных органов.</w:t>
      </w:r>
    </w:p>
    <w:p>
      <w:pPr>
        <w:spacing w:after="120"/>
        <w:ind w:firstLine="397"/>
        <w:jc w:val="both"/>
      </w:pPr>
      <w:r>
        <w:rPr>
          <w:rFonts w:ascii="Arial" w:cs="Arial" w:eastAsia="Arial" w:hAnsi="Arial"/>
          <w:sz w:val="24"/>
          <w:szCs w:val="24"/>
        </w:rPr>
        <w:t xml:space="preserve">2) По выбору лица, генеральное обеспечение может предоставляться в виде денежного залога, поручительства или банковской гарантии.</w:t>
      </w:r>
    </w:p>
    <w:p>
      <w:pPr>
        <w:spacing w:after="120"/>
        <w:ind w:firstLine="397"/>
        <w:jc w:val="both"/>
      </w:pPr>
      <w:r>
        <w:rPr>
          <w:rFonts w:ascii="Arial" w:cs="Arial" w:eastAsia="Arial" w:hAnsi="Arial"/>
          <w:sz w:val="24"/>
          <w:szCs w:val="24"/>
        </w:rPr>
        <w:t xml:space="preserve">3) Генеральное обеспечение предоставляется на срок не менее одного года. Сумма генерального обеспечения может быть увеличена путем:</w:t>
      </w:r>
    </w:p>
    <w:p>
      <w:pPr>
        <w:spacing w:after="120"/>
        <w:ind w:firstLine="397"/>
        <w:jc w:val="both"/>
      </w:pPr>
      <w:r>
        <w:rPr>
          <w:rFonts w:ascii="Arial" w:cs="Arial" w:eastAsia="Arial" w:hAnsi="Arial"/>
          <w:sz w:val="24"/>
          <w:szCs w:val="24"/>
        </w:rPr>
        <w:t xml:space="preserve">- внесения дополнительного денежного залога;</w:t>
      </w:r>
    </w:p>
    <w:p>
      <w:pPr>
        <w:spacing w:after="120"/>
        <w:ind w:firstLine="397"/>
        <w:jc w:val="both"/>
      </w:pPr>
      <w:r>
        <w:rPr>
          <w:rFonts w:ascii="Arial" w:cs="Arial" w:eastAsia="Arial" w:hAnsi="Arial"/>
          <w:sz w:val="24"/>
          <w:szCs w:val="24"/>
        </w:rPr>
        <w:t xml:space="preserve">- переоформления (замены) банковской гарантии, срок действия которой не должен быть менее срока действия банковской гарантии, ранее принятой таможенным органом в качестве генерального обеспечения;</w:t>
      </w:r>
    </w:p>
    <w:p>
      <w:pPr>
        <w:spacing w:after="120"/>
        <w:ind w:firstLine="397"/>
        <w:jc w:val="both"/>
      </w:pPr>
      <w:r>
        <w:rPr>
          <w:rFonts w:ascii="Arial" w:cs="Arial" w:eastAsia="Arial" w:hAnsi="Arial"/>
          <w:sz w:val="24"/>
          <w:szCs w:val="24"/>
        </w:rPr>
        <w:t xml:space="preserve">- внесения соответствующих изменений в договор поручительства.</w:t>
      </w:r>
    </w:p>
    <w:p>
      <w:pPr>
        <w:spacing w:after="120"/>
        <w:ind w:firstLine="397"/>
        <w:jc w:val="both"/>
      </w:pPr>
      <w:r>
        <w:rPr>
          <w:rFonts w:ascii="Arial" w:cs="Arial" w:eastAsia="Arial" w:hAnsi="Arial"/>
          <w:sz w:val="24"/>
          <w:szCs w:val="24"/>
        </w:rPr>
        <w:t xml:space="preserve">4) Контроль использования генерального обеспечения осуществляется таможенным органом, принявшим такое обеспечение.</w:t>
      </w:r>
    </w:p>
    <w:p>
      <w:pPr>
        <w:spacing w:after="120"/>
        <w:ind w:firstLine="397"/>
        <w:jc w:val="both"/>
      </w:pPr>
      <w:r>
        <w:rPr>
          <w:rFonts w:ascii="Arial" w:cs="Arial" w:eastAsia="Arial" w:hAnsi="Arial"/>
          <w:sz w:val="24"/>
          <w:szCs w:val="24"/>
        </w:rPr>
        <w:t xml:space="preserve">5) В случае обращения взыскания на генеральное обеспечение таможенный орган, осуществляющий взыскание, информирует об этом лицо, предоставившее генеральное обеспечение, в течение трех рабочих дней со дня обращения взыскания.</w:t>
      </w:r>
    </w:p>
    <w:p>
      <w:pPr>
        <w:spacing w:after="120"/>
        <w:ind w:firstLine="397"/>
        <w:jc w:val="both"/>
      </w:pPr>
      <w:r>
        <w:rPr>
          <w:rFonts w:ascii="Arial" w:cs="Arial" w:eastAsia="Arial" w:hAnsi="Arial"/>
          <w:sz w:val="24"/>
          <w:szCs w:val="24"/>
        </w:rPr>
        <w:t xml:space="preserve">6) Таможенный орган, выявивший нарушение исполнения обязательства лица, влекущее обязанность по уплате таможенных платежей, исполнение которой обеспечивается поручительством или банковской гарантией, вправе выступить в качестве кредитора (бенефициара) с полным объемом прав кредитора (бенефициара), даже если в договоре поручительства или банковской гарантии в качестве кредитора (бенефициара) назван иной таможенный орган.</w:t>
      </w:r>
    </w:p>
    <w:p>
      <w:pPr>
        <w:spacing w:after="120"/>
        <w:ind w:firstLine="397"/>
        <w:jc w:val="both"/>
      </w:pPr>
      <w:r>
        <w:rPr>
          <w:rFonts w:ascii="Arial" w:cs="Arial" w:eastAsia="Arial" w:hAnsi="Arial"/>
          <w:sz w:val="24"/>
          <w:szCs w:val="24"/>
        </w:rPr>
        <w:t xml:space="preserve">7) Размер генерального обеспечения уплаты таможенных платежей определяется исходя из подлежащих уплате сумм таможенных платежей с учетом требований, установленных пунктами 1 и 2 статьи 88 Таможенного </w:t>
      </w:r>
      <w:hyperlink w:history="1" r:id="rId7bx0hyvrqm52s_fvaj08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Таможенного союза.</w:t>
      </w:r>
    </w:p>
    <w:p>
      <w:pPr>
        <w:spacing w:after="120"/>
        <w:ind w:firstLine="397"/>
        <w:jc w:val="both"/>
      </w:pPr>
      <w:r>
        <w:rPr>
          <w:rFonts w:ascii="Arial" w:cs="Arial" w:eastAsia="Arial" w:hAnsi="Arial"/>
          <w:sz w:val="24"/>
          <w:szCs w:val="24"/>
        </w:rPr>
        <w:t xml:space="preserve">97. Таможенный орган, принявший генеральное обеспечение, выдает подтверждение о предоставлении генерального обеспечения по форме, установленной в </w:t>
      </w:r>
      <w:hyperlink w:history="1" r:id="rId_rovzgkla7viim_1vim8s">
        <w:r>
          <w:rPr>
            <w:rFonts w:ascii="Arial" w:cs="Arial" w:eastAsia="Arial" w:hAnsi="Arial"/>
            <w:color w:val="1D4ED8"/>
            <w:sz w:val="24"/>
            <w:szCs w:val="24"/>
            <w:u w:val="single"/>
          </w:rPr>
          <w:t xml:space="preserve">приложении 13</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98. В подтверждении указываются:</w:t>
      </w:r>
    </w:p>
    <w:p>
      <w:pPr>
        <w:spacing w:after="120"/>
        <w:ind w:firstLine="397"/>
        <w:jc w:val="both"/>
      </w:pPr>
      <w:r>
        <w:rPr>
          <w:rFonts w:ascii="Arial" w:cs="Arial" w:eastAsia="Arial" w:hAnsi="Arial"/>
          <w:sz w:val="24"/>
          <w:szCs w:val="24"/>
        </w:rPr>
        <w:t xml:space="preserve">1) таможенный орган, принявший генеральное обеспечение;</w:t>
      </w:r>
    </w:p>
    <w:p>
      <w:pPr>
        <w:spacing w:after="120"/>
        <w:ind w:firstLine="397"/>
        <w:jc w:val="both"/>
      </w:pPr>
      <w:r>
        <w:rPr>
          <w:rFonts w:ascii="Arial" w:cs="Arial" w:eastAsia="Arial" w:hAnsi="Arial"/>
          <w:sz w:val="24"/>
          <w:szCs w:val="24"/>
        </w:rPr>
        <w:t xml:space="preserve">2) лицо, предоставившее генеральное обеспечение;</w:t>
      </w:r>
    </w:p>
    <w:p>
      <w:pPr>
        <w:spacing w:after="120"/>
        <w:ind w:firstLine="397"/>
        <w:jc w:val="both"/>
      </w:pPr>
      <w:r>
        <w:rPr>
          <w:rFonts w:ascii="Arial" w:cs="Arial" w:eastAsia="Arial" w:hAnsi="Arial"/>
          <w:sz w:val="24"/>
          <w:szCs w:val="24"/>
        </w:rPr>
        <w:t xml:space="preserve">3) сумма принятого генерального обеспечения;</w:t>
      </w:r>
    </w:p>
    <w:p>
      <w:pPr>
        <w:spacing w:after="120"/>
        <w:ind w:firstLine="397"/>
        <w:jc w:val="both"/>
      </w:pPr>
      <w:r>
        <w:rPr>
          <w:rFonts w:ascii="Arial" w:cs="Arial" w:eastAsia="Arial" w:hAnsi="Arial"/>
          <w:sz w:val="24"/>
          <w:szCs w:val="24"/>
        </w:rPr>
        <w:t xml:space="preserve">4) срок действия принятого генерального обеспечения, в течение которого возможно своевременное принятие мер по взысканию задолженности по уплате таможенных платежей путем обращения взыскания на генеральное обеспечение;</w:t>
      </w:r>
    </w:p>
    <w:p>
      <w:pPr>
        <w:spacing w:after="120"/>
        <w:ind w:firstLine="397"/>
        <w:jc w:val="both"/>
      </w:pPr>
      <w:r>
        <w:rPr>
          <w:rFonts w:ascii="Arial" w:cs="Arial" w:eastAsia="Arial" w:hAnsi="Arial"/>
          <w:sz w:val="24"/>
          <w:szCs w:val="24"/>
        </w:rPr>
        <w:t xml:space="preserve">5) таможенные операции, для совершения которых принято генеральное обеспечение.</w:t>
      </w:r>
    </w:p>
    <w:p>
      <w:pPr>
        <w:spacing w:after="120"/>
        <w:ind w:firstLine="397"/>
        <w:jc w:val="both"/>
      </w:pPr>
      <w:r>
        <w:rPr>
          <w:rFonts w:ascii="Arial" w:cs="Arial" w:eastAsia="Arial" w:hAnsi="Arial"/>
          <w:sz w:val="24"/>
          <w:szCs w:val="24"/>
        </w:rPr>
        <w:t xml:space="preserve">99. Общая сумма всех одновременно выданных и действующих подтверждений не может превышать сумму принятого генерального обеспечения.</w:t>
      </w:r>
    </w:p>
    <w:p>
      <w:pPr>
        <w:spacing w:after="120"/>
        <w:ind w:firstLine="397"/>
        <w:jc w:val="both"/>
      </w:pPr>
      <w:r>
        <w:rPr>
          <w:rFonts w:ascii="Arial" w:cs="Arial" w:eastAsia="Arial" w:hAnsi="Arial"/>
          <w:sz w:val="24"/>
          <w:szCs w:val="24"/>
        </w:rPr>
        <w:t xml:space="preserve">100. О принятии генерального обеспечения и выдаче подтверждения таможенный орган, принявший генеральное обеспечение, информирует таможенный орган, в котором будут совершаться таможенные операции.</w:t>
      </w:r>
    </w:p>
    <w:p>
      <w:pPr>
        <w:spacing w:after="120"/>
        <w:ind w:firstLine="397"/>
        <w:jc w:val="both"/>
      </w:pPr>
      <w:r>
        <w:rPr>
          <w:rFonts w:ascii="Arial" w:cs="Arial" w:eastAsia="Arial" w:hAnsi="Arial"/>
          <w:sz w:val="24"/>
          <w:szCs w:val="24"/>
        </w:rPr>
        <w:t xml:space="preserve">101. Таможенный орган, в котором совершается несколько таможенных операций в определенный срок, резервирует сумму необходимого при совершении таможенных операций обеспечения уплаты таможенных платежей из суммы либо части суммы незарезервированного генерального обеспечения, при условии, что срок действия генерального обеспечения будет достаточным для своевременного направления таможенным органом требования об исполнении обязательства, принятого перед этим таможенным органом, в случае неисполнения такого обязательства.</w:t>
      </w:r>
    </w:p>
    <w:p>
      <w:pPr>
        <w:spacing w:after="120"/>
        <w:ind w:firstLine="397"/>
        <w:jc w:val="both"/>
      </w:pPr>
      <w:r>
        <w:rPr>
          <w:rFonts w:ascii="Arial" w:cs="Arial" w:eastAsia="Arial" w:hAnsi="Arial"/>
          <w:sz w:val="24"/>
          <w:szCs w:val="24"/>
        </w:rPr>
        <w:t xml:space="preserve">102. В случае исполнения обязательства, обеспеченного генеральным обеспечением, зарезервированная сумма генерального обеспечения высвобождается (разрезервируется) при условии, что таможенный орган удостоверится в исполнении обеспеченного обязательства.</w:t>
      </w:r>
    </w:p>
    <w:p>
      <w:pPr>
        <w:spacing w:after="120"/>
        <w:ind w:firstLine="397"/>
        <w:jc w:val="both"/>
      </w:pPr>
      <w:r>
        <w:rPr>
          <w:rFonts w:ascii="Arial" w:cs="Arial" w:eastAsia="Arial" w:hAnsi="Arial"/>
          <w:sz w:val="24"/>
          <w:szCs w:val="24"/>
        </w:rPr>
        <w:t xml:space="preserve">103. В случае неисполнения обязательства, обеспеченного генеральным обеспечением, таможенный орган, перед которым имеется неисполненное обязательство, обращает взыскание на предоставленное генеральное обеспечение в соответствии с главой 41 </w:t>
      </w:r>
      <w:hyperlink w:history="1" r:id="rIdcxin4zvxbg2gsjzxqk6s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и разделом 6 настоящей Инструкции.</w:t>
      </w:r>
    </w:p>
    <w:p>
      <w:pPr>
        <w:spacing w:after="120"/>
        <w:ind w:firstLine="397"/>
        <w:jc w:val="both"/>
      </w:pPr>
      <w:r>
        <w:rPr>
          <w:rFonts w:ascii="Arial" w:cs="Arial" w:eastAsia="Arial" w:hAnsi="Arial"/>
          <w:sz w:val="24"/>
          <w:szCs w:val="24"/>
        </w:rPr>
        <w:t xml:space="preserve">104. При наличии технической возможности у таможенных органов и по желанию лица, предоставившего генеральное обеспечение, учет и контроль применения генерального обеспечения могут осуществляться с использованием информационных систем без выдачи подтверждения. В этом случае таможенный орган, в котором совершается несколько таможенных операций в определенный срок, посредством информационной системы таможенных органов резервирует сумму необходимого при совершении таможенных операций обеспечения уплаты таможенных пошлин, налогов из суммы либо части суммы незарезервированного генерального обеспечения, при условии, что срок действия генерального обеспечения будет достаточным для своевременного направления таможенным органом требования об исполнении обязательства, принятого перед этим таможенным органом, в случае неисполнения такого обязательства. По письменному заявлению лица, предоставившего генеральное обеспечение, не чаще одного раза в месяц таможенный орган, принявший генеральное обеспечение, предоставляет указанному лицу отчет об использовании генерального обеспечения (</w:t>
      </w:r>
      <w:hyperlink w:history="1" r:id="rId3lx6wcr6igd-wvoevu2_9">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 но не более чем за три года, предшествующие заявлению.</w:t>
      </w:r>
    </w:p>
    <w:p>
      <w:pPr>
        <w:spacing w:after="120"/>
        <w:ind w:firstLine="397"/>
        <w:jc w:val="both"/>
      </w:pPr>
      <w:r>
        <w:rPr>
          <w:rFonts w:ascii="Arial" w:cs="Arial" w:eastAsia="Arial" w:hAnsi="Arial"/>
          <w:sz w:val="24"/>
          <w:szCs w:val="24"/>
        </w:rPr>
        <w:t xml:space="preserve">105. Учет банковских гарантий, договоров залога, страхования и поручительства осуществляется таможенным органом. Банковские гарантии, договоры залога, поручительства хранятся в соответствии с порядком, установленным для хранения бланков строгой финансовой отчетности.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koco9xzt7onlvetq1rkgo">
        <w:r>
          <w:rPr>
            <w:rFonts w:ascii="Arial" w:cs="Arial" w:eastAsia="Arial" w:hAnsi="Arial"/>
            <w:i/>
            <w:iCs/>
            <w:color w:val="1D4ED8"/>
            <w:sz w:val="24"/>
            <w:szCs w:val="24"/>
            <w:u w:val="single"/>
          </w:rPr>
          <w:t xml:space="preserve">8 февраля 2017 года № 75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106. Депозитный сертификат вручается принципалу в качестве документа, подтверждающего обеспечение конкретного обязательства принципала перед таможенными органами.</w:t>
      </w:r>
    </w:p>
    <w:p>
      <w:pPr>
        <w:spacing w:after="120"/>
        <w:ind w:firstLine="397"/>
        <w:jc w:val="both"/>
      </w:pPr>
      <w:r>
        <w:rPr>
          <w:rFonts w:ascii="Arial" w:cs="Arial" w:eastAsia="Arial" w:hAnsi="Arial"/>
          <w:sz w:val="24"/>
          <w:szCs w:val="24"/>
        </w:rPr>
        <w:t xml:space="preserve">107. Таможенные органы в качестве обеспечения уплаты таможенных платежей принимают оригиналы банковских гарантий, договоров залога , страхования и поручительства.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6-2z9m5nfksptw98dttzc">
        <w:r>
          <w:rPr>
            <w:rFonts w:ascii="Arial" w:cs="Arial" w:eastAsia="Arial" w:hAnsi="Arial"/>
            <w:i/>
            <w:iCs/>
            <w:color w:val="1D4ED8"/>
            <w:sz w:val="24"/>
            <w:szCs w:val="24"/>
            <w:u w:val="single"/>
          </w:rPr>
          <w:t xml:space="preserve">8 февраля 2017 года № 75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108. Банковская гарантия, договоры залога, страхования и поручительства вступают в силу со дня ее выдачи (подписания), если не предусмотрено иное. Срок действия банковской гарантии, договора залога, поручительства должен быть установлен на весь период, необходимый для обеспечения уплаты денежных сумм в случае неисполнения принципалом своих обязательств перед таможенными органами.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mx3cvd4ks1v0ht3dmymkh">
        <w:r>
          <w:rPr>
            <w:rFonts w:ascii="Arial" w:cs="Arial" w:eastAsia="Arial" w:hAnsi="Arial"/>
            <w:i/>
            <w:iCs/>
            <w:color w:val="1D4ED8"/>
            <w:sz w:val="24"/>
            <w:szCs w:val="24"/>
            <w:u w:val="single"/>
          </w:rPr>
          <w:t xml:space="preserve">8 февраля 2017 года № 75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109. Срок рассмотрения заявления о возвращении банковской гарантии, договора залога, страхования и поручительства не должен превышать пяти рабочих дней со дня его представления. Подразделением таможенного органа, ответственным за учет платежей, проверяется выполнение обязательства перед таможенным органом принципалом, а также наличие других оснований для возвращения денежных средств, банковской гарантии, договора залога и поручительства.</w:t>
      </w:r>
    </w:p>
    <w:p>
      <w:pPr>
        <w:spacing w:after="120"/>
        <w:ind w:firstLine="397"/>
        <w:jc w:val="both"/>
      </w:pPr>
      <w:r>
        <w:rPr>
          <w:rFonts w:ascii="Arial" w:cs="Arial" w:eastAsia="Arial" w:hAnsi="Arial"/>
          <w:sz w:val="24"/>
          <w:szCs w:val="24"/>
        </w:rPr>
        <w:t xml:space="preserve">Решение о возвращении или об отказе возвращения банковской гарантии, договора залога, поручительства принимается таможенным органом. Отказ оформляется путем нанесения соответствующей резолюции на заявлении, с обязательным указанием оснований отказа.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b_v8d2cfj1jdqfxydnlif">
        <w:r>
          <w:rPr>
            <w:rFonts w:ascii="Arial" w:cs="Arial" w:eastAsia="Arial" w:hAnsi="Arial"/>
            <w:i/>
            <w:iCs/>
            <w:color w:val="1D4ED8"/>
            <w:sz w:val="24"/>
            <w:szCs w:val="24"/>
            <w:u w:val="single"/>
          </w:rPr>
          <w:t xml:space="preserve">8 февраля 2017 года № 75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110. Неисполнение или ненадлежащее исполнение гарантом обязательств по обеспечению уплаты таможенных платежей не освобождает принципала от обязанности по уплате таможенных платежей, пени и процентов.</w:t>
      </w:r>
    </w:p>
    <w:p>
      <w:pPr>
        <w:spacing w:after="240" w:before="200"/>
        <w:jc w:val="center"/>
      </w:pPr>
      <w:r>
        <w:rPr>
          <w:rFonts w:ascii="Arial" w:cs="Arial" w:eastAsia="Arial" w:hAnsi="Arial"/>
          <w:b/>
          <w:bCs/>
          <w:sz w:val="32"/>
          <w:szCs w:val="32"/>
        </w:rPr>
        <w:t xml:space="preserve">2. Порядок работы таможенных органов с банковской гарантией и договорами страхования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111. Таможенные органы в качестве обеспечения уплаты таможенных платежей принимают банковские гарантии и договора страхования, выданные банками, кредитными организациями или страховыми организациями, включенными в Реестр банков и страховых организаций, который ведет уполномоченный государственный орган в сфере таможенного дела.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sovdupypjl4m0npzizcou">
        <w:r>
          <w:rPr>
            <w:rFonts w:ascii="Arial" w:cs="Arial" w:eastAsia="Arial" w:hAnsi="Arial"/>
            <w:i/>
            <w:iCs/>
            <w:color w:val="1D4ED8"/>
            <w:sz w:val="24"/>
            <w:szCs w:val="24"/>
            <w:u w:val="single"/>
          </w:rPr>
          <w:t xml:space="preserve">8 февраля 2017 года № 75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112. Банковская гарантия должна быть безотзывной. В ней должны быть указаны:</w:t>
      </w:r>
    </w:p>
    <w:p>
      <w:pPr>
        <w:spacing w:after="120"/>
        <w:ind w:firstLine="397"/>
        <w:jc w:val="both"/>
      </w:pPr>
      <w:r>
        <w:rPr>
          <w:rFonts w:ascii="Arial" w:cs="Arial" w:eastAsia="Arial" w:hAnsi="Arial"/>
          <w:sz w:val="24"/>
          <w:szCs w:val="24"/>
        </w:rPr>
        <w:t xml:space="preserve">1) обязательства плательщика таможенных платежей, надлежащее исполнение которых обеспечивается гарантией;</w:t>
      </w:r>
    </w:p>
    <w:p>
      <w:pPr>
        <w:spacing w:after="120"/>
        <w:ind w:firstLine="397"/>
        <w:jc w:val="both"/>
      </w:pPr>
      <w:r>
        <w:rPr>
          <w:rFonts w:ascii="Arial" w:cs="Arial" w:eastAsia="Arial" w:hAnsi="Arial"/>
          <w:sz w:val="24"/>
          <w:szCs w:val="24"/>
        </w:rPr>
        <w:t xml:space="preserve">2) право на бесспорное списание таможенным органом с гаранта причитающейся суммы таможенных платежей в случае неисполнения гарантом обязательств по банковской гарантией;</w:t>
      </w:r>
    </w:p>
    <w:p>
      <w:pPr>
        <w:spacing w:after="120"/>
        <w:ind w:firstLine="397"/>
        <w:jc w:val="both"/>
      </w:pPr>
      <w:r>
        <w:rPr>
          <w:rFonts w:ascii="Arial" w:cs="Arial" w:eastAsia="Arial" w:hAnsi="Arial"/>
          <w:sz w:val="24"/>
          <w:szCs w:val="24"/>
        </w:rPr>
        <w:t xml:space="preserve">3) обязанность гаранта уплатить таможенному органу проценты, пени и штрафы в размерах,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4) условие, согласно которому исполнением обязательств гаранта по банковским гарантиям является фактическое поступление денежных средств на текущий счет казначейства Кыргызской Республики для зачисления в доход государственного бюджета и/или на единый казначейский счет Кыргызской Республики, для зачисления и распределения между бюджетами государств-членов ЕАЭС;</w:t>
      </w:r>
    </w:p>
    <w:p>
      <w:pPr>
        <w:spacing w:after="120"/>
        <w:ind w:firstLine="397"/>
        <w:jc w:val="both"/>
      </w:pPr>
      <w:r>
        <w:rPr>
          <w:rFonts w:ascii="Arial" w:cs="Arial" w:eastAsia="Arial" w:hAnsi="Arial"/>
          <w:sz w:val="24"/>
          <w:szCs w:val="24"/>
        </w:rPr>
        <w:t xml:space="preserve">5) срок действия банковской гарантией.</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bbjyxeoagjdk1rngiwaoj">
        <w:r>
          <w:rPr>
            <w:rFonts w:ascii="Arial" w:cs="Arial" w:eastAsia="Arial" w:hAnsi="Arial"/>
            <w:i/>
            <w:iCs/>
            <w:color w:val="1D4ED8"/>
            <w:sz w:val="24"/>
            <w:szCs w:val="24"/>
            <w:u w:val="single"/>
          </w:rPr>
          <w:t xml:space="preserve">8 февраля 2017 года № 75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113. Порядок и условия включения банков, иных кредитных организаций и страховых организаций в Реестр банков и страховых организаций, а также порядок его ведения осуществляется согласно </w:t>
      </w:r>
      <w:hyperlink w:history="1" r:id="rId7ts0wrrp02ncw-jbqtvrh">
        <w:r>
          <w:rPr>
            <w:rFonts w:ascii="Arial" w:cs="Arial" w:eastAsia="Arial" w:hAnsi="Arial"/>
            <w:color w:val="1D4ED8"/>
            <w:sz w:val="24"/>
            <w:szCs w:val="24"/>
            <w:u w:val="single"/>
          </w:rPr>
          <w:t xml:space="preserve">приложению 15</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114. К правоотношениям, связанным с выдачей банковских гарантий, представлением требований по банковской гарантией, выполнением гарантом обязательств и прекращением банковской гарантией, применяются положения законодательства Кыргызской Республики о банках и банковской деятельности, гражданского законодательства Кыргызской Республики и настоящей Инструкции.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tw3-6nvzt-9szc0vnbm3c">
        <w:r>
          <w:rPr>
            <w:rFonts w:ascii="Arial" w:cs="Arial" w:eastAsia="Arial" w:hAnsi="Arial"/>
            <w:i/>
            <w:iCs/>
            <w:color w:val="1D4ED8"/>
            <w:sz w:val="24"/>
            <w:szCs w:val="24"/>
            <w:u w:val="single"/>
          </w:rPr>
          <w:t xml:space="preserve">8 февраля 2017 года № 75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115. Решение о принятии либо об отказе в принятии гарантии принимается в течение двух рабочих дней со дня ее представления в таможенный орган.</w:t>
      </w:r>
    </w:p>
    <w:p>
      <w:pPr>
        <w:spacing w:after="120"/>
        <w:ind w:firstLine="397"/>
        <w:jc w:val="both"/>
      </w:pPr>
      <w:r>
        <w:rPr>
          <w:rFonts w:ascii="Arial" w:cs="Arial" w:eastAsia="Arial" w:hAnsi="Arial"/>
          <w:sz w:val="24"/>
          <w:szCs w:val="24"/>
        </w:rPr>
        <w:t xml:space="preserve">116. Решение о принятии гарантии в качестве обеспечения уплаты таможенных платежей принимается таможенным органом, которое оформляется таможенной распиской (форма и порядок использования таможенной расписки осуществляется в соответствии с </w:t>
      </w:r>
      <w:hyperlink w:history="1" r:id="rIdecjzbpgkjkwnbzmcj8uhy">
        <w:r>
          <w:rPr>
            <w:rFonts w:ascii="Arial" w:cs="Arial" w:eastAsia="Arial" w:hAnsi="Arial"/>
            <w:color w:val="1D4ED8"/>
            <w:sz w:val="24"/>
            <w:szCs w:val="24"/>
            <w:u w:val="single"/>
          </w:rPr>
          <w:t xml:space="preserve">приложением 16</w:t>
        </w:r>
      </w:hyperlink>
      <w:r>
        <w:rPr>
          <w:rFonts w:ascii="Arial" w:cs="Arial" w:eastAsia="Arial" w:hAnsi="Arial"/>
          <w:sz w:val="24"/>
          <w:szCs w:val="24"/>
        </w:rPr>
        <w:t xml:space="preserve"> к настоящей Инструкции), за исключением случая, предусмотренного в пункте 97 настоящей Инструкции.</w:t>
      </w:r>
    </w:p>
    <w:p>
      <w:pPr>
        <w:spacing w:after="120"/>
        <w:ind w:firstLine="397"/>
        <w:jc w:val="both"/>
      </w:pPr>
      <w:r>
        <w:rPr>
          <w:rFonts w:ascii="Arial" w:cs="Arial" w:eastAsia="Arial" w:hAnsi="Arial"/>
          <w:sz w:val="24"/>
          <w:szCs w:val="24"/>
        </w:rPr>
        <w:t xml:space="preserve">117. Уплата таможенных платежей должна быть обеспечена непрерывно в течение всего срока действия обязательства. Таможенный орган осуществляет контроль за наличием и достаточностью обеспечения исполнения обязательств принципала. За 5 рабочих дней до истечения срока действия гарантии таможенный орган письменно информирует принципала и гаранта о необходимости уплаты таможенных платежей по гарантии.</w:t>
      </w:r>
    </w:p>
    <w:p>
      <w:pPr>
        <w:spacing w:after="120"/>
        <w:ind w:firstLine="397"/>
        <w:jc w:val="both"/>
      </w:pPr>
      <w:r>
        <w:rPr>
          <w:rFonts w:ascii="Arial" w:cs="Arial" w:eastAsia="Arial" w:hAnsi="Arial"/>
          <w:sz w:val="24"/>
          <w:szCs w:val="24"/>
        </w:rPr>
        <w:t xml:space="preserve">118. Подлинник гарантии подлежит возврату принципалу или гаранту при выполнении принципалом своих обязательств перед таможенным органом в обмен на оригинал таможенной расписки.</w:t>
      </w:r>
    </w:p>
    <w:p>
      <w:pPr>
        <w:spacing w:after="120"/>
        <w:ind w:firstLine="397"/>
        <w:jc w:val="both"/>
      </w:pPr>
      <w:r>
        <w:rPr>
          <w:rFonts w:ascii="Arial" w:cs="Arial" w:eastAsia="Arial" w:hAnsi="Arial"/>
          <w:sz w:val="24"/>
          <w:szCs w:val="24"/>
        </w:rPr>
        <w:t xml:space="preserve">119. Об исполнении обязательств по гарантии таможенным органом делается отметка на оборотной стороне копии гарантии, которая остается в таможенном органе.</w:t>
      </w:r>
    </w:p>
    <w:p>
      <w:pPr>
        <w:spacing w:after="120"/>
        <w:ind w:firstLine="397"/>
        <w:jc w:val="both"/>
      </w:pPr>
      <w:r>
        <w:rPr>
          <w:rFonts w:ascii="Arial" w:cs="Arial" w:eastAsia="Arial" w:hAnsi="Arial"/>
          <w:sz w:val="24"/>
          <w:szCs w:val="24"/>
        </w:rPr>
        <w:t xml:space="preserve">120. В случае, если обязательство, обеспеченное гарантией, не исполнено, таможенным органом выставляются требования об уплате таможенных платежей по установленной форме лицу, ответственному за уплату таможенных платежей, и гаранту одновременно.</w:t>
      </w:r>
    </w:p>
    <w:p>
      <w:pPr>
        <w:spacing w:after="120"/>
        <w:ind w:firstLine="397"/>
        <w:jc w:val="both"/>
      </w:pPr>
      <w:r>
        <w:rPr>
          <w:rFonts w:ascii="Arial" w:cs="Arial" w:eastAsia="Arial" w:hAnsi="Arial"/>
          <w:sz w:val="24"/>
          <w:szCs w:val="24"/>
        </w:rPr>
        <w:t xml:space="preserve">121. При выставлении требования гаранту, к требованию прилагается копия гарантии и копии документов, подтверждающих факт неисполнения принципалом своих обязательств, обеспеченных гарантией. Копии всех прилагаемых к требованию документов заверяются печатью таможенного органа.</w:t>
      </w:r>
    </w:p>
    <w:p>
      <w:pPr>
        <w:spacing w:after="120"/>
        <w:ind w:firstLine="397"/>
        <w:jc w:val="both"/>
      </w:pPr>
      <w:r>
        <w:rPr>
          <w:rFonts w:ascii="Arial" w:cs="Arial" w:eastAsia="Arial" w:hAnsi="Arial"/>
          <w:sz w:val="24"/>
          <w:szCs w:val="24"/>
        </w:rPr>
        <w:t xml:space="preserve">122. Исполнение гарантом обязательств по банковской гарантией не освобождает принципала от ответственности за нарушение таможенных правил, а также от обязанности по уплате таможенных платежей, в части, превышающей соответствующую сумму банковской гарантией.</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_zzezko9oewo4uwmxujrh">
        <w:r>
          <w:rPr>
            <w:rFonts w:ascii="Arial" w:cs="Arial" w:eastAsia="Arial" w:hAnsi="Arial"/>
            <w:i/>
            <w:iCs/>
            <w:color w:val="1D4ED8"/>
            <w:sz w:val="24"/>
            <w:szCs w:val="24"/>
            <w:u w:val="single"/>
          </w:rPr>
          <w:t xml:space="preserve">8 февраля 2017 года № 75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123. В случае добровольной уплаты принципалом сумм таможенных платежей до выставления таможенным органом требований гаранту или до удовлетворения гарантом требования таможенного органа, требование гаранту об уплате этих сумм не выставляется или, соответственно, отзывается.</w:t>
      </w:r>
    </w:p>
    <w:p>
      <w:pPr>
        <w:spacing w:after="120"/>
        <w:ind w:firstLine="397"/>
        <w:jc w:val="both"/>
      </w:pPr>
      <w:r>
        <w:rPr>
          <w:rFonts w:ascii="Arial" w:cs="Arial" w:eastAsia="Arial" w:hAnsi="Arial"/>
          <w:sz w:val="24"/>
          <w:szCs w:val="24"/>
        </w:rPr>
        <w:t xml:space="preserve">123-1. Таможенные органы принимают договоры страхования, выданные страховыми организациями, в качестве обеспечения уплаты таможенных платежей только при включении в реестр лиц, осуществляющих деятельность в сфере таможенного дела, в качестве таможенных представителей, владельцев складов временного хранения, владельцев таможенных складов, владельцев магазинов беспошлинной торговли и таможенных перевозчиков.</w:t>
      </w:r>
    </w:p>
    <w:p>
      <w:pPr>
        <w:spacing w:after="120"/>
        <w:ind w:firstLine="397"/>
        <w:jc w:val="both"/>
      </w:pPr>
      <w:r>
        <w:rPr>
          <w:rFonts w:ascii="Arial" w:cs="Arial" w:eastAsia="Arial" w:hAnsi="Arial"/>
          <w:sz w:val="24"/>
          <w:szCs w:val="24"/>
        </w:rPr>
        <w:t xml:space="preserve">В договоре страхования должны быть указаны:</w:t>
      </w:r>
    </w:p>
    <w:p>
      <w:pPr>
        <w:spacing w:after="120"/>
        <w:ind w:firstLine="397"/>
        <w:jc w:val="both"/>
      </w:pPr>
      <w:r>
        <w:rPr>
          <w:rFonts w:ascii="Arial" w:cs="Arial" w:eastAsia="Arial" w:hAnsi="Arial"/>
          <w:sz w:val="24"/>
          <w:szCs w:val="24"/>
        </w:rPr>
        <w:t xml:space="preserve">1) обязательства юридических лиц, включаемых в реестр таможенных представителей, владельцев складов временного хранения, владельцев таможенных складов, владельцев магазинов беспошлинной торговли и таможенных перевозчиков;</w:t>
      </w:r>
    </w:p>
    <w:p>
      <w:pPr>
        <w:spacing w:after="120"/>
        <w:ind w:firstLine="397"/>
        <w:jc w:val="both"/>
      </w:pPr>
      <w:r>
        <w:rPr>
          <w:rFonts w:ascii="Arial" w:cs="Arial" w:eastAsia="Arial" w:hAnsi="Arial"/>
          <w:sz w:val="24"/>
          <w:szCs w:val="24"/>
        </w:rPr>
        <w:t xml:space="preserve">2) сроки выплаты страховыми организациями страховой суммы при наступлении страхового случая по обязательствам;</w:t>
      </w:r>
    </w:p>
    <w:p>
      <w:pPr>
        <w:spacing w:after="120"/>
        <w:ind w:firstLine="397"/>
        <w:jc w:val="both"/>
      </w:pPr>
      <w:r>
        <w:rPr>
          <w:rFonts w:ascii="Arial" w:cs="Arial" w:eastAsia="Arial" w:hAnsi="Arial"/>
          <w:sz w:val="24"/>
          <w:szCs w:val="24"/>
        </w:rPr>
        <w:t xml:space="preserve">3) обязанность страховщика уплатить таможенному органу проценты, пени и штрафы в размерах, установленных законодательством Кыргызской Республики;</w:t>
      </w:r>
    </w:p>
    <w:p>
      <w:pPr>
        <w:spacing w:after="120"/>
        <w:ind w:firstLine="397"/>
        <w:jc w:val="both"/>
      </w:pPr>
      <w:r>
        <w:rPr>
          <w:rFonts w:ascii="Arial" w:cs="Arial" w:eastAsia="Arial" w:hAnsi="Arial"/>
          <w:sz w:val="24"/>
          <w:szCs w:val="24"/>
        </w:rPr>
        <w:t xml:space="preserve">4) срок действия договора страхования.</w:t>
      </w:r>
    </w:p>
    <w:p>
      <w:pPr>
        <w:spacing w:after="120"/>
        <w:ind w:firstLine="397"/>
        <w:jc w:val="both"/>
      </w:pPr>
      <w:r>
        <w:rPr>
          <w:rFonts w:ascii="Arial" w:cs="Arial" w:eastAsia="Arial" w:hAnsi="Arial"/>
          <w:sz w:val="24"/>
          <w:szCs w:val="24"/>
        </w:rPr>
        <w:t xml:space="preserve">Решение о принятии договора страхования в качестве обеспечения уплаты таможенных платежей принимается таможенным органом, которое оформляется таможенной распиской по форме, установленной приложением 16 к настоящей Инструкции.</w:t>
      </w:r>
    </w:p>
    <w:p>
      <w:pPr>
        <w:spacing w:after="120"/>
        <w:ind w:firstLine="397"/>
        <w:jc w:val="both"/>
      </w:pPr>
      <w:r>
        <w:rPr>
          <w:rFonts w:ascii="Arial" w:cs="Arial" w:eastAsia="Arial" w:hAnsi="Arial"/>
          <w:sz w:val="24"/>
          <w:szCs w:val="24"/>
        </w:rPr>
        <w:t xml:space="preserve">Решение о принятии либо об отказе в принятии договора страхования принимается в течение двух рабочих дней со дня ее представления в таможенный орган.</w:t>
      </w:r>
    </w:p>
    <w:p>
      <w:pPr>
        <w:spacing w:after="120"/>
        <w:ind w:firstLine="397"/>
        <w:jc w:val="both"/>
      </w:pPr>
      <w:r>
        <w:rPr>
          <w:rFonts w:ascii="Arial" w:cs="Arial" w:eastAsia="Arial" w:hAnsi="Arial"/>
          <w:sz w:val="24"/>
          <w:szCs w:val="24"/>
        </w:rPr>
        <w:t xml:space="preserve">Страхование должно быть обеспечено непрерывно в течение всего срока действия обязательства. Таможенный орган осуществляет контроль за наличием и достаточностью обеспечения исполнения обязательств страхователя. Таможенный орган письменно информирует страхователя и страховщика о необходимости внесения обеспечения уплаты таможенных платежей за пять рабочих дней до истечения срока действия договора страхования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g_helwteqih4im_gmqggt">
        <w:r>
          <w:rPr>
            <w:rFonts w:ascii="Arial" w:cs="Arial" w:eastAsia="Arial" w:hAnsi="Arial"/>
            <w:i/>
            <w:iCs/>
            <w:color w:val="1D4ED8"/>
            <w:sz w:val="24"/>
            <w:szCs w:val="24"/>
            <w:u w:val="single"/>
          </w:rPr>
          <w:t xml:space="preserve">8 февраля 2017 года № 75</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3. Порядок работы таможенных органов с денежным залогом</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124. Внесение денежных средств в кассу или на счет таможенного органа в качестве обеспечения уплаты таможенных платежей (денежный залог) производится в национальной валюте. Проценты на сумму денежного залога не начисляются.</w:t>
      </w:r>
    </w:p>
    <w:p>
      <w:pPr>
        <w:spacing w:after="120"/>
        <w:ind w:firstLine="397"/>
        <w:jc w:val="both"/>
      </w:pPr>
      <w:r>
        <w:rPr>
          <w:rFonts w:ascii="Arial" w:cs="Arial" w:eastAsia="Arial" w:hAnsi="Arial"/>
          <w:sz w:val="24"/>
          <w:szCs w:val="24"/>
        </w:rPr>
        <w:t xml:space="preserve">125. В подтверждение внесения денежного залога, лицу, внесшему денежные средства в кассу или на счет таможенного органа, выдается депозитный сертификат (форма и порядок использования депозитного сертификата осуществляется в соответствии с </w:t>
      </w:r>
      <w:hyperlink w:history="1" r:id="rId5_8gz_svhrsy8qp2bjpg1">
        <w:r>
          <w:rPr>
            <w:rFonts w:ascii="Arial" w:cs="Arial" w:eastAsia="Arial" w:hAnsi="Arial"/>
            <w:color w:val="1D4ED8"/>
            <w:sz w:val="24"/>
            <w:szCs w:val="24"/>
            <w:u w:val="single"/>
          </w:rPr>
          <w:t xml:space="preserve">приложением 16</w:t>
        </w:r>
      </w:hyperlink>
      <w:r>
        <w:rPr>
          <w:rFonts w:ascii="Arial" w:cs="Arial" w:eastAsia="Arial" w:hAnsi="Arial"/>
          <w:sz w:val="24"/>
          <w:szCs w:val="24"/>
        </w:rPr>
        <w:t xml:space="preserve"> к настоящей Инструкции). Депозитный сертификат не подлежит передаче другому лицу.</w:t>
      </w:r>
    </w:p>
    <w:p>
      <w:pPr>
        <w:spacing w:after="120"/>
        <w:ind w:firstLine="397"/>
        <w:jc w:val="both"/>
      </w:pPr>
      <w:r>
        <w:rPr>
          <w:rFonts w:ascii="Arial" w:cs="Arial" w:eastAsia="Arial" w:hAnsi="Arial"/>
          <w:sz w:val="24"/>
          <w:szCs w:val="24"/>
        </w:rPr>
        <w:t xml:space="preserve">126. Депозитный сертификат вручается принципалу и является документом, подтверждающим обеспечение конкретного обязательства принципала перед таможенными органами.</w:t>
      </w:r>
    </w:p>
    <w:p>
      <w:pPr>
        <w:spacing w:after="240" w:before="200"/>
        <w:jc w:val="center"/>
      </w:pPr>
      <w:r>
        <w:rPr>
          <w:rFonts w:ascii="Arial" w:cs="Arial" w:eastAsia="Arial" w:hAnsi="Arial"/>
          <w:b/>
          <w:bCs/>
          <w:sz w:val="32"/>
          <w:szCs w:val="32"/>
        </w:rPr>
        <w:t xml:space="preserve">4. Порядок работы таможенных органов с обеспечением в виде договоров залога и поручительства</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127. При изъявлении лицом желания представить обеспечение уплаты таможенных платежей в виде договора залога или поручительства, таможенный орган принимает на рассмотрение от такого лица проект договора залога или поручительства, подписанный и удостоверенный лицом в порядке, установленном Гражданским </w:t>
      </w:r>
      <w:hyperlink w:history="1" r:id="rIdezutvwtcbpl-2v2lktqs4">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128. Залогодателем является лицо, ответственное за уплату таможенных платежей или любое иное лицо.</w:t>
      </w:r>
    </w:p>
    <w:p>
      <w:pPr>
        <w:spacing w:after="120"/>
        <w:ind w:firstLine="397"/>
        <w:jc w:val="both"/>
      </w:pPr>
      <w:r>
        <w:rPr>
          <w:rFonts w:ascii="Arial" w:cs="Arial" w:eastAsia="Arial" w:hAnsi="Arial"/>
          <w:sz w:val="24"/>
          <w:szCs w:val="24"/>
        </w:rPr>
        <w:t xml:space="preserve">129. Предметом залога является имущество в соответствии с гражданским законодательством Кыргызской Республики и законодательством Кыргызской Республики о залоге, за исключением:</w:t>
      </w:r>
    </w:p>
    <w:p>
      <w:pPr>
        <w:spacing w:after="120"/>
        <w:ind w:firstLine="397"/>
        <w:jc w:val="both"/>
      </w:pPr>
      <w:r>
        <w:rPr>
          <w:rFonts w:ascii="Arial" w:cs="Arial" w:eastAsia="Arial" w:hAnsi="Arial"/>
          <w:sz w:val="24"/>
          <w:szCs w:val="24"/>
        </w:rPr>
        <w:t xml:space="preserve">1) имущества, находящегося за пределами Кыргызской Республики;</w:t>
      </w:r>
    </w:p>
    <w:p>
      <w:pPr>
        <w:spacing w:after="120"/>
        <w:ind w:firstLine="397"/>
        <w:jc w:val="both"/>
      </w:pPr>
      <w:r>
        <w:rPr>
          <w:rFonts w:ascii="Arial" w:cs="Arial" w:eastAsia="Arial" w:hAnsi="Arial"/>
          <w:sz w:val="24"/>
          <w:szCs w:val="24"/>
        </w:rPr>
        <w:t xml:space="preserve">2) имущества, уже заложенного для обеспечения иного обязательства, либо имущества, обремененного иными предшествующими обязательствами в пользу третьих лиц;</w:t>
      </w:r>
    </w:p>
    <w:p>
      <w:pPr>
        <w:spacing w:after="120"/>
        <w:ind w:firstLine="397"/>
        <w:jc w:val="both"/>
      </w:pPr>
      <w:r>
        <w:rPr>
          <w:rFonts w:ascii="Arial" w:cs="Arial" w:eastAsia="Arial" w:hAnsi="Arial"/>
          <w:sz w:val="24"/>
          <w:szCs w:val="24"/>
        </w:rPr>
        <w:t xml:space="preserve">3) товаров, подвергающихся быстрой порче, животных;</w:t>
      </w:r>
    </w:p>
    <w:p>
      <w:pPr>
        <w:spacing w:after="120"/>
        <w:ind w:firstLine="397"/>
        <w:jc w:val="both"/>
      </w:pPr>
      <w:r>
        <w:rPr>
          <w:rFonts w:ascii="Arial" w:cs="Arial" w:eastAsia="Arial" w:hAnsi="Arial"/>
          <w:sz w:val="24"/>
          <w:szCs w:val="24"/>
        </w:rPr>
        <w:t xml:space="preserve">4) электрической, тепловой и иных видов энергии;</w:t>
      </w:r>
    </w:p>
    <w:p>
      <w:pPr>
        <w:spacing w:after="120"/>
        <w:ind w:firstLine="397"/>
        <w:jc w:val="both"/>
      </w:pPr>
      <w:r>
        <w:rPr>
          <w:rFonts w:ascii="Arial" w:cs="Arial" w:eastAsia="Arial" w:hAnsi="Arial"/>
          <w:sz w:val="24"/>
          <w:szCs w:val="24"/>
        </w:rPr>
        <w:t xml:space="preserve">5) предприятий;</w:t>
      </w:r>
    </w:p>
    <w:p>
      <w:pPr>
        <w:spacing w:after="120"/>
        <w:ind w:firstLine="397"/>
        <w:jc w:val="both"/>
      </w:pPr>
      <w:r>
        <w:rPr>
          <w:rFonts w:ascii="Arial" w:cs="Arial" w:eastAsia="Arial" w:hAnsi="Arial"/>
          <w:sz w:val="24"/>
          <w:szCs w:val="24"/>
        </w:rPr>
        <w:t xml:space="preserve">6) имущественных прав;</w:t>
      </w:r>
    </w:p>
    <w:p>
      <w:pPr>
        <w:spacing w:after="120"/>
        <w:ind w:firstLine="397"/>
        <w:jc w:val="both"/>
      </w:pPr>
      <w:r>
        <w:rPr>
          <w:rFonts w:ascii="Arial" w:cs="Arial" w:eastAsia="Arial" w:hAnsi="Arial"/>
          <w:sz w:val="24"/>
          <w:szCs w:val="24"/>
        </w:rPr>
        <w:t xml:space="preserve">7) ценных бумаг;</w:t>
      </w:r>
    </w:p>
    <w:p>
      <w:pPr>
        <w:spacing w:after="120"/>
        <w:ind w:firstLine="397"/>
        <w:jc w:val="both"/>
      </w:pPr>
      <w:r>
        <w:rPr>
          <w:rFonts w:ascii="Arial" w:cs="Arial" w:eastAsia="Arial" w:hAnsi="Arial"/>
          <w:sz w:val="24"/>
          <w:szCs w:val="24"/>
        </w:rPr>
        <w:t xml:space="preserve">8) залога товаров в обороте;</w:t>
      </w:r>
    </w:p>
    <w:p>
      <w:pPr>
        <w:spacing w:after="120"/>
        <w:ind w:firstLine="397"/>
        <w:jc w:val="both"/>
      </w:pPr>
      <w:r>
        <w:rPr>
          <w:rFonts w:ascii="Arial" w:cs="Arial" w:eastAsia="Arial" w:hAnsi="Arial"/>
          <w:sz w:val="24"/>
          <w:szCs w:val="24"/>
        </w:rPr>
        <w:t xml:space="preserve">9) продукции и отходов производства, свободная реализация которых в соответствии с законодательством Кыргызской Республики запрещена;</w:t>
      </w:r>
    </w:p>
    <w:p>
      <w:pPr>
        <w:spacing w:after="120"/>
        <w:ind w:firstLine="397"/>
        <w:jc w:val="both"/>
      </w:pPr>
      <w:r>
        <w:rPr>
          <w:rFonts w:ascii="Arial" w:cs="Arial" w:eastAsia="Arial" w:hAnsi="Arial"/>
          <w:sz w:val="24"/>
          <w:szCs w:val="24"/>
        </w:rPr>
        <w:t xml:space="preserve">10) имущества, взыскание на которое в соответствии с законодательством Кыргызской Республики обращается только по решению суда.</w:t>
      </w:r>
    </w:p>
    <w:p>
      <w:pPr>
        <w:spacing w:after="120"/>
        <w:ind w:firstLine="397"/>
        <w:jc w:val="both"/>
      </w:pPr>
      <w:r>
        <w:rPr>
          <w:rFonts w:ascii="Arial" w:cs="Arial" w:eastAsia="Arial" w:hAnsi="Arial"/>
          <w:sz w:val="24"/>
          <w:szCs w:val="24"/>
        </w:rPr>
        <w:t xml:space="preserve">130. Договор о залоге заключается с оставлением предмета у залогодателя или с передачей заложенного имущества залогодержателю (таможенному органу).</w:t>
      </w:r>
    </w:p>
    <w:p>
      <w:pPr>
        <w:spacing w:after="120"/>
        <w:ind w:firstLine="397"/>
        <w:jc w:val="both"/>
      </w:pPr>
      <w:r>
        <w:rPr>
          <w:rFonts w:ascii="Arial" w:cs="Arial" w:eastAsia="Arial" w:hAnsi="Arial"/>
          <w:sz w:val="24"/>
          <w:szCs w:val="24"/>
        </w:rPr>
        <w:t xml:space="preserve">131. Если таможенный орган имеет основания полагать, что условия пользования, распоряжения и хранения предмета залога будут соблюдены, то может быть заключен договор залога с оставлением предмета залога у залогодателя.</w:t>
      </w:r>
    </w:p>
    <w:p>
      <w:pPr>
        <w:spacing w:after="120"/>
        <w:ind w:firstLine="397"/>
        <w:jc w:val="both"/>
      </w:pPr>
      <w:r>
        <w:rPr>
          <w:rFonts w:ascii="Arial" w:cs="Arial" w:eastAsia="Arial" w:hAnsi="Arial"/>
          <w:sz w:val="24"/>
          <w:szCs w:val="24"/>
        </w:rPr>
        <w:t xml:space="preserve">132. Договор залога может быть подписан со стороны таможенного органа, если в нем содержатся положения о том, что:</w:t>
      </w:r>
    </w:p>
    <w:p>
      <w:pPr>
        <w:spacing w:after="120"/>
        <w:ind w:firstLine="397"/>
        <w:jc w:val="both"/>
      </w:pPr>
      <w:r>
        <w:rPr>
          <w:rFonts w:ascii="Arial" w:cs="Arial" w:eastAsia="Arial" w:hAnsi="Arial"/>
          <w:sz w:val="24"/>
          <w:szCs w:val="24"/>
        </w:rPr>
        <w:t xml:space="preserve">- последующий залог товаров и транспортных средств, заложенных для обеспечения обязательств перед таможенными органами, не допускается;</w:t>
      </w:r>
    </w:p>
    <w:p>
      <w:pPr>
        <w:spacing w:after="120"/>
        <w:ind w:firstLine="397"/>
        <w:jc w:val="both"/>
      </w:pPr>
      <w:r>
        <w:rPr>
          <w:rFonts w:ascii="Arial" w:cs="Arial" w:eastAsia="Arial" w:hAnsi="Arial"/>
          <w:sz w:val="24"/>
          <w:szCs w:val="24"/>
        </w:rPr>
        <w:t xml:space="preserve">- оценка предмета залога производится независимым оценщиком за счет залогодателя;</w:t>
      </w:r>
    </w:p>
    <w:p>
      <w:pPr>
        <w:spacing w:after="120"/>
        <w:ind w:firstLine="397"/>
        <w:jc w:val="both"/>
      </w:pPr>
      <w:r>
        <w:rPr>
          <w:rFonts w:ascii="Arial" w:cs="Arial" w:eastAsia="Arial" w:hAnsi="Arial"/>
          <w:sz w:val="24"/>
          <w:szCs w:val="24"/>
        </w:rPr>
        <w:t xml:space="preserve">- залогодатель обязан страховать за свой счет переданный в залог предмет залога на его полную стоимость на случаи утраты, недостачи или повреждения предмета залога вследствие аварии или действия непреодолимой силы, совершения иными государственными органами действий и принятия ими актов, прекращающих хозяйственную деятельность залогодателя, либо препятствующих ей, или неблагоприятно влияющих на нее (конфискация, реквизиция предмета залога), а также ликвидации или признания несостоятельным либо объявления о своей несостоятельности независимо от того, остается ли предмет залога у залогодателя либо передается залогодержателю;</w:t>
      </w:r>
    </w:p>
    <w:p>
      <w:pPr>
        <w:spacing w:after="120"/>
        <w:ind w:firstLine="397"/>
        <w:jc w:val="both"/>
      </w:pPr>
      <w:r>
        <w:rPr>
          <w:rFonts w:ascii="Arial" w:cs="Arial" w:eastAsia="Arial" w:hAnsi="Arial"/>
          <w:sz w:val="24"/>
          <w:szCs w:val="24"/>
        </w:rPr>
        <w:t xml:space="preserve">- не допускается продажа, иное отчуждение, аренда и другие виды передачи во владение или пользование третьему лицу предмета залога без согласия таможни;</w:t>
      </w:r>
    </w:p>
    <w:p>
      <w:pPr>
        <w:spacing w:after="120"/>
        <w:ind w:firstLine="397"/>
        <w:jc w:val="both"/>
      </w:pPr>
      <w:r>
        <w:rPr>
          <w:rFonts w:ascii="Arial" w:cs="Arial" w:eastAsia="Arial" w:hAnsi="Arial"/>
          <w:sz w:val="24"/>
          <w:szCs w:val="24"/>
        </w:rPr>
        <w:t xml:space="preserve">- если производится замена предмета залога, то она допускается только с письменного согласия таможни другим равным по стоимости имуществом. Замена предмета залога оформляется дополнительным соглашением к договору залога, которое является неотъемлемой частью заключенного договора;</w:t>
      </w:r>
    </w:p>
    <w:p>
      <w:pPr>
        <w:spacing w:after="120"/>
        <w:ind w:firstLine="397"/>
        <w:jc w:val="both"/>
      </w:pPr>
      <w:r>
        <w:rPr>
          <w:rFonts w:ascii="Arial" w:cs="Arial" w:eastAsia="Arial" w:hAnsi="Arial"/>
          <w:sz w:val="24"/>
          <w:szCs w:val="24"/>
        </w:rPr>
        <w:t xml:space="preserve">- если залогодателем является лицо, не являющееся лицом, ответственным за исполнение обязательства, обеспечиваемого залогом, договор залога должен предусматривать солидарную ответственность залогодателя;</w:t>
      </w:r>
    </w:p>
    <w:p>
      <w:pPr>
        <w:spacing w:after="120"/>
        <w:ind w:firstLine="397"/>
        <w:jc w:val="both"/>
      </w:pPr>
      <w:r>
        <w:rPr>
          <w:rFonts w:ascii="Arial" w:cs="Arial" w:eastAsia="Arial" w:hAnsi="Arial"/>
          <w:sz w:val="24"/>
          <w:szCs w:val="24"/>
        </w:rPr>
        <w:t xml:space="preserve">- в случае обращения взыскания на предмет залога расходы по его реализации покрываются за счет залогодателя;</w:t>
      </w:r>
    </w:p>
    <w:p>
      <w:pPr>
        <w:spacing w:after="120"/>
        <w:ind w:firstLine="397"/>
        <w:jc w:val="both"/>
      </w:pPr>
      <w:r>
        <w:rPr>
          <w:rFonts w:ascii="Arial" w:cs="Arial" w:eastAsia="Arial" w:hAnsi="Arial"/>
          <w:sz w:val="24"/>
          <w:szCs w:val="24"/>
        </w:rPr>
        <w:t xml:space="preserve">- залог прекращается либо с прекращением обеспеченного залогом обязательства, либо в случае реализации предмета залога, на который обращено взыскание.</w:t>
      </w:r>
    </w:p>
    <w:p>
      <w:pPr>
        <w:spacing w:after="120"/>
        <w:ind w:firstLine="397"/>
        <w:jc w:val="both"/>
      </w:pPr>
      <w:r>
        <w:rPr>
          <w:rFonts w:ascii="Arial" w:cs="Arial" w:eastAsia="Arial" w:hAnsi="Arial"/>
          <w:sz w:val="24"/>
          <w:szCs w:val="24"/>
        </w:rPr>
        <w:t xml:space="preserve">133. Рассмотрение договора залога производится таможенным органом с учетом следующих особенностей:</w:t>
      </w:r>
    </w:p>
    <w:p>
      <w:pPr>
        <w:spacing w:after="120"/>
        <w:ind w:firstLine="397"/>
        <w:jc w:val="both"/>
      </w:pPr>
      <w:r>
        <w:rPr>
          <w:rFonts w:ascii="Arial" w:cs="Arial" w:eastAsia="Arial" w:hAnsi="Arial"/>
          <w:sz w:val="24"/>
          <w:szCs w:val="24"/>
        </w:rPr>
        <w:t xml:space="preserve">- проверки документов залогодателя, подтверждающих его право собственности на предмет залога. Указанные документы должны быть заверены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рассчитываются подлежащие уплате таможенные платежи по обязательству, обеспечиваемому залогом, с учетом подлежащих уплате процентов за отсрочку (рассрочку);</w:t>
      </w:r>
    </w:p>
    <w:p>
      <w:pPr>
        <w:spacing w:after="120"/>
        <w:ind w:firstLine="397"/>
        <w:jc w:val="both"/>
      </w:pPr>
      <w:r>
        <w:rPr>
          <w:rFonts w:ascii="Arial" w:cs="Arial" w:eastAsia="Arial" w:hAnsi="Arial"/>
          <w:sz w:val="24"/>
          <w:szCs w:val="24"/>
        </w:rPr>
        <w:t xml:space="preserve">- при определении стоимости предмета залога необходимо использовать его стоимость, определяемую в соответствии с законодательством Кыргызской Республики об оценочной деятельности;</w:t>
      </w:r>
    </w:p>
    <w:p>
      <w:pPr>
        <w:spacing w:after="120"/>
        <w:ind w:firstLine="397"/>
        <w:jc w:val="both"/>
      </w:pPr>
      <w:r>
        <w:rPr>
          <w:rFonts w:ascii="Arial" w:cs="Arial" w:eastAsia="Arial" w:hAnsi="Arial"/>
          <w:sz w:val="24"/>
          <w:szCs w:val="24"/>
        </w:rPr>
        <w:t xml:space="preserve">- подразделением таможенного органа, ответственным за работу с товарами, обращенными в государственную собственность, готовится заключение о ликвидности предмета залога, а также производится предварительный расчет расходов таможенного органа на реализацию предмета залога;</w:t>
      </w:r>
    </w:p>
    <w:p>
      <w:pPr>
        <w:spacing w:after="120"/>
        <w:ind w:firstLine="397"/>
        <w:jc w:val="both"/>
      </w:pPr>
      <w:r>
        <w:rPr>
          <w:rFonts w:ascii="Arial" w:cs="Arial" w:eastAsia="Arial" w:hAnsi="Arial"/>
          <w:sz w:val="24"/>
          <w:szCs w:val="24"/>
        </w:rPr>
        <w:t xml:space="preserve">- стоимость предмета залога не может быть меньше сумм, подлежащих уплате таможенных платежей по обязательству, обеспечиваемому залогом, либо сумм, установленных в соответствии с настоящей Инструкцией, с учетом подлежащих уплате процентов за отсрочку (рассрочку).</w:t>
      </w:r>
    </w:p>
    <w:p>
      <w:pPr>
        <w:spacing w:after="120"/>
        <w:ind w:firstLine="397"/>
        <w:jc w:val="both"/>
      </w:pPr>
      <w:r>
        <w:rPr>
          <w:rFonts w:ascii="Arial" w:cs="Arial" w:eastAsia="Arial" w:hAnsi="Arial"/>
          <w:sz w:val="24"/>
          <w:szCs w:val="24"/>
        </w:rPr>
        <w:t xml:space="preserve">134. Рассмотрение представленного лицом проекта договора залога производится таможенным органом в течение 10 рабочих дней со дня получения проекта договора.</w:t>
      </w:r>
    </w:p>
    <w:p>
      <w:pPr>
        <w:spacing w:after="120"/>
        <w:ind w:firstLine="397"/>
        <w:jc w:val="both"/>
      </w:pPr>
      <w:r>
        <w:rPr>
          <w:rFonts w:ascii="Arial" w:cs="Arial" w:eastAsia="Arial" w:hAnsi="Arial"/>
          <w:sz w:val="24"/>
          <w:szCs w:val="24"/>
        </w:rPr>
        <w:t xml:space="preserve">135. В случае, если обязательство, обеспеченное залогом, не исполнено таможенным органом, выставляется требование об уплате таможенных платежей по установленной форме лицу, ответственному за уплату таможенных платежей.</w:t>
      </w:r>
    </w:p>
    <w:p>
      <w:pPr>
        <w:spacing w:after="120"/>
        <w:ind w:firstLine="397"/>
        <w:jc w:val="both"/>
      </w:pPr>
      <w:r>
        <w:rPr>
          <w:rFonts w:ascii="Arial" w:cs="Arial" w:eastAsia="Arial" w:hAnsi="Arial"/>
          <w:sz w:val="24"/>
          <w:szCs w:val="24"/>
        </w:rPr>
        <w:t xml:space="preserve">136. Одновременно с применением мер по принудительному взысканию задолженности с лица, ответственного за уплату таможенных платежей, производится обращение взыскания на предмет залога, в порядке, установленном Гражданским </w:t>
      </w:r>
      <w:hyperlink w:history="1" r:id="rIdsegahvuclloll-nyzkdd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137. До продажи предмета залога обращение взыскания и его реализация могут быть прекращены в случае исполнения залогодателем обязательства. Обращение взыскания на предмет залога может быть частичным в той его части, в которой не выполнены обязательства перед таможенным органом.</w:t>
      </w:r>
    </w:p>
    <w:p>
      <w:pPr>
        <w:spacing w:after="120"/>
        <w:ind w:firstLine="397"/>
        <w:jc w:val="both"/>
      </w:pPr>
      <w:r>
        <w:rPr>
          <w:rFonts w:ascii="Arial" w:cs="Arial" w:eastAsia="Arial" w:hAnsi="Arial"/>
          <w:sz w:val="24"/>
          <w:szCs w:val="24"/>
        </w:rPr>
        <w:t xml:space="preserve">138. В качестве поручителя могут выступать таможенные представители, владельцы складов временного хранения, владельцы таможенных складов, владельцы магазинов беспошлинной торговли, имеющие отношение к товару, а также иные лица, установленные таможенным органом.</w:t>
      </w:r>
    </w:p>
    <w:p>
      <w:pPr>
        <w:spacing w:after="120"/>
        <w:ind w:firstLine="397"/>
        <w:jc w:val="both"/>
      </w:pPr>
      <w:r>
        <w:rPr>
          <w:rFonts w:ascii="Arial" w:cs="Arial" w:eastAsia="Arial" w:hAnsi="Arial"/>
          <w:sz w:val="24"/>
          <w:szCs w:val="24"/>
        </w:rPr>
        <w:t xml:space="preserve">139. Перед заключением договора поручительства, в таможенный орган должен быть представлен финансовый анализ деятельности поручителя, проведенный независимым аудитором, в соответствии с законодательством об аудиторской деятельности в Кыргызской Республике.</w:t>
      </w:r>
    </w:p>
    <w:p>
      <w:pPr>
        <w:spacing w:after="120"/>
        <w:ind w:firstLine="397"/>
        <w:jc w:val="both"/>
      </w:pPr>
      <w:r>
        <w:rPr>
          <w:rFonts w:ascii="Arial" w:cs="Arial" w:eastAsia="Arial" w:hAnsi="Arial"/>
          <w:sz w:val="24"/>
          <w:szCs w:val="24"/>
        </w:rPr>
        <w:t xml:space="preserve">В результате финансового анализа деятельности поручителя аудитором выносится заключение о возможности выполнить возлагаемые в соответствии с договором поручительства обязательства.</w:t>
      </w:r>
    </w:p>
    <w:p>
      <w:pPr>
        <w:spacing w:after="120"/>
        <w:ind w:firstLine="397"/>
        <w:jc w:val="both"/>
      </w:pPr>
      <w:r>
        <w:rPr>
          <w:rFonts w:ascii="Arial" w:cs="Arial" w:eastAsia="Arial" w:hAnsi="Arial"/>
          <w:sz w:val="24"/>
          <w:szCs w:val="24"/>
        </w:rPr>
        <w:t xml:space="preserve">140. При оценке финансового состояния организации-поручителя следует учитывать, что, согласно Гражданскому </w:t>
      </w:r>
      <w:hyperlink w:history="1" r:id="rIdmyi72szzdbxycfbz_bwql">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и </w:t>
      </w:r>
      <w:hyperlink w:history="1" r:id="rIdov5yy1qnqoov1brk-olo5">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"Об акционерных обществах" стоимость чистых активов акционерного общества не должна быть меньше определенного законодательством минимального размера уставного капитала общества.</w:t>
      </w:r>
    </w:p>
    <w:p>
      <w:pPr>
        <w:spacing w:after="120"/>
        <w:ind w:firstLine="397"/>
        <w:jc w:val="both"/>
      </w:pPr>
      <w:r>
        <w:rPr>
          <w:rFonts w:ascii="Arial" w:cs="Arial" w:eastAsia="Arial" w:hAnsi="Arial"/>
          <w:sz w:val="24"/>
          <w:szCs w:val="24"/>
        </w:rPr>
        <w:t xml:space="preserve">141. Договор поручительства может быть подписан со стороны таможенного органа, если в нем содержатся положения о том, что:</w:t>
      </w:r>
    </w:p>
    <w:p>
      <w:pPr>
        <w:spacing w:after="120"/>
        <w:ind w:firstLine="397"/>
        <w:jc w:val="both"/>
      </w:pPr>
      <w:r>
        <w:rPr>
          <w:rFonts w:ascii="Arial" w:cs="Arial" w:eastAsia="Arial" w:hAnsi="Arial"/>
          <w:sz w:val="24"/>
          <w:szCs w:val="24"/>
        </w:rPr>
        <w:t xml:space="preserve">- лицо, ответственное за уплату таможенных платежей, и поручитель несут солидарную ответственность за исполнение обеспечиваемого обязательства;</w:t>
      </w:r>
    </w:p>
    <w:p>
      <w:pPr>
        <w:spacing w:after="120"/>
        <w:ind w:firstLine="397"/>
        <w:jc w:val="both"/>
      </w:pPr>
      <w:r>
        <w:rPr>
          <w:rFonts w:ascii="Arial" w:cs="Arial" w:eastAsia="Arial" w:hAnsi="Arial"/>
          <w:sz w:val="24"/>
          <w:szCs w:val="24"/>
        </w:rPr>
        <w:t xml:space="preserve">- оговорен срок действия договора;</w:t>
      </w:r>
    </w:p>
    <w:p>
      <w:pPr>
        <w:spacing w:after="120"/>
        <w:ind w:firstLine="397"/>
        <w:jc w:val="both"/>
      </w:pPr>
      <w:r>
        <w:rPr>
          <w:rFonts w:ascii="Arial" w:cs="Arial" w:eastAsia="Arial" w:hAnsi="Arial"/>
          <w:sz w:val="24"/>
          <w:szCs w:val="24"/>
        </w:rPr>
        <w:t xml:space="preserve">- поручительство прекращается либо с прекращением обеспеченного поручительством обязательства, либо по истечении указанного в договоре поручительства срока, на который оно дано.</w:t>
      </w:r>
    </w:p>
    <w:p>
      <w:pPr>
        <w:spacing w:after="120"/>
        <w:ind w:firstLine="397"/>
        <w:jc w:val="both"/>
      </w:pPr>
      <w:r>
        <w:rPr>
          <w:rFonts w:ascii="Arial" w:cs="Arial" w:eastAsia="Arial" w:hAnsi="Arial"/>
          <w:sz w:val="24"/>
          <w:szCs w:val="24"/>
        </w:rPr>
        <w:t xml:space="preserve">142. Рассмотрение представленного лицом проекта договора поручительства производится таможенным органом в течение 10 рабочих дней со дня получения проекта договора.</w:t>
      </w:r>
    </w:p>
    <w:p>
      <w:pPr>
        <w:spacing w:after="120"/>
        <w:ind w:firstLine="397"/>
        <w:jc w:val="both"/>
      </w:pPr>
      <w:r>
        <w:rPr>
          <w:rFonts w:ascii="Arial" w:cs="Arial" w:eastAsia="Arial" w:hAnsi="Arial"/>
          <w:sz w:val="24"/>
          <w:szCs w:val="24"/>
        </w:rPr>
        <w:t xml:space="preserve">143. После проработки проекта договора поручительства, таможенный орган в трехдневный срок принимает в качестве обеспечения уплаты таможенных платежей договор поручительства путем подписания.</w:t>
      </w:r>
    </w:p>
    <w:p>
      <w:pPr>
        <w:spacing w:after="120"/>
        <w:ind w:firstLine="397"/>
        <w:jc w:val="both"/>
      </w:pPr>
      <w:r>
        <w:rPr>
          <w:rFonts w:ascii="Arial" w:cs="Arial" w:eastAsia="Arial" w:hAnsi="Arial"/>
          <w:sz w:val="24"/>
          <w:szCs w:val="24"/>
        </w:rPr>
        <w:t xml:space="preserve">Один экземпляр договора поручительства остается в таможенном органе.</w:t>
      </w:r>
    </w:p>
    <w:p>
      <w:pPr>
        <w:spacing w:after="120"/>
        <w:ind w:firstLine="397"/>
        <w:jc w:val="both"/>
      </w:pPr>
      <w:r>
        <w:rPr>
          <w:rFonts w:ascii="Arial" w:cs="Arial" w:eastAsia="Arial" w:hAnsi="Arial"/>
          <w:sz w:val="24"/>
          <w:szCs w:val="24"/>
        </w:rPr>
        <w:t xml:space="preserve">Учет и хранение договоров залога (поручительства) осуществляются в порядке, определенном для документов строгой финансовой отчетности.</w:t>
      </w:r>
    </w:p>
    <w:p>
      <w:pPr>
        <w:spacing w:after="120"/>
        <w:ind w:firstLine="397"/>
        <w:jc w:val="both"/>
      </w:pPr>
      <w:r>
        <w:rPr>
          <w:rFonts w:ascii="Arial" w:cs="Arial" w:eastAsia="Arial" w:hAnsi="Arial"/>
          <w:sz w:val="24"/>
          <w:szCs w:val="24"/>
        </w:rPr>
        <w:t xml:space="preserve">144. В случае, если обязательство, обеспеченное поручительством, не исполнено, таможенным органом выставляется требование об уплате таможенных платежей по установленной форме, одновременно лицу, ответственному за уплату таможенных платежей, и поручителю.</w:t>
      </w:r>
    </w:p>
    <w:p>
      <w:pPr>
        <w:spacing w:after="120"/>
        <w:ind w:firstLine="397"/>
        <w:jc w:val="both"/>
      </w:pPr>
      <w:r>
        <w:rPr>
          <w:rFonts w:ascii="Arial" w:cs="Arial" w:eastAsia="Arial" w:hAnsi="Arial"/>
          <w:sz w:val="24"/>
          <w:szCs w:val="24"/>
        </w:rPr>
        <w:t xml:space="preserve">145. Одновременно с применением мер по принудительному взысканию задолженности с лица, ответственного за уплату таможенных платежей, производится взыскание неуплаченных сумм таможенных платежей с поручителя, в порядке, установленном Гражданским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w:t>
      </w:r>
    </w:p>
    <w:p>
      <w:pPr>
        <w:spacing w:after="240" w:before="200"/>
        <w:jc w:val="center"/>
      </w:pPr>
      <w:r>
        <w:rPr>
          <w:rFonts w:ascii="Arial" w:cs="Arial" w:eastAsia="Arial" w:hAnsi="Arial"/>
          <w:b/>
          <w:bCs/>
          <w:sz w:val="32"/>
          <w:szCs w:val="32"/>
        </w:rPr>
        <w:t xml:space="preserve">VIII. Начисление процентов и пени</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146. Проценты за предоставление отсрочки рассчитываются по формуле: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w:t>
      </w:r>
    </w:p>
    <w:p>
      <w:pPr>
        <w:spacing w:after="120"/>
        <w:ind w:firstLine="397"/>
        <w:jc w:val="both"/>
      </w:pPr>
      <w:r>
        <w:rPr>
          <w:rFonts w:ascii="Arial" w:cs="Arial" w:eastAsia="Arial" w:hAnsi="Arial"/>
          <w:sz w:val="24"/>
          <w:szCs w:val="24"/>
        </w:rPr>
        <w:t xml:space="preserve">Пот - проценты за предоставление отсрочки (сом.);</w:t>
      </w:r>
    </w:p>
    <w:p>
      <w:pPr>
        <w:spacing w:after="120"/>
        <w:ind w:firstLine="397"/>
        <w:jc w:val="both"/>
      </w:pPr>
      <w:r>
        <w:rPr>
          <w:rFonts w:ascii="Arial" w:cs="Arial" w:eastAsia="Arial" w:hAnsi="Arial"/>
          <w:sz w:val="24"/>
          <w:szCs w:val="24"/>
        </w:rPr>
        <w:t xml:space="preserve">С - сумма таможенных платежей, по уплате которых предоставлена отсрочка (сом.);</w:t>
      </w:r>
    </w:p>
    <w:p>
      <w:pPr>
        <w:spacing w:after="120"/>
        <w:ind w:firstLine="397"/>
        <w:jc w:val="both"/>
      </w:pPr>
      <w:r>
        <w:rPr>
          <w:rFonts w:ascii="Arial" w:cs="Arial" w:eastAsia="Arial" w:hAnsi="Arial"/>
          <w:sz w:val="24"/>
          <w:szCs w:val="24"/>
        </w:rPr>
        <w:t xml:space="preserve">Д - число календарных дней, на которые предоставлена отсрочка;</w:t>
      </w:r>
    </w:p>
    <w:p>
      <w:pPr>
        <w:spacing w:after="120"/>
        <w:ind w:firstLine="397"/>
        <w:jc w:val="both"/>
      </w:pPr>
      <w:r>
        <w:rPr>
          <w:rFonts w:ascii="Arial" w:cs="Arial" w:eastAsia="Arial" w:hAnsi="Arial"/>
          <w:sz w:val="24"/>
          <w:szCs w:val="24"/>
        </w:rPr>
        <w:t xml:space="preserve">Ст - учетная ставка Национального банка Кыргызской Республики, действующая в период отсрочки (учетная ставка изменяется еженедельно в среду);</w:t>
      </w:r>
    </w:p>
    <w:p>
      <w:pPr>
        <w:spacing w:after="120"/>
        <w:ind w:firstLine="397"/>
        <w:jc w:val="both"/>
      </w:pPr>
      <w:r>
        <w:rPr>
          <w:rFonts w:ascii="Arial" w:cs="Arial" w:eastAsia="Arial" w:hAnsi="Arial"/>
          <w:sz w:val="24"/>
          <w:szCs w:val="24"/>
        </w:rPr>
        <w:t xml:space="preserve">365 - число дней в календарном году (366 - для високосного года).</w:t>
      </w:r>
    </w:p>
    <w:p>
      <w:pPr>
        <w:spacing w:after="120"/>
        <w:ind w:firstLine="397"/>
        <w:jc w:val="both"/>
      </w:pPr>
      <w:r>
        <w:rPr>
          <w:rFonts w:ascii="Arial" w:cs="Arial" w:eastAsia="Arial" w:hAnsi="Arial"/>
          <w:sz w:val="24"/>
          <w:szCs w:val="24"/>
        </w:rPr>
        <w:t xml:space="preserve">147. Проценты за предоставление рассрочки рассчитываются по формуле: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этом: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w:t>
      </w:r>
    </w:p>
    <w:p>
      <w:pPr>
        <w:spacing w:after="120"/>
        <w:ind w:firstLine="397"/>
        <w:jc w:val="both"/>
      </w:pPr>
      <w:r>
        <w:rPr>
          <w:rFonts w:ascii="Arial" w:cs="Arial" w:eastAsia="Arial" w:hAnsi="Arial"/>
          <w:sz w:val="24"/>
          <w:szCs w:val="24"/>
        </w:rPr>
        <w:t xml:space="preserve">Про - проценты за предоставление рассрочки (сом.);</w:t>
      </w:r>
    </w:p>
    <w:p>
      <w:pPr>
        <w:spacing w:after="120"/>
        <w:ind w:firstLine="397"/>
        <w:jc w:val="both"/>
      </w:pPr>
      <w:r>
        <w:rPr>
          <w:rFonts w:ascii="Arial" w:cs="Arial" w:eastAsia="Arial" w:hAnsi="Arial"/>
          <w:sz w:val="24"/>
          <w:szCs w:val="24"/>
        </w:rPr>
        <w:t xml:space="preserve">Сп - общая сумма таможенных платежей, по уплате которых предоставлена рассрочка;</w:t>
      </w:r>
    </w:p>
    <w:p>
      <w:pPr>
        <w:spacing w:after="120"/>
        <w:ind w:firstLine="397"/>
        <w:jc w:val="both"/>
      </w:pPr>
      <w:r>
        <w:rPr>
          <w:rFonts w:ascii="Arial" w:cs="Arial" w:eastAsia="Arial" w:hAnsi="Arial"/>
          <w:sz w:val="24"/>
          <w:szCs w:val="24"/>
        </w:rPr>
        <w:t xml:space="preserve">Сп1, Сп2 ... Спм-1, Спм - частично уплаченные таможенные платежи за отдельные периоды в соответствии с графиком уплаты таможенных платежей, установленным таможенным органом при предоставлении;</w:t>
      </w:r>
    </w:p>
    <w:p>
      <w:pPr>
        <w:spacing w:after="120"/>
        <w:ind w:firstLine="397"/>
        <w:jc w:val="both"/>
      </w:pPr>
      <w:r>
        <w:rPr>
          <w:rFonts w:ascii="Arial" w:cs="Arial" w:eastAsia="Arial" w:hAnsi="Arial"/>
          <w:sz w:val="24"/>
          <w:szCs w:val="24"/>
        </w:rPr>
        <w:t xml:space="preserve">Д - общее число календарных дней, на которые предоставлена рассрочка;</w:t>
      </w:r>
    </w:p>
    <w:p>
      <w:pPr>
        <w:spacing w:after="120"/>
        <w:ind w:firstLine="397"/>
        <w:jc w:val="both"/>
      </w:pPr>
      <w:r>
        <w:rPr>
          <w:rFonts w:ascii="Arial" w:cs="Arial" w:eastAsia="Arial" w:hAnsi="Arial"/>
          <w:sz w:val="24"/>
          <w:szCs w:val="24"/>
        </w:rPr>
        <w:t xml:space="preserve">Д1, Д2 ... Дм - число календарных дней периодов рассрочки в соответствии с графиком уплаты таможенных платежей, установленным таможенным органом при предоставлении рассрочки;</w:t>
      </w:r>
    </w:p>
    <w:p>
      <w:pPr>
        <w:spacing w:after="120"/>
        <w:ind w:firstLine="397"/>
        <w:jc w:val="both"/>
      </w:pPr>
      <w:r>
        <w:rPr>
          <w:rFonts w:ascii="Arial" w:cs="Arial" w:eastAsia="Arial" w:hAnsi="Arial"/>
          <w:sz w:val="24"/>
          <w:szCs w:val="24"/>
        </w:rPr>
        <w:t xml:space="preserve">Ст - учетная ставка Национального банка Кыргызской Республики, действующая в период рассрочки (учетная ставка изменяется еженедельно, в среду);</w:t>
      </w:r>
    </w:p>
    <w:p>
      <w:pPr>
        <w:spacing w:after="120"/>
        <w:ind w:firstLine="397"/>
        <w:jc w:val="both"/>
      </w:pPr>
      <w:r>
        <w:rPr>
          <w:rFonts w:ascii="Arial" w:cs="Arial" w:eastAsia="Arial" w:hAnsi="Arial"/>
          <w:sz w:val="24"/>
          <w:szCs w:val="24"/>
        </w:rPr>
        <w:t xml:space="preserve">365 - число дней в календарном году (366 - для високосного года).</w:t>
      </w:r>
    </w:p>
    <w:p>
      <w:pPr>
        <w:spacing w:after="120"/>
        <w:ind w:firstLine="397"/>
        <w:jc w:val="both"/>
      </w:pPr>
      <w:r>
        <w:rPr>
          <w:rFonts w:ascii="Arial" w:cs="Arial" w:eastAsia="Arial" w:hAnsi="Arial"/>
          <w:sz w:val="24"/>
          <w:szCs w:val="24"/>
        </w:rPr>
        <w:t xml:space="preserve">148. В случае изменения учетной ставки Национального банка Кыргызской Республики в период действия отсрочки или рассрочки, проценты за предоставление отсрочки или рассрочки подлежат перерасчету исходя из фактического числа дней действия установленных учетных ставок Национального банка Кыргызской Республики.</w:t>
      </w:r>
    </w:p>
    <w:p>
      <w:pPr>
        <w:spacing w:after="120"/>
        <w:ind w:firstLine="397"/>
        <w:jc w:val="both"/>
      </w:pPr>
      <w:r>
        <w:rPr>
          <w:rFonts w:ascii="Arial" w:cs="Arial" w:eastAsia="Arial" w:hAnsi="Arial"/>
          <w:sz w:val="24"/>
          <w:szCs w:val="24"/>
        </w:rPr>
        <w:t xml:space="preserve">149. Полученная сумма процентов за каждый период округляется по правилам округления до второго знака после запятой.</w:t>
      </w:r>
    </w:p>
    <w:p>
      <w:pPr>
        <w:spacing w:after="120"/>
        <w:ind w:firstLine="397"/>
        <w:jc w:val="both"/>
      </w:pPr>
      <w:r>
        <w:rPr>
          <w:rFonts w:ascii="Arial" w:cs="Arial" w:eastAsia="Arial" w:hAnsi="Arial"/>
          <w:sz w:val="24"/>
          <w:szCs w:val="24"/>
        </w:rPr>
        <w:t xml:space="preserve">150. При неуплате таможенных платежей в установленные сроки (просрочка) уплачивается пеня.</w:t>
      </w:r>
    </w:p>
    <w:p>
      <w:pPr>
        <w:spacing w:after="120"/>
        <w:ind w:firstLine="397"/>
        <w:jc w:val="both"/>
      </w:pPr>
      <w:r>
        <w:rPr>
          <w:rFonts w:ascii="Arial" w:cs="Arial" w:eastAsia="Arial" w:hAnsi="Arial"/>
          <w:sz w:val="24"/>
          <w:szCs w:val="24"/>
        </w:rPr>
        <w:t xml:space="preserve">Возникновение просрочки уплаты таможенных платежей происходит в следующих случаях:</w:t>
      </w:r>
    </w:p>
    <w:p>
      <w:pPr>
        <w:spacing w:after="120"/>
        <w:ind w:firstLine="397"/>
        <w:jc w:val="both"/>
      </w:pPr>
      <w:r>
        <w:rPr>
          <w:rFonts w:ascii="Arial" w:cs="Arial" w:eastAsia="Arial" w:hAnsi="Arial"/>
          <w:sz w:val="24"/>
          <w:szCs w:val="24"/>
        </w:rPr>
        <w:t xml:space="preserve">- со дня, следующего за днем окончания процедуры таможенного оформления;</w:t>
      </w:r>
    </w:p>
    <w:p>
      <w:pPr>
        <w:spacing w:after="120"/>
        <w:ind w:firstLine="397"/>
        <w:jc w:val="both"/>
      </w:pPr>
      <w:r>
        <w:rPr>
          <w:rFonts w:ascii="Arial" w:cs="Arial" w:eastAsia="Arial" w:hAnsi="Arial"/>
          <w:sz w:val="24"/>
          <w:szCs w:val="24"/>
        </w:rPr>
        <w:t xml:space="preserve">- со дня, следующего за последним числом календарного месяца, следующего за месяцем перемещения товаров трубопроводным транспортом и по линиям электропередач;</w:t>
      </w:r>
    </w:p>
    <w:p>
      <w:pPr>
        <w:spacing w:after="120"/>
        <w:ind w:firstLine="397"/>
        <w:jc w:val="both"/>
      </w:pPr>
      <w:r>
        <w:rPr>
          <w:rFonts w:ascii="Arial" w:cs="Arial" w:eastAsia="Arial" w:hAnsi="Arial"/>
          <w:sz w:val="24"/>
          <w:szCs w:val="24"/>
        </w:rPr>
        <w:t xml:space="preserve">- со дня, следующего за днем, определенным для уплаты таможенных платежей в случаях предварительного декларирования;</w:t>
      </w:r>
    </w:p>
    <w:p>
      <w:pPr>
        <w:spacing w:after="120"/>
        <w:ind w:firstLine="397"/>
        <w:jc w:val="both"/>
      </w:pPr>
      <w:r>
        <w:rPr>
          <w:rFonts w:ascii="Arial" w:cs="Arial" w:eastAsia="Arial" w:hAnsi="Arial"/>
          <w:sz w:val="24"/>
          <w:szCs w:val="24"/>
        </w:rPr>
        <w:t xml:space="preserve">- со дня, следующего за днем, установленным таможенным законодательством Кыргызской Республики для завершения действия изменяемой таможенной процедуры;</w:t>
      </w:r>
    </w:p>
    <w:p>
      <w:pPr>
        <w:spacing w:after="120"/>
        <w:ind w:firstLine="397"/>
        <w:jc w:val="both"/>
      </w:pPr>
      <w:r>
        <w:rPr>
          <w:rFonts w:ascii="Arial" w:cs="Arial" w:eastAsia="Arial" w:hAnsi="Arial"/>
          <w:sz w:val="24"/>
          <w:szCs w:val="24"/>
        </w:rPr>
        <w:t xml:space="preserve">- со дня, следующего за первым днем нарушения лицом ограничений на пользование и распоряжение условно выпущенными товарами, по которым были предоставлены таможенные льготы. В случаях, когда такой день установить невозможно, - со дня, следующего за днем принятия таможенным органом таможенной декларации на такие товары;</w:t>
      </w:r>
    </w:p>
    <w:p>
      <w:pPr>
        <w:spacing w:after="120"/>
        <w:ind w:firstLine="397"/>
        <w:jc w:val="both"/>
      </w:pPr>
      <w:r>
        <w:rPr>
          <w:rFonts w:ascii="Arial" w:cs="Arial" w:eastAsia="Arial" w:hAnsi="Arial"/>
          <w:sz w:val="24"/>
          <w:szCs w:val="24"/>
        </w:rPr>
        <w:t xml:space="preserve">- со дня, следующего за днем окончания срока предоставленной отсрочки (рассрочки) уплаты таможенных платежей;</w:t>
      </w:r>
    </w:p>
    <w:p>
      <w:pPr>
        <w:spacing w:after="120"/>
        <w:ind w:firstLine="397"/>
        <w:jc w:val="both"/>
      </w:pPr>
      <w:r>
        <w:rPr>
          <w:rFonts w:ascii="Arial" w:cs="Arial" w:eastAsia="Arial" w:hAnsi="Arial"/>
          <w:sz w:val="24"/>
          <w:szCs w:val="24"/>
        </w:rPr>
        <w:t xml:space="preserve">- со дня, следующего за днем утраты либо передачи третьим лицам без разрешения таможенного органа товаров, хранящихся на складе временного хранения, в случаях, когда такой день определить не представляется возможным, - со дня, следующего за днем помещения таких товаров на склад временного хранения;</w:t>
      </w:r>
    </w:p>
    <w:p>
      <w:pPr>
        <w:spacing w:after="120"/>
        <w:ind w:firstLine="397"/>
        <w:jc w:val="both"/>
      </w:pPr>
      <w:r>
        <w:rPr>
          <w:rFonts w:ascii="Arial" w:cs="Arial" w:eastAsia="Arial" w:hAnsi="Arial"/>
          <w:sz w:val="24"/>
          <w:szCs w:val="24"/>
        </w:rPr>
        <w:t xml:space="preserve">- со дня, следующего за днем утраты либо передачи третьим лицам без разрешения таможенного органа товаров, перевозимых железнодорожным транспортом, и хранящихся в транспортных средствах в зоне таможенного контроля, в случаях, когда такой день определить не представляется возможным, - со дня, следующего за днем начала процедуры временного хранения для таких товаров;</w:t>
      </w:r>
    </w:p>
    <w:p>
      <w:pPr>
        <w:spacing w:after="120"/>
        <w:ind w:firstLine="397"/>
        <w:jc w:val="both"/>
      </w:pPr>
      <w:r>
        <w:rPr>
          <w:rFonts w:ascii="Arial" w:cs="Arial" w:eastAsia="Arial" w:hAnsi="Arial"/>
          <w:sz w:val="24"/>
          <w:szCs w:val="24"/>
        </w:rPr>
        <w:t xml:space="preserve">- со дня, следующего за днем утраты, либо передачи третьим лицам без разрешения таможенного органа товаров, помещенных под таможенную процедуру "таможенный склад", в случаях, когда такой день определить не представляется возможным - со дня, следующего за днем помещения товаров под эту процедуру;</w:t>
      </w:r>
    </w:p>
    <w:p>
      <w:pPr>
        <w:spacing w:after="120"/>
        <w:ind w:firstLine="397"/>
        <w:jc w:val="both"/>
      </w:pPr>
      <w:r>
        <w:rPr>
          <w:rFonts w:ascii="Arial" w:cs="Arial" w:eastAsia="Arial" w:hAnsi="Arial"/>
          <w:sz w:val="24"/>
          <w:szCs w:val="24"/>
        </w:rPr>
        <w:t xml:space="preserve">- со дня, следующего за днем утраты иностранных товаров либо их использования в иных целях, чем реализация в магазине беспошлинной торговли в розницу физическим лицам в соответствии с требованиями и условиями, определенными для таможенной процедуры "магазин беспошлинной торговли", в случаях, когда такой день определить не представляется возможным, - со дня, следующего за днем помещения товаров под эту процедуру;</w:t>
      </w:r>
    </w:p>
    <w:p>
      <w:pPr>
        <w:spacing w:after="120"/>
        <w:ind w:firstLine="397"/>
        <w:jc w:val="both"/>
      </w:pPr>
      <w:r>
        <w:rPr>
          <w:rFonts w:ascii="Arial" w:cs="Arial" w:eastAsia="Arial" w:hAnsi="Arial"/>
          <w:sz w:val="24"/>
          <w:szCs w:val="24"/>
        </w:rPr>
        <w:t xml:space="preserve">- со дня, следующего за днем, определенным как окончательный срок для завершения таможенных процедур "переработка на таможенной территории", "переработка под таможенным контролем", "временный ввоз".</w:t>
      </w:r>
    </w:p>
    <w:p>
      <w:pPr>
        <w:spacing w:after="120"/>
        <w:ind w:firstLine="397"/>
        <w:jc w:val="both"/>
      </w:pPr>
      <w:r>
        <w:rPr>
          <w:rFonts w:ascii="Arial" w:cs="Arial" w:eastAsia="Arial" w:hAnsi="Arial"/>
          <w:sz w:val="24"/>
          <w:szCs w:val="24"/>
        </w:rPr>
        <w:t xml:space="preserve">151. За исключением случаев, предусмотренных пунктами 2-4 статьи 202 </w:t>
      </w:r>
      <w:hyperlink w:history="1" r:id="rIdwlrmn5lmmtwufulrhkzd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пеня начисляется за каждый календарный день просрочки уплаты таможенных платежей, начиная со дня, следующего за днем истечения сроков уплаты таможенных платежей, по день исполнения обязанности по уплате таможенных платежей, либо по день принятия решения о предоставлении отсрочки или рассрочки включительно, в размере 0,09 процента от суммы неуплаченных таможенных платежей.</w:t>
      </w:r>
    </w:p>
    <w:p>
      <w:pPr>
        <w:spacing w:after="120"/>
        <w:ind w:firstLine="397"/>
        <w:jc w:val="both"/>
      </w:pPr>
      <w:r>
        <w:rPr>
          <w:rFonts w:ascii="Arial" w:cs="Arial" w:eastAsia="Arial" w:hAnsi="Arial"/>
          <w:sz w:val="24"/>
          <w:szCs w:val="24"/>
        </w:rPr>
        <w:t xml:space="preserve">152. При выставлении требования об уплате таможенных платежей поручителю или гаранту пеня начисляется со дня, следующего за днем истечения сроков исполнения обязательств, обеспеченных поручительством или банковской гарантией.</w:t>
      </w:r>
    </w:p>
    <w:p>
      <w:pPr>
        <w:spacing w:after="120"/>
        <w:ind w:firstLine="397"/>
        <w:jc w:val="both"/>
      </w:pPr>
      <w:r>
        <w:rPr>
          <w:rFonts w:ascii="Arial" w:cs="Arial" w:eastAsia="Arial" w:hAnsi="Arial"/>
          <w:sz w:val="24"/>
          <w:szCs w:val="24"/>
        </w:rPr>
        <w:t xml:space="preserve">153. При выставлении требования об уплате таможенных платежей лицу, ответственному за их уплату, пеня начисляется по день выставления требования включительно. В случае неуплаты таможенных платежей в сроки, указанные в требовании, пеня начисляется в соответствии с пунктом 151 настоящей главы.</w:t>
      </w:r>
    </w:p>
    <w:p>
      <w:pPr>
        <w:spacing w:after="120"/>
        <w:ind w:firstLine="397"/>
        <w:jc w:val="both"/>
      </w:pPr>
      <w:r>
        <w:rPr>
          <w:rFonts w:ascii="Arial" w:cs="Arial" w:eastAsia="Arial" w:hAnsi="Arial"/>
          <w:sz w:val="24"/>
          <w:szCs w:val="24"/>
        </w:rPr>
        <w:t xml:space="preserve">154. В случае нарушения срока подачи таможенной декларации при нахождении товаров на временном хранении (глава 11 </w:t>
      </w:r>
      <w:hyperlink w:history="1" r:id="rIdfq-mudiwewybzeq3uapb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за период временного хранения пеня не начисляется и уплате не подлежит.</w:t>
      </w:r>
    </w:p>
    <w:p>
      <w:pPr>
        <w:spacing w:after="120"/>
        <w:ind w:firstLine="397"/>
        <w:jc w:val="both"/>
      </w:pPr>
      <w:r>
        <w:rPr>
          <w:rFonts w:ascii="Arial" w:cs="Arial" w:eastAsia="Arial" w:hAnsi="Arial"/>
          <w:sz w:val="24"/>
          <w:szCs w:val="24"/>
        </w:rPr>
        <w:t xml:space="preserve">155. Пеня уплачивается одновременно с уплатой сумм таможенных платежей или после уплаты таких сумм, но не позднее одного месяца.</w:t>
      </w:r>
    </w:p>
    <w:p>
      <w:pPr>
        <w:spacing w:after="120"/>
        <w:ind w:firstLine="397"/>
        <w:jc w:val="both"/>
      </w:pPr>
      <w:r>
        <w:rPr>
          <w:rFonts w:ascii="Arial" w:cs="Arial" w:eastAsia="Arial" w:hAnsi="Arial"/>
          <w:sz w:val="24"/>
          <w:szCs w:val="24"/>
        </w:rPr>
        <w:t xml:space="preserve">156. Общая сумма пени, начисленных за несвоевременную уплату таможенных платежей, не может превышать 100 процентов размера основной задолженности по таможенным платежам.</w:t>
      </w:r>
    </w:p>
    <w:p>
      <w:pPr>
        <w:spacing w:after="120"/>
        <w:ind w:firstLine="397"/>
        <w:jc w:val="both"/>
      </w:pPr>
      <w:r>
        <w:rPr>
          <w:rFonts w:ascii="Arial" w:cs="Arial" w:eastAsia="Arial" w:hAnsi="Arial"/>
          <w:sz w:val="24"/>
          <w:szCs w:val="24"/>
        </w:rPr>
        <w:t xml:space="preserve">157. Подача заявления о предоставлении отсрочки или рассрочки по уплате таможенных платежей не приостанавливает начисление пени на сумму недоимки.</w:t>
      </w:r>
    </w:p>
    <w:p>
      <w:pPr>
        <w:spacing w:after="120"/>
        <w:ind w:firstLine="397"/>
        <w:jc w:val="both"/>
      </w:pPr>
      <w:r>
        <w:rPr>
          <w:rFonts w:ascii="Arial" w:cs="Arial" w:eastAsia="Arial" w:hAnsi="Arial"/>
          <w:sz w:val="24"/>
          <w:szCs w:val="24"/>
        </w:rPr>
        <w:t xml:space="preserve">158. Уплата, взыскание и возврат пени осуществляются в порядке, предусмотренном </w:t>
      </w:r>
      <w:hyperlink w:history="1" r:id="rIdzcux7svp0mgkviuokm5j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таможенном регулировании в Кыргызской Республике" применительно к уплате, взысканию и возврату таможенных платежей.</w:t>
      </w:r>
    </w:p>
    <w:p>
      <w:pPr>
        <w:spacing w:after="120"/>
        <w:ind w:firstLine="397"/>
        <w:jc w:val="both"/>
      </w:pPr>
      <w:r>
        <w:rPr>
          <w:rFonts w:ascii="Arial" w:cs="Arial" w:eastAsia="Arial" w:hAnsi="Arial"/>
          <w:sz w:val="24"/>
          <w:szCs w:val="24"/>
        </w:rPr>
        <w:t xml:space="preserve">159. Пени не начисляются:</w:t>
      </w:r>
    </w:p>
    <w:p>
      <w:pPr>
        <w:spacing w:after="120"/>
        <w:ind w:firstLine="397"/>
        <w:jc w:val="both"/>
      </w:pPr>
      <w:r>
        <w:rPr>
          <w:rFonts w:ascii="Arial" w:cs="Arial" w:eastAsia="Arial" w:hAnsi="Arial"/>
          <w:sz w:val="24"/>
          <w:szCs w:val="24"/>
        </w:rPr>
        <w:t xml:space="preserve">- в случае нарушения срока подачи таможенной декларации при нахождении товаров на складе временного хранения;</w:t>
      </w:r>
    </w:p>
    <w:p>
      <w:pPr>
        <w:spacing w:after="120"/>
        <w:ind w:firstLine="397"/>
        <w:jc w:val="both"/>
      </w:pPr>
      <w:r>
        <w:rPr>
          <w:rFonts w:ascii="Arial" w:cs="Arial" w:eastAsia="Arial" w:hAnsi="Arial"/>
          <w:sz w:val="24"/>
          <w:szCs w:val="24"/>
        </w:rPr>
        <w:t xml:space="preserve">- при доплате в течение 10 рабочих дней со дня получения требования об уплате таможенных платежей дополнительно начисленных таможенных платежей в случае самостоятельного определения таможенным органом таможенной стоимости товаров, в соответствии со статьей 184 </w:t>
      </w:r>
      <w:hyperlink w:history="1" r:id="rIdqtzcijbkceabhzqyknoo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w:t>
      </w:r>
    </w:p>
    <w:p>
      <w:pPr>
        <w:spacing w:after="120"/>
        <w:ind w:firstLine="397"/>
        <w:jc w:val="both"/>
      </w:pPr>
      <w:r>
        <w:rPr>
          <w:rFonts w:ascii="Arial" w:cs="Arial" w:eastAsia="Arial" w:hAnsi="Arial"/>
          <w:sz w:val="24"/>
          <w:szCs w:val="24"/>
        </w:rPr>
        <w:t xml:space="preserve">- при доплате таможенных пошлин, налогов в течение 10 рабочих дней со дня принятия таможенным органом решения о необходимости уплаты указанных сумм по результатам выверки количества продуктов переработки при применении таможенных процедур переработки на таможенной территории (статья 107 </w:t>
      </w:r>
      <w:hyperlink w:history="1" r:id="rIdqlalhi-q5wgsr-prwkfa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w:t>
      </w:r>
    </w:p>
    <w:p>
      <w:pPr>
        <w:spacing w:after="120"/>
        <w:ind w:firstLine="397"/>
        <w:jc w:val="both"/>
      </w:pPr>
      <w:r>
        <w:rPr>
          <w:rFonts w:ascii="Arial" w:cs="Arial" w:eastAsia="Arial" w:hAnsi="Arial"/>
          <w:sz w:val="24"/>
          <w:szCs w:val="24"/>
        </w:rPr>
        <w:t xml:space="preserve">- в случаях предусмотренных законодательством Кыргызской Республики о несостоятельности (банкротстве).</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w:t>
      </w:r>
      <w:r>
        <w:rPr>
          <w:rFonts w:ascii="Arial" w:cs="Arial" w:eastAsia="Arial" w:hAnsi="Arial"/>
          <w:sz w:val="24"/>
          <w:szCs w:val="24"/>
        </w:rPr>
        <w:t xml:space="preserve">к Инструкции по контролю за исчислением и уплатой таможенных платежей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Начальнику</w:t>
      </w:r>
      <w:r>
        <w:rPr>
          <w:rFonts w:ascii="Arial" w:cs="Arial" w:eastAsia="Arial" w:hAnsi="Arial"/>
          <w:sz w:val="24"/>
          <w:szCs w:val="24"/>
        </w:rPr>
        <w:t xml:space="preserve">	</w:t>
      </w:r>
      <w:r>
        <w:rPr>
          <w:rFonts w:ascii="Arial" w:cs="Arial" w:eastAsia="Arial" w:hAnsi="Arial"/>
          <w:sz w:val="24"/>
          <w:szCs w:val="24"/>
        </w:rPr>
        <w:t xml:space="preserve">___________________________________</w:t>
      </w:r>
      <w:r>
        <w:rPr>
          <w:rFonts w:ascii="Arial" w:cs="Arial" w:eastAsia="Arial" w:hAnsi="Arial"/>
          <w:sz w:val="24"/>
          <w:szCs w:val="24"/>
        </w:rPr>
        <w:t xml:space="preserve">_</w:t>
      </w:r>
    </w:p>
    <w:p>
      <w:pPr>
        <w:spacing w:after="120"/>
        <w:jc w:val="both"/>
      </w:pPr>
      <w:r>
        <w:rPr>
          <w:rFonts w:ascii="Arial" w:cs="Arial" w:eastAsia="Arial" w:hAnsi="Arial"/>
          <w:sz w:val="24"/>
          <w:szCs w:val="24"/>
        </w:rPr>
        <w:t xml:space="preserve">(наименование таможенного органа)</w:t>
      </w:r>
    </w:p>
    <w:p>
      <w:pPr>
        <w:spacing w:after="120"/>
        <w:ind w:firstLine="397"/>
        <w:jc w:val="both"/>
      </w:pPr>
      <w:r>
        <w:rPr>
          <w:rFonts w:ascii="Arial" w:cs="Arial" w:eastAsia="Arial" w:hAnsi="Arial"/>
          <w:b/>
          <w:bCs/>
          <w:sz w:val="24"/>
          <w:szCs w:val="24"/>
        </w:rPr>
        <w:t xml:space="preserve">ОБЯЗАТЕЛЬСТВО</w:t>
      </w:r>
    </w:p>
    <w:p>
      <w:pPr>
        <w:spacing w:after="120"/>
        <w:ind w:firstLine="397"/>
        <w:jc w:val="both"/>
      </w:pPr>
      <w:r>
        <w:rPr>
          <w:rFonts w:ascii="Arial" w:cs="Arial" w:eastAsia="Arial" w:hAnsi="Arial"/>
          <w:sz w:val="24"/>
          <w:szCs w:val="24"/>
        </w:rPr>
        <w:t xml:space="preserve">______________________________________________________________________________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товара, код ТН ВЭД ЕАЭС, стоимость, количество)</w:t>
      </w:r>
    </w:p>
    <w:p>
      <w:pPr>
        <w:spacing w:after="120"/>
        <w:ind w:firstLine="397"/>
        <w:jc w:val="both"/>
      </w:pPr>
      <w:r>
        <w:rPr>
          <w:rFonts w:ascii="Arial" w:cs="Arial" w:eastAsia="Arial" w:hAnsi="Arial"/>
          <w:sz w:val="24"/>
          <w:szCs w:val="24"/>
        </w:rPr>
        <w:t xml:space="preserve">импортируемый(е) _____________________________________________________________</w:t>
      </w:r>
    </w:p>
    <w:p>
      <w:pPr>
        <w:spacing w:after="120"/>
        <w:ind w:firstLine="397"/>
        <w:jc w:val="both"/>
      </w:pPr>
      <w:r>
        <w:rPr>
          <w:rFonts w:ascii="Arial" w:cs="Arial" w:eastAsia="Arial" w:hAnsi="Arial"/>
          <w:sz w:val="24"/>
          <w:szCs w:val="24"/>
        </w:rPr>
        <w:t xml:space="preserve">(данные импортера)</w:t>
      </w:r>
    </w:p>
    <w:p>
      <w:pPr>
        <w:spacing w:after="120"/>
        <w:ind w:firstLine="397"/>
        <w:jc w:val="both"/>
      </w:pPr>
      <w:r>
        <w:rPr>
          <w:rFonts w:ascii="Arial" w:cs="Arial" w:eastAsia="Arial" w:hAnsi="Arial"/>
          <w:sz w:val="24"/>
          <w:szCs w:val="24"/>
        </w:rPr>
        <w:t xml:space="preserve">и декларируемый(е) в Таможенной Декларации № _________________________________</w:t>
      </w:r>
    </w:p>
    <w:p>
      <w:pPr>
        <w:spacing w:after="120"/>
        <w:ind w:firstLine="397"/>
        <w:jc w:val="both"/>
      </w:pPr>
      <w:r>
        <w:rPr>
          <w:rFonts w:ascii="Arial" w:cs="Arial" w:eastAsia="Arial" w:hAnsi="Arial"/>
          <w:sz w:val="24"/>
          <w:szCs w:val="24"/>
        </w:rPr>
        <w:t xml:space="preserve">импортируе(ю)тся в качестве основных средств.</w:t>
      </w:r>
    </w:p>
    <w:p>
      <w:pPr>
        <w:spacing w:after="120"/>
        <w:ind w:firstLine="397"/>
        <w:jc w:val="both"/>
      </w:pPr>
      <w:r>
        <w:rPr>
          <w:rFonts w:ascii="Arial" w:cs="Arial" w:eastAsia="Arial" w:hAnsi="Arial"/>
          <w:sz w:val="24"/>
          <w:szCs w:val="24"/>
        </w:rPr>
        <w:t xml:space="preserve">Обязуюсь в срок не позднее 5 календарных дней со дня даты отнесения на балансовый</w:t>
      </w:r>
    </w:p>
    <w:p>
      <w:pPr>
        <w:spacing w:after="120"/>
        <w:ind w:firstLine="397"/>
        <w:jc w:val="both"/>
      </w:pPr>
      <w:r>
        <w:rPr>
          <w:rFonts w:ascii="Arial" w:cs="Arial" w:eastAsia="Arial" w:hAnsi="Arial"/>
          <w:sz w:val="24"/>
          <w:szCs w:val="24"/>
        </w:rPr>
        <w:t xml:space="preserve">счет представить документальное подтверждение об отнесении на балансовый счет,</w:t>
      </w:r>
    </w:p>
    <w:p>
      <w:pPr>
        <w:spacing w:after="120"/>
        <w:ind w:firstLine="397"/>
        <w:jc w:val="both"/>
      </w:pPr>
      <w:r>
        <w:rPr>
          <w:rFonts w:ascii="Arial" w:cs="Arial" w:eastAsia="Arial" w:hAnsi="Arial"/>
          <w:sz w:val="24"/>
          <w:szCs w:val="24"/>
        </w:rPr>
        <w:t xml:space="preserve">инвентарный номер и т.д.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Идентификационный налоговый номер ___________________________________________</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предприятия:</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spacing w:after="120"/>
        <w:jc w:val="both"/>
      </w:pPr>
      <w:r>
        <w:rPr>
          <w:rFonts w:ascii="Arial" w:cs="Arial" w:eastAsia="Arial" w:hAnsi="Arial"/>
          <w:sz w:val="24"/>
          <w:szCs w:val="24"/>
        </w:rPr>
        <w:t xml:space="preserve">(ФИО,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spacing w:after="120"/>
        <w:jc w:val="both"/>
      </w:pPr>
      <w:r>
        <w:rPr>
          <w:rFonts w:ascii="Arial" w:cs="Arial" w:eastAsia="Arial" w:hAnsi="Arial"/>
          <w:sz w:val="24"/>
          <w:szCs w:val="24"/>
        </w:rPr>
        <w:t xml:space="preserve">(ФИО, подпись)</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_________________________</w:t>
      </w:r>
    </w:p>
    <w:p>
      <w:pPr>
        <w:spacing w:after="120"/>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Инструкции по контролю за исчислением и уплатой таможенных платежей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Наименование УГКНС _______________________________________________________</w:t>
      </w:r>
    </w:p>
    <w:p>
      <w:pPr>
        <w:spacing w:after="120" w:before="200"/>
        <w:ind w:firstLine="397"/>
        <w:jc w:val="center"/>
      </w:pPr>
      <w:r>
        <w:rPr>
          <w:rFonts w:ascii="Arial" w:cs="Arial" w:eastAsia="Arial" w:hAnsi="Arial"/>
          <w:b/>
          <w:bCs/>
          <w:sz w:val="32"/>
          <w:szCs w:val="32"/>
        </w:rPr>
        <w:t xml:space="preserve">СПРАВКА
 о регистрации по НДС</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ФИО или наименование хозяйствующего субъекта 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w:t>
      </w:r>
    </w:p>
    <w:p>
      <w:pPr>
        <w:spacing w:after="120"/>
        <w:ind w:firstLine="397"/>
        <w:jc w:val="both"/>
      </w:pPr>
      <w:r>
        <w:rPr>
          <w:rFonts w:ascii="Arial" w:cs="Arial" w:eastAsia="Arial" w:hAnsi="Arial"/>
          <w:sz w:val="24"/>
          <w:szCs w:val="24"/>
        </w:rPr>
        <w:t xml:space="preserve">2. ИНН налогоплательщика ___________________________________________________</w:t>
      </w:r>
    </w:p>
    <w:p>
      <w:pPr>
        <w:spacing w:after="120"/>
        <w:ind w:firstLine="397"/>
        <w:jc w:val="both"/>
      </w:pPr>
      <w:r>
        <w:rPr>
          <w:rFonts w:ascii="Arial" w:cs="Arial" w:eastAsia="Arial" w:hAnsi="Arial"/>
          <w:sz w:val="24"/>
          <w:szCs w:val="24"/>
        </w:rPr>
        <w:t xml:space="preserve">3. Зарегистрирован как плательщик НДС с ______________________________________</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УГКНС:</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spacing w:after="120"/>
        <w:jc w:val="both"/>
      </w:pPr>
      <w:r>
        <w:rPr>
          <w:rFonts w:ascii="Arial" w:cs="Arial" w:eastAsia="Arial" w:hAnsi="Arial"/>
          <w:sz w:val="24"/>
          <w:szCs w:val="24"/>
        </w:rPr>
        <w:t xml:space="preserve">(ФИО, подпись)</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Дата "___" _____________ 20__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Настоящая справка дана для представления в таможенные органы в соответствии со статьей 259 Налогового </w:t>
      </w:r>
      <w:hyperlink w:history="1" r:id="rId8-6dt1z-gfty0ad2qb5e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действует в течение 30 календарных дней с даты выдачи.</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Инструкции по контролю за исчислением</w:t>
      </w:r>
    </w:p>
    <w:p>
      <w:pPr>
        <w:spacing w:after="400" w:before="400"/>
        <w:jc w:val="center"/>
      </w:pPr>
      <w:r>
        <w:rPr>
          <w:rFonts w:ascii="Arial" w:cs="Arial" w:eastAsia="Arial" w:hAnsi="Arial"/>
          <w:b/>
          <w:bCs/>
          <w:sz w:val="32"/>
          <w:szCs w:val="32"/>
        </w:rPr>
        <w:t xml:space="preserve">ФИРМЕННЫЙ БЛАНК НАЛОГОВОГО ОРГАНА</w:t>
      </w:r>
    </w:p>
    <w:p>
      <w:pPr>
        <w:spacing w:after="60"/>
        <w:ind w:firstLine="567"/>
        <w:jc w:val="both"/>
      </w:pPr>
      <w:r>
        <w:rPr>
          <w:rFonts w:ascii="Arial" w:cs="Arial" w:eastAsia="Arial" w:hAnsi="Arial"/>
          <w:sz w:val="24"/>
          <w:szCs w:val="24"/>
        </w:rPr>
        <w:t xml:space="preserve">№ ________________ от "___" _______________________ 20__ года</w:t>
      </w:r>
    </w:p>
    <w:p>
      <w:pPr>
        <w:spacing w:after="400" w:before="400"/>
        <w:jc w:val="center"/>
      </w:pPr>
      <w:r>
        <w:rPr>
          <w:rFonts w:ascii="Arial" w:cs="Arial" w:eastAsia="Arial" w:hAnsi="Arial"/>
          <w:b/>
          <w:bCs/>
          <w:sz w:val="32"/>
          <w:szCs w:val="32"/>
        </w:rPr>
        <w:t xml:space="preserve">СПРАВКА
 о налоговой регистрации налогоплательщика (для предоставления в таможенный орган)</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eyany8ddzwih9ls9ld-g5">
        <w:r>
          <w:rPr>
            <w:rFonts w:ascii="Arial" w:cs="Arial" w:eastAsia="Arial" w:hAnsi="Arial"/>
            <w:i/>
            <w:iCs/>
            <w:color w:val="1D4ED8"/>
            <w:sz w:val="24"/>
            <w:szCs w:val="24"/>
            <w:u w:val="single"/>
          </w:rPr>
          <w:t xml:space="preserve">7 марта 2019 года № 111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Дана ____________________________________________________________________________ о том,</w:t>
      </w:r>
    </w:p>
    <w:p>
      <w:pPr>
        <w:spacing w:after="60"/>
        <w:ind w:firstLine="567"/>
        <w:jc w:val="both"/>
      </w:pPr>
      <w:r>
        <w:rPr>
          <w:rFonts w:ascii="Arial" w:cs="Arial" w:eastAsia="Arial" w:hAnsi="Arial"/>
          <w:sz w:val="24"/>
          <w:szCs w:val="24"/>
        </w:rPr>
        <w:t xml:space="preserve">         (наименование организации или ФИО индивидуального предпринимателя полностью)</w:t>
      </w:r>
    </w:p>
    <w:p>
      <w:pPr>
        <w:spacing w:after="60"/>
        <w:ind w:firstLine="567"/>
        <w:jc w:val="both"/>
      </w:pPr>
      <w:r>
        <w:rPr>
          <w:rFonts w:ascii="Arial" w:cs="Arial" w:eastAsia="Arial" w:hAnsi="Arial"/>
          <w:sz w:val="24"/>
          <w:szCs w:val="24"/>
        </w:rPr>
        <w:t xml:space="preserve">что данный субъект действительно ________________________________ зарегистрирован в качестве</w:t>
      </w:r>
    </w:p>
    <w:p>
      <w:pPr>
        <w:spacing w:after="60"/>
        <w:ind w:firstLine="567"/>
        <w:jc w:val="both"/>
      </w:pPr>
      <w:r>
        <w:rPr>
          <w:rFonts w:ascii="Arial" w:cs="Arial" w:eastAsia="Arial" w:hAnsi="Arial"/>
          <w:sz w:val="24"/>
          <w:szCs w:val="24"/>
        </w:rPr>
        <w:t xml:space="preserve">                                                                       (дата регистрации)</w:t>
      </w:r>
    </w:p>
    <w:p>
      <w:pPr>
        <w:spacing w:after="60"/>
        <w:ind w:firstLine="567"/>
        <w:jc w:val="both"/>
      </w:pPr>
      <w:r>
        <w:rPr>
          <w:rFonts w:ascii="Arial" w:cs="Arial" w:eastAsia="Arial" w:hAnsi="Arial"/>
          <w:sz w:val="24"/>
          <w:szCs w:val="24"/>
        </w:rPr>
        <w:t xml:space="preserve">налогоплательщика в Управлении Государственной налоговой службы 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(район, город)</w:t>
      </w:r>
    </w:p>
    <w:p>
      <w:pPr>
        <w:spacing w:after="60"/>
        <w:ind w:firstLine="567"/>
        <w:jc w:val="both"/>
      </w:pPr>
      <w:r>
        <w:rPr>
          <w:rFonts w:ascii="Arial" w:cs="Arial" w:eastAsia="Arial" w:hAnsi="Arial"/>
          <w:sz w:val="24"/>
          <w:szCs w:val="24"/>
        </w:rPr>
        <w:t xml:space="preserve">присвоен идентификационный налоговый номер _____________________________________________</w:t>
      </w:r>
    </w:p>
    <w:p>
      <w:pPr>
        <w:spacing w:after="60"/>
        <w:ind w:firstLine="567"/>
        <w:jc w:val="both"/>
      </w:pPr>
      <w:r>
        <w:rPr>
          <w:rFonts w:ascii="Arial" w:cs="Arial" w:eastAsia="Arial" w:hAnsi="Arial"/>
          <w:sz w:val="24"/>
          <w:szCs w:val="24"/>
        </w:rPr>
        <w:t xml:space="preserve">                                                                                                                      (ИНН)</w:t>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60"/>
        <w:ind w:firstLine="567"/>
        <w:jc w:val="both"/>
      </w:pPr>
      <w:r>
        <w:rPr>
          <w:rFonts w:ascii="Arial" w:cs="Arial" w:eastAsia="Arial" w:hAnsi="Arial"/>
          <w:sz w:val="24"/>
          <w:szCs w:val="24"/>
        </w:rPr>
        <w:t xml:space="preserve">     * (вид экономической деятельности, установленный частью 3 </w:t>
      </w:r>
      <w:r>
        <w:rPr>
          <w:rFonts w:ascii="Arial" w:cs="Arial" w:eastAsia="Arial" w:hAnsi="Arial"/>
          <w:sz w:val="24"/>
          <w:szCs w:val="24"/>
        </w:rPr>
        <w:t xml:space="preserve">статьи 259</w:t>
      </w:r>
      <w:r>
        <w:rPr>
          <w:rFonts w:ascii="Arial" w:cs="Arial" w:eastAsia="Arial" w:hAnsi="Arial"/>
          <w:sz w:val="24"/>
          <w:szCs w:val="24"/>
        </w:rPr>
        <w:t xml:space="preserve"> Налогового </w:t>
      </w:r>
      <w:hyperlink w:history="1" r:id="rIdsfldk5vwu2esh-i8a1ixa">
        <w:r>
          <w:rPr>
            <w:rFonts w:ascii="Arial" w:cs="Arial" w:eastAsia="Arial" w:hAnsi="Arial"/>
            <w:color w:val="1D4ED8"/>
            <w:sz w:val="24"/>
            <w:szCs w:val="24"/>
            <w:u w:val="single"/>
          </w:rPr>
          <w:t xml:space="preserve">кодекса</w:t>
        </w:r>
      </w:hyperlink>
    </w:p>
    <w:p>
      <w:pPr>
        <w:spacing w:after="60"/>
        <w:ind w:firstLine="567"/>
        <w:jc w:val="both"/>
      </w:pP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Справка дана для предъявления _________________________________________________________.</w:t>
      </w:r>
    </w:p>
    <w:p>
      <w:pPr>
        <w:spacing w:after="60"/>
        <w:ind w:firstLine="567"/>
        <w:jc w:val="both"/>
      </w:pPr>
      <w:r>
        <w:rPr>
          <w:rFonts w:ascii="Arial" w:cs="Arial" w:eastAsia="Arial" w:hAnsi="Arial"/>
          <w:sz w:val="24"/>
          <w:szCs w:val="24"/>
        </w:rPr>
        <w:t xml:space="preserve">                                                                           (наименование таможенного органа)</w:t>
      </w:r>
    </w:p>
    <w:p>
      <w:pPr>
        <w:spacing w:after="60"/>
        <w:ind w:firstLine="567"/>
        <w:jc w:val="both"/>
      </w:pPr>
      <w:r>
        <w:rPr>
          <w:rFonts w:ascii="Arial" w:cs="Arial" w:eastAsia="Arial" w:hAnsi="Arial"/>
          <w:sz w:val="24"/>
          <w:szCs w:val="24"/>
        </w:rPr>
        <w:t xml:space="preserve">Справка дана согласно пункту 43 Инструкции по контролю за исчислением и уплатой таможенных</w:t>
      </w:r>
    </w:p>
    <w:p>
      <w:pPr>
        <w:spacing w:after="60"/>
        <w:ind w:firstLine="567"/>
        <w:jc w:val="both"/>
      </w:pPr>
      <w:r>
        <w:rPr>
          <w:rFonts w:ascii="Arial" w:cs="Arial" w:eastAsia="Arial" w:hAnsi="Arial"/>
          <w:sz w:val="24"/>
          <w:szCs w:val="24"/>
        </w:rPr>
        <w:t xml:space="preserve">платежей, утвержденной </w:t>
      </w:r>
      <w:hyperlink w:history="1" r:id="rIdthw5mnqicgr8z0gppui3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августа</w:t>
      </w:r>
    </w:p>
    <w:p>
      <w:pPr>
        <w:spacing w:after="60"/>
        <w:ind w:firstLine="567"/>
        <w:jc w:val="both"/>
      </w:pPr>
      <w:r>
        <w:rPr>
          <w:rFonts w:ascii="Arial" w:cs="Arial" w:eastAsia="Arial" w:hAnsi="Arial"/>
          <w:sz w:val="24"/>
          <w:szCs w:val="24"/>
        </w:rPr>
        <w:t xml:space="preserve">2015 года № 564.</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 при импорте основных средств по договору финансовой аренды (лизинга), вид экономической</w:t>
      </w:r>
    </w:p>
    <w:p>
      <w:pPr>
        <w:spacing w:after="60"/>
        <w:ind w:firstLine="567"/>
        <w:jc w:val="both"/>
      </w:pPr>
      <w:r>
        <w:rPr>
          <w:rFonts w:ascii="Arial" w:cs="Arial" w:eastAsia="Arial" w:hAnsi="Arial"/>
          <w:sz w:val="24"/>
          <w:szCs w:val="24"/>
        </w:rPr>
        <w:t xml:space="preserve">деятельности не заполняется.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налогового органа ______________________________________________________ 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 _____________________________ 20__ г.</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Инструкции по контролю за исчислением и уплатой таможенных платежей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Образец карт-чека</w:t>
      </w:r>
    </w:p>
    <w:p>
      <w:pPr>
        <w:spacing w:after="12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Информация по платежу №</w:t>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декларации на товары</w:t>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таможенного органа</w:t>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Счет таможенного органа</w:t>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Дата и время платежа</w:t>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Плательщик:</w:t>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ИНН</w:t>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Код ОКПО:</w:t>
            </w:r>
          </w:p>
        </w:tc>
      </w:tr>
      <w:tr>
        <w:tc>
          <w:tcPr>
            <w:tcW w:type="dxa" w:w="4362"/>
            <w:gridSpan w:val="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Общая сумма уплаченных платежей - Итого</w:t>
            </w:r>
          </w:p>
        </w:tc>
        <w:tc>
          <w:tcPr>
            <w:tcW w:type="dxa" w:w="1454"/>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362"/>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Сумма платежа</w:t>
            </w:r>
          </w:p>
        </w:tc>
      </w:tr>
      <w:tr>
        <w:tc>
          <w:tcPr>
            <w:tcW w:type="dxa" w:w="4362"/>
            <w:gridSpan w:val="3"/>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gridSpan w:val="3"/>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45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62"/>
            <w:gridSpan w:val="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Код платежа(*)</w:t>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362"/>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454"/>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Назначение платежа</w:t>
            </w:r>
          </w:p>
        </w:tc>
        <w:tc>
          <w:tcPr>
            <w:tcW w:type="dxa" w:w="14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Сборы за таможенные операции</w:t>
            </w:r>
          </w:p>
        </w:tc>
        <w:tc>
          <w:tcPr>
            <w:tcW w:type="dxa" w:w="4362"/>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Сумма</w:t>
            </w:r>
          </w:p>
        </w:tc>
      </w:tr>
      <w:tr>
        <w:tc>
          <w:tcPr>
            <w:vMerge w:val="continue"/>
            <w:tcBorders>
              <w:top w:val="none" w:color="auto" w:sz="0"/>
              <w:left w:val="single" w:color="CBBF9E" w:sz="4"/>
              <w:bottom w:val="none" w:color="auto" w:sz="0"/>
              <w:right w:val="single" w:color="CBBF9E" w:sz="4"/>
            </w:tcBorders>
          </w:tcP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62"/>
            <w:gridSpan w:val="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tcW w:type="dxa" w:w="145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62"/>
            <w:gridSpan w:val="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Код платежа(*)</w:t>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362"/>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454"/>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Назначение платежа</w:t>
            </w:r>
          </w:p>
        </w:tc>
        <w:tc>
          <w:tcPr>
            <w:tcW w:type="dxa" w:w="14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Ввозная (импортная) таможенная пошлина</w:t>
            </w:r>
          </w:p>
        </w:tc>
        <w:tc>
          <w:tcPr>
            <w:tcW w:type="dxa" w:w="4362"/>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Сумма</w:t>
            </w:r>
          </w:p>
        </w:tc>
      </w:tr>
      <w:tr>
        <w:tc>
          <w:tcPr>
            <w:vMerge w:val="continue"/>
            <w:tcBorders>
              <w:top w:val="none" w:color="auto" w:sz="0"/>
              <w:left w:val="single" w:color="CBBF9E" w:sz="4"/>
              <w:bottom w:val="none" w:color="auto" w:sz="0"/>
              <w:right w:val="single" w:color="CBBF9E" w:sz="4"/>
            </w:tcBorders>
          </w:tcP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62"/>
            <w:gridSpan w:val="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tcW w:type="dxa" w:w="145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62"/>
            <w:gridSpan w:val="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Код платежа(*)</w:t>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362"/>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454"/>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Назначение платежа</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vMerge w:val="restart"/>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НДС на ввозимые товары</w:t>
            </w:r>
          </w:p>
        </w:tc>
        <w:tc>
          <w:tcPr>
            <w:tcW w:type="dxa" w:w="4362"/>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Сумма</w:t>
            </w:r>
          </w:p>
        </w:tc>
      </w:tr>
      <w:tr>
        <w:tc>
          <w:tcPr>
            <w:vMerge w:val="continue"/>
            <w:tcBorders>
              <w:top w:val="none" w:color="auto" w:sz="0"/>
              <w:left w:val="single" w:color="CBBF9E" w:sz="4"/>
              <w:bottom w:val="none" w:color="auto" w:sz="0"/>
              <w:right w:val="single" w:color="CBBF9E" w:sz="4"/>
            </w:tcBorders>
          </w:tcP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62"/>
            <w:gridSpan w:val="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tcW w:type="dxa" w:w="145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362"/>
            <w:gridSpan w:val="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Код платежа(*)</w:t>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362"/>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454"/>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Назначение платежа</w:t>
            </w:r>
          </w:p>
        </w:tc>
        <w:tc>
          <w:tcPr>
            <w:tcW w:type="dxa" w:w="14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Акцизный налог</w:t>
            </w:r>
          </w:p>
        </w:tc>
        <w:tc>
          <w:tcPr>
            <w:tcW w:type="dxa" w:w="4362"/>
            <w:gridSpan w:val="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Сумма</w:t>
            </w:r>
          </w:p>
        </w:tc>
      </w:tr>
      <w:tr>
        <w:tc>
          <w:tcPr>
            <w:vMerge w:val="continue"/>
            <w:tcBorders>
              <w:top w:val="none" w:color="auto" w:sz="0"/>
              <w:left w:val="single" w:color="CBBF9E" w:sz="4"/>
              <w:bottom w:val="none" w:color="auto" w:sz="0"/>
              <w:right w:val="single" w:color="CBBF9E" w:sz="4"/>
            </w:tcBorders>
          </w:tcP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4362"/>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45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Код платежа по карт-чеку формируется в соответствии с Классификационной структурой операций по доходам, согласно Бюджетной классификации Кыргызской Республики.</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
 </w:t>
      </w:r>
      <w:r>
        <w:rPr>
          <w:rFonts w:ascii="Arial" w:cs="Arial" w:eastAsia="Arial" w:hAnsi="Arial"/>
          <w:sz w:val="24"/>
          <w:szCs w:val="24"/>
        </w:rPr>
        <w:t xml:space="preserve">к Инструкции по контролю за исчислением и уплатой таможенных платежей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Подтверждение уплаты таможенных платежей</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 обращением 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организации, код ОКПО, ИНН, адрес)</w:t>
      </w:r>
    </w:p>
    <w:p>
      <w:pPr>
        <w:spacing w:after="120"/>
        <w:ind w:firstLine="397"/>
        <w:jc w:val="both"/>
      </w:pPr>
      <w:r>
        <w:rPr>
          <w:rFonts w:ascii="Arial" w:cs="Arial" w:eastAsia="Arial" w:hAnsi="Arial"/>
          <w:sz w:val="24"/>
          <w:szCs w:val="24"/>
        </w:rPr>
        <w:t xml:space="preserve">подтверждаем, что таможенные платежи, внесенные на счет 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таможенного органа)</w:t>
      </w:r>
    </w:p>
    <w:p>
      <w:pPr>
        <w:spacing w:after="120"/>
        <w:ind w:firstLine="397"/>
        <w:jc w:val="both"/>
      </w:pPr>
      <w:r>
        <w:rPr>
          <w:rFonts w:ascii="Arial" w:cs="Arial" w:eastAsia="Arial" w:hAnsi="Arial"/>
          <w:sz w:val="24"/>
          <w:szCs w:val="24"/>
        </w:rPr>
        <w:t xml:space="preserve">____________________________________________________________________________</w:t>
      </w:r>
    </w:p>
    <w:p>
      <w:pPr>
        <w:spacing w:after="120"/>
        <w:ind w:firstLine="397"/>
        <w:jc w:val="both"/>
      </w:pPr>
      <w:r>
        <w:rPr>
          <w:rFonts w:ascii="Arial" w:cs="Arial" w:eastAsia="Arial" w:hAnsi="Arial"/>
          <w:sz w:val="24"/>
          <w:szCs w:val="24"/>
        </w:rPr>
        <w:t xml:space="preserve">(реквизиты платежных документов, в соответствии с которыми вносились</w:t>
      </w:r>
    </w:p>
    <w:p>
      <w:pPr>
        <w:spacing w:after="120"/>
        <w:ind w:firstLine="397"/>
        <w:jc w:val="both"/>
      </w:pPr>
      <w:r>
        <w:rPr>
          <w:rFonts w:ascii="Arial" w:cs="Arial" w:eastAsia="Arial" w:hAnsi="Arial"/>
          <w:sz w:val="24"/>
          <w:szCs w:val="24"/>
        </w:rPr>
        <w:t xml:space="preserve">____________________________________________________________________________</w:t>
      </w:r>
    </w:p>
    <w:p>
      <w:pPr>
        <w:spacing w:after="120"/>
        <w:ind w:firstLine="397"/>
        <w:jc w:val="both"/>
      </w:pPr>
      <w:r>
        <w:rPr>
          <w:rFonts w:ascii="Arial" w:cs="Arial" w:eastAsia="Arial" w:hAnsi="Arial"/>
          <w:sz w:val="24"/>
          <w:szCs w:val="24"/>
        </w:rPr>
        <w:t xml:space="preserve">денежные средства)</w:t>
      </w:r>
    </w:p>
    <w:p>
      <w:pPr>
        <w:spacing w:after="120"/>
        <w:ind w:firstLine="397"/>
        <w:jc w:val="both"/>
      </w:pPr>
      <w:r>
        <w:rPr>
          <w:rFonts w:ascii="Arial" w:cs="Arial" w:eastAsia="Arial" w:hAnsi="Arial"/>
          <w:sz w:val="24"/>
          <w:szCs w:val="24"/>
        </w:rPr>
        <w:t xml:space="preserve">уплачены ___________________________________________________________________</w:t>
      </w:r>
    </w:p>
    <w:p>
      <w:pPr>
        <w:spacing w:after="120"/>
        <w:ind w:firstLine="397"/>
        <w:jc w:val="both"/>
      </w:pPr>
      <w:r>
        <w:rPr>
          <w:rFonts w:ascii="Arial" w:cs="Arial" w:eastAsia="Arial" w:hAnsi="Arial"/>
          <w:sz w:val="24"/>
          <w:szCs w:val="24"/>
        </w:rPr>
        <w:t xml:space="preserve">(наименование организации(*)</w:t>
      </w:r>
    </w:p>
    <w:p>
      <w:pPr>
        <w:spacing w:after="120"/>
        <w:ind w:firstLine="397"/>
        <w:jc w:val="both"/>
      </w:pPr>
      <w:r>
        <w:rPr>
          <w:rFonts w:ascii="Arial" w:cs="Arial" w:eastAsia="Arial" w:hAnsi="Arial"/>
          <w:sz w:val="24"/>
          <w:szCs w:val="24"/>
        </w:rPr>
        <w:t xml:space="preserve">в отношении товаров, оформленных по таможенной декларации 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w:t>
      </w:r>
    </w:p>
    <w:p>
      <w:pPr>
        <w:spacing w:after="120"/>
        <w:ind w:firstLine="397"/>
        <w:jc w:val="both"/>
      </w:pPr>
      <w:r>
        <w:rPr>
          <w:rFonts w:ascii="Arial" w:cs="Arial" w:eastAsia="Arial" w:hAnsi="Arial"/>
          <w:sz w:val="24"/>
          <w:szCs w:val="24"/>
        </w:rPr>
        <w:t xml:space="preserve">(№ декларации на товары)</w:t>
      </w:r>
    </w:p>
    <w:p>
      <w:pPr>
        <w:spacing w:after="120"/>
        <w:ind w:firstLine="397"/>
        <w:jc w:val="both"/>
      </w:pPr>
      <w:r>
        <w:rPr>
          <w:rFonts w:ascii="Arial" w:cs="Arial" w:eastAsia="Arial" w:hAnsi="Arial"/>
          <w:sz w:val="24"/>
          <w:szCs w:val="24"/>
        </w:rPr>
        <w:t xml:space="preserve">в размере ___________________________________________________________________</w:t>
      </w:r>
    </w:p>
    <w:p>
      <w:pPr>
        <w:spacing w:after="120"/>
        <w:ind w:firstLine="397"/>
        <w:jc w:val="both"/>
      </w:pPr>
      <w:r>
        <w:rPr>
          <w:rFonts w:ascii="Arial" w:cs="Arial" w:eastAsia="Arial" w:hAnsi="Arial"/>
          <w:sz w:val="24"/>
          <w:szCs w:val="24"/>
        </w:rPr>
        <w:t xml:space="preserve">(сумма уплаченных таможенных платежей с разбивкой</w:t>
      </w:r>
    </w:p>
    <w:p>
      <w:pPr>
        <w:spacing w:after="120"/>
        <w:ind w:firstLine="397"/>
        <w:jc w:val="both"/>
      </w:pPr>
      <w:r>
        <w:rPr>
          <w:rFonts w:ascii="Arial" w:cs="Arial" w:eastAsia="Arial" w:hAnsi="Arial"/>
          <w:sz w:val="24"/>
          <w:szCs w:val="24"/>
        </w:rPr>
        <w:t xml:space="preserve">____________________________________________________________________________.</w:t>
      </w:r>
    </w:p>
    <w:p>
      <w:pPr>
        <w:spacing w:after="120"/>
        <w:ind w:firstLine="397"/>
        <w:jc w:val="both"/>
      </w:pPr>
      <w:r>
        <w:rPr>
          <w:rFonts w:ascii="Arial" w:cs="Arial" w:eastAsia="Arial" w:hAnsi="Arial"/>
          <w:sz w:val="24"/>
          <w:szCs w:val="24"/>
        </w:rPr>
        <w:t xml:space="preserve">по видам таможенных платежей)</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w:t>
      </w:r>
    </w:p>
    <w:p>
      <w:pPr>
        <w:tabs>
          <w:tab w:val="right" w:pos="10178"/>
        </w:tabs>
        <w:spacing w:after="120"/>
      </w:pPr>
      <w:r>
        <w:rPr>
          <w:rFonts w:ascii="Arial" w:cs="Arial" w:eastAsia="Arial" w:hAnsi="Arial"/>
          <w:sz w:val="24"/>
          <w:szCs w:val="24"/>
        </w:rPr>
        <w:t xml:space="preserve">(заместитель начальника)</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(наименование таможенного органа)</w:t>
      </w:r>
      <w:r>
        <w:rPr>
          <w:rFonts w:ascii="Arial" w:cs="Arial" w:eastAsia="Arial" w:hAnsi="Arial"/>
          <w:sz w:val="24"/>
          <w:szCs w:val="24"/>
        </w:rPr>
        <w:t xml:space="preserve">	</w:t>
      </w:r>
      <w:r>
        <w:rPr>
          <w:rFonts w:ascii="Arial" w:cs="Arial" w:eastAsia="Arial" w:hAnsi="Arial"/>
          <w:sz w:val="24"/>
          <w:szCs w:val="24"/>
        </w:rPr>
        <w:t xml:space="preserve">(инициалы, ФИО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Указывается организация, фактически внесшая денежные средства на счет таможенного органа.</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w:t>
      </w:r>
      <w:r>
        <w:rPr>
          <w:rFonts w:ascii="Arial" w:cs="Arial" w:eastAsia="Arial" w:hAnsi="Arial"/>
          <w:sz w:val="24"/>
          <w:szCs w:val="24"/>
        </w:rPr>
        <w:t xml:space="preserve">к Инструкции по контролю за исчислением и уплатой таможенных платежей</w:t>
      </w:r>
    </w:p>
    <w:p>
      <w:pPr>
        <w:spacing w:after="240" w:before="200"/>
        <w:jc w:val="center"/>
      </w:pPr>
      <w:r>
        <w:rPr>
          <w:rFonts w:ascii="Arial" w:cs="Arial" w:eastAsia="Arial" w:hAnsi="Arial"/>
          <w:b/>
          <w:bCs/>
          <w:sz w:val="32"/>
          <w:szCs w:val="32"/>
        </w:rPr>
        <w:t xml:space="preserve">ПОРЯДОК
 учета поступлений в бюджет таможенных платежей, а также ведения лицевых счетов плательщика по видам таможенных платежей</w:t>
      </w:r>
    </w:p>
    <w:p>
      <w:pPr>
        <w:spacing w:after="120"/>
        <w:ind w:firstLine="397"/>
        <w:jc w:val="both"/>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1. Настоящий Порядок определяет правила учета поступлений таможенных платежей и ведения лицевых счетов плательщиков в целях обеспечения контроля своевременности и полноты поступления таможенных платежей в бюджет Кыргызской Республики.</w:t>
      </w:r>
    </w:p>
    <w:p>
      <w:pPr>
        <w:spacing w:after="120"/>
        <w:ind w:firstLine="397"/>
        <w:jc w:val="both"/>
      </w:pPr>
      <w:r>
        <w:rPr>
          <w:rFonts w:ascii="Arial" w:cs="Arial" w:eastAsia="Arial" w:hAnsi="Arial"/>
          <w:b/>
          <w:bCs/>
          <w:sz w:val="24"/>
          <w:szCs w:val="24"/>
        </w:rPr>
        <w:t xml:space="preserve">2. Порядок учета поступлений в бюджет таможенных платежей</w:t>
      </w:r>
    </w:p>
    <w:p>
      <w:pPr>
        <w:spacing w:after="120"/>
        <w:ind w:firstLine="397"/>
        <w:jc w:val="both"/>
      </w:pPr>
      <w:r>
        <w:rPr>
          <w:rFonts w:ascii="Arial" w:cs="Arial" w:eastAsia="Arial" w:hAnsi="Arial"/>
          <w:sz w:val="24"/>
          <w:szCs w:val="24"/>
        </w:rPr>
        <w:t xml:space="preserve">2. Учет таможенных платежей осуществляется с использованием информационных систем в соответствии с информационными технологиями и информационными ресурсами, в порядке, определяемом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3. Должностные лица подразделения таможенного органа, ответственные за учет платежей, обеспечивают правильность и своевременность ведения учета по начислению, перечислению и возврату сумм таможенных платежей в лицевых счетах плательщиков (далее - лицевые счета).</w:t>
      </w:r>
    </w:p>
    <w:p>
      <w:pPr>
        <w:spacing w:after="120"/>
        <w:ind w:firstLine="397"/>
        <w:jc w:val="both"/>
      </w:pPr>
      <w:r>
        <w:rPr>
          <w:rFonts w:ascii="Arial" w:cs="Arial" w:eastAsia="Arial" w:hAnsi="Arial"/>
          <w:sz w:val="24"/>
          <w:szCs w:val="24"/>
        </w:rPr>
        <w:t xml:space="preserve">4. Учет таможенных платежей в таможенных органах ведется:</w:t>
      </w:r>
    </w:p>
    <w:p>
      <w:pPr>
        <w:spacing w:after="120"/>
        <w:ind w:firstLine="397"/>
        <w:jc w:val="both"/>
      </w:pPr>
      <w:r>
        <w:rPr>
          <w:rFonts w:ascii="Arial" w:cs="Arial" w:eastAsia="Arial" w:hAnsi="Arial"/>
          <w:sz w:val="24"/>
          <w:szCs w:val="24"/>
        </w:rPr>
        <w:t xml:space="preserve">1) в лицевых счетах - по форме согласно приложению 1 к настоящему Порядку;</w:t>
      </w:r>
    </w:p>
    <w:p>
      <w:pPr>
        <w:spacing w:after="120"/>
        <w:ind w:firstLine="397"/>
        <w:jc w:val="both"/>
      </w:pPr>
      <w:r>
        <w:rPr>
          <w:rFonts w:ascii="Arial" w:cs="Arial" w:eastAsia="Arial" w:hAnsi="Arial"/>
          <w:sz w:val="24"/>
          <w:szCs w:val="24"/>
        </w:rPr>
        <w:t xml:space="preserve">2) в реестрах к начислению (уменьшению) сумм таможенных платежей (далее - Реестр) - по форме, согласно приложению 2 к настоящему Порядку;</w:t>
      </w:r>
    </w:p>
    <w:p>
      <w:pPr>
        <w:spacing w:after="120"/>
        <w:ind w:firstLine="397"/>
        <w:jc w:val="both"/>
      </w:pPr>
      <w:r>
        <w:rPr>
          <w:rFonts w:ascii="Arial" w:cs="Arial" w:eastAsia="Arial" w:hAnsi="Arial"/>
          <w:sz w:val="24"/>
          <w:szCs w:val="24"/>
        </w:rPr>
        <w:t xml:space="preserve">3) в книгах сводных итогов - по форме согласно приложению 3 к настоящему Порядку.</w:t>
      </w:r>
    </w:p>
    <w:p>
      <w:pPr>
        <w:spacing w:after="120"/>
        <w:ind w:firstLine="397"/>
        <w:jc w:val="both"/>
      </w:pPr>
      <w:r>
        <w:rPr>
          <w:rFonts w:ascii="Arial" w:cs="Arial" w:eastAsia="Arial" w:hAnsi="Arial"/>
          <w:sz w:val="24"/>
          <w:szCs w:val="24"/>
        </w:rPr>
        <w:t xml:space="preserve">5. Все записи в лицевых счетах производятся своевременно, в хронологическом порядке, на основании деклараций на товары, форм корректировки таможенной стоимости, корректировки таможенной декларации, таможенных приходных ордеров, платежных документов, форм региональных отделений казначейства, с приложением к ним электронных платежных документов, Реестра и других документов, подтверждающих правомерность этих записей.</w:t>
      </w:r>
    </w:p>
    <w:p>
      <w:pPr>
        <w:spacing w:after="120"/>
        <w:ind w:firstLine="397"/>
        <w:jc w:val="both"/>
      </w:pPr>
      <w:r>
        <w:rPr>
          <w:rFonts w:ascii="Arial" w:cs="Arial" w:eastAsia="Arial" w:hAnsi="Arial"/>
          <w:sz w:val="24"/>
          <w:szCs w:val="24"/>
        </w:rPr>
        <w:t xml:space="preserve">6. При получении форм и платежных документов из регионального отделения казначейства должностное лицо таможенного органа проверяет:</w:t>
      </w:r>
    </w:p>
    <w:p>
      <w:pPr>
        <w:spacing w:after="120"/>
        <w:ind w:firstLine="397"/>
        <w:jc w:val="both"/>
      </w:pPr>
      <w:r>
        <w:rPr>
          <w:rFonts w:ascii="Arial" w:cs="Arial" w:eastAsia="Arial" w:hAnsi="Arial"/>
          <w:sz w:val="24"/>
          <w:szCs w:val="24"/>
        </w:rPr>
        <w:t xml:space="preserve">1) соответствие реквизитов в платежных документах реквизитам, указанным в формах регионального отделения казначейства;</w:t>
      </w:r>
    </w:p>
    <w:p>
      <w:pPr>
        <w:spacing w:after="120"/>
        <w:ind w:firstLine="397"/>
        <w:jc w:val="both"/>
      </w:pPr>
      <w:r>
        <w:rPr>
          <w:rFonts w:ascii="Arial" w:cs="Arial" w:eastAsia="Arial" w:hAnsi="Arial"/>
          <w:sz w:val="24"/>
          <w:szCs w:val="24"/>
        </w:rPr>
        <w:t xml:space="preserve">2) правильность зачисления таможенных платежей на соответствующие коды бюджетной классификации и распределения уплаченных сумм таможенных платежей.</w:t>
      </w:r>
    </w:p>
    <w:p>
      <w:pPr>
        <w:spacing w:after="120"/>
        <w:ind w:firstLine="397"/>
        <w:jc w:val="both"/>
      </w:pPr>
      <w:r>
        <w:rPr>
          <w:rFonts w:ascii="Arial" w:cs="Arial" w:eastAsia="Arial" w:hAnsi="Arial"/>
          <w:sz w:val="24"/>
          <w:szCs w:val="24"/>
        </w:rPr>
        <w:t xml:space="preserve">7. По окончании финансового года, лицевые счета подлежат архивированию на электронных носителях и хранятся в таможенном органе пять лет.</w:t>
      </w:r>
    </w:p>
    <w:p>
      <w:pPr>
        <w:spacing w:after="120"/>
        <w:ind w:firstLine="397"/>
        <w:jc w:val="both"/>
      </w:pPr>
      <w:r>
        <w:rPr>
          <w:rFonts w:ascii="Arial" w:cs="Arial" w:eastAsia="Arial" w:hAnsi="Arial"/>
          <w:b/>
          <w:bCs/>
          <w:sz w:val="24"/>
          <w:szCs w:val="24"/>
        </w:rPr>
        <w:t xml:space="preserve">3. Порядок ведения лицевых счетов плательщика</w:t>
      </w:r>
    </w:p>
    <w:p>
      <w:pPr>
        <w:spacing w:after="120"/>
        <w:ind w:firstLine="397"/>
        <w:jc w:val="both"/>
      </w:pPr>
      <w:r>
        <w:rPr>
          <w:rFonts w:ascii="Arial" w:cs="Arial" w:eastAsia="Arial" w:hAnsi="Arial"/>
          <w:sz w:val="24"/>
          <w:szCs w:val="24"/>
        </w:rPr>
        <w:t xml:space="preserve">8. Лицевым счетом плательщика является документ в электронной форме, для учета начисленных и перечисленных (с учетом зачтенных и возвращенных) сумм таможенных платежей.</w:t>
      </w:r>
    </w:p>
    <w:p>
      <w:pPr>
        <w:spacing w:after="120"/>
        <w:ind w:firstLine="397"/>
        <w:jc w:val="both"/>
      </w:pPr>
      <w:r>
        <w:rPr>
          <w:rFonts w:ascii="Arial" w:cs="Arial" w:eastAsia="Arial" w:hAnsi="Arial"/>
          <w:sz w:val="24"/>
          <w:szCs w:val="24"/>
        </w:rPr>
        <w:t xml:space="preserve">9. Ведение лицевого счета таможенным органом включает:</w:t>
      </w:r>
    </w:p>
    <w:p>
      <w:pPr>
        <w:spacing w:after="120"/>
        <w:ind w:firstLine="397"/>
        <w:jc w:val="both"/>
      </w:pPr>
      <w:r>
        <w:rPr>
          <w:rFonts w:ascii="Arial" w:cs="Arial" w:eastAsia="Arial" w:hAnsi="Arial"/>
          <w:sz w:val="24"/>
          <w:szCs w:val="24"/>
        </w:rPr>
        <w:t xml:space="preserve">- открытие лицевого счета;</w:t>
      </w:r>
    </w:p>
    <w:p>
      <w:pPr>
        <w:spacing w:after="120"/>
        <w:ind w:firstLine="397"/>
        <w:jc w:val="both"/>
      </w:pPr>
      <w:r>
        <w:rPr>
          <w:rFonts w:ascii="Arial" w:cs="Arial" w:eastAsia="Arial" w:hAnsi="Arial"/>
          <w:sz w:val="24"/>
          <w:szCs w:val="24"/>
        </w:rPr>
        <w:t xml:space="preserve">- последующее отражение в лицевом счете начисленных, перечисленных, зачтенных и возвращенных сумм таможенных платежей;</w:t>
      </w:r>
    </w:p>
    <w:p>
      <w:pPr>
        <w:spacing w:after="120"/>
        <w:ind w:firstLine="397"/>
        <w:jc w:val="both"/>
      </w:pPr>
      <w:r>
        <w:rPr>
          <w:rFonts w:ascii="Arial" w:cs="Arial" w:eastAsia="Arial" w:hAnsi="Arial"/>
          <w:sz w:val="24"/>
          <w:szCs w:val="24"/>
        </w:rPr>
        <w:t xml:space="preserve">- закрытие лицевого счета.</w:t>
      </w:r>
    </w:p>
    <w:p>
      <w:pPr>
        <w:spacing w:after="120"/>
        <w:ind w:firstLine="397"/>
        <w:jc w:val="both"/>
      </w:pPr>
      <w:r>
        <w:rPr>
          <w:rFonts w:ascii="Arial" w:cs="Arial" w:eastAsia="Arial" w:hAnsi="Arial"/>
          <w:sz w:val="24"/>
          <w:szCs w:val="24"/>
        </w:rPr>
        <w:t xml:space="preserve">10. Суммы таможенных платежей в лицевых счетах ведутся в национальной валюте.</w:t>
      </w:r>
    </w:p>
    <w:p>
      <w:pPr>
        <w:spacing w:after="120"/>
        <w:ind w:firstLine="397"/>
        <w:jc w:val="both"/>
      </w:pPr>
      <w:r>
        <w:rPr>
          <w:rFonts w:ascii="Arial" w:cs="Arial" w:eastAsia="Arial" w:hAnsi="Arial"/>
          <w:sz w:val="24"/>
          <w:szCs w:val="24"/>
        </w:rPr>
        <w:t xml:space="preserve">11. Учет начисленных, уменьшенных, уплаченных, возвращенных и отсроченных (рассроченных) сумм таможенных платежей по лицевым счетам ведется отдельно для каждого плательщика в соответствии с Классификационной структурой операций по доходам согласно Бюджетной классификации Кыргызской Республики.</w:t>
      </w:r>
    </w:p>
    <w:p>
      <w:pPr>
        <w:spacing w:after="120"/>
        <w:ind w:firstLine="397"/>
        <w:jc w:val="both"/>
      </w:pPr>
      <w:r>
        <w:rPr>
          <w:rFonts w:ascii="Arial" w:cs="Arial" w:eastAsia="Arial" w:hAnsi="Arial"/>
          <w:sz w:val="24"/>
          <w:szCs w:val="24"/>
        </w:rPr>
        <w:t xml:space="preserve">12. Предоставление в таможенные органы ежедневных данных по суммам таможенных платежей, поступивших в бюджет, по кодам бюджетной классификации осуществляется территориальным подразделением казначейства.</w:t>
      </w:r>
    </w:p>
    <w:p>
      <w:pPr>
        <w:spacing w:after="120"/>
        <w:ind w:firstLine="397"/>
        <w:jc w:val="both"/>
      </w:pPr>
      <w:r>
        <w:rPr>
          <w:rFonts w:ascii="Arial" w:cs="Arial" w:eastAsia="Arial" w:hAnsi="Arial"/>
          <w:sz w:val="24"/>
          <w:szCs w:val="24"/>
        </w:rPr>
        <w:t xml:space="preserve">13. При ведении лицевых счетов, для плательщика датой исполнения обязательства по уплате таможенных платежей в безналичной форме считается дата получения акцепта платежного поручения от банка, а в наличной форме - с момента внесения плательщиком указанных сумм в банки. Даты исполнения обязательства плательщика по уплате таможенных платежей вносятся на их лицевые счета после получения отчетных сведений с Центрального казначейства, за исключением следующих случаев, когда датой исполнения обязательства принимается:</w:t>
      </w:r>
    </w:p>
    <w:p>
      <w:pPr>
        <w:spacing w:after="120"/>
        <w:ind w:firstLine="397"/>
        <w:jc w:val="both"/>
      </w:pPr>
      <w:r>
        <w:rPr>
          <w:rFonts w:ascii="Arial" w:cs="Arial" w:eastAsia="Arial" w:hAnsi="Arial"/>
          <w:sz w:val="24"/>
          <w:szCs w:val="24"/>
        </w:rPr>
        <w:t xml:space="preserve">1) дата уплаты плательщиком таможенных платежей с использованием платежных карточек через электронные терминалы, подтверждаемая чеком, выдаваемым этим терминалом;</w:t>
      </w:r>
    </w:p>
    <w:p>
      <w:pPr>
        <w:spacing w:after="120"/>
        <w:ind w:firstLine="397"/>
        <w:jc w:val="both"/>
      </w:pPr>
      <w:r>
        <w:rPr>
          <w:rFonts w:ascii="Arial" w:cs="Arial" w:eastAsia="Arial" w:hAnsi="Arial"/>
          <w:sz w:val="24"/>
          <w:szCs w:val="24"/>
        </w:rPr>
        <w:t xml:space="preserve">2) дата уплаты плательщиком таможенных платежей через кассы банков, подтверждаемая квитанцией указанных касс банков.</w:t>
      </w:r>
    </w:p>
    <w:p>
      <w:pPr>
        <w:spacing w:after="120"/>
        <w:ind w:firstLine="397"/>
        <w:jc w:val="both"/>
      </w:pPr>
      <w:r>
        <w:rPr>
          <w:rFonts w:ascii="Arial" w:cs="Arial" w:eastAsia="Arial" w:hAnsi="Arial"/>
          <w:sz w:val="24"/>
          <w:szCs w:val="24"/>
        </w:rPr>
        <w:t xml:space="preserve">14. В лицевых счетах таможенного органа записи по уменьшенным, начисленным суммам таможенных платежей, изменению сроков их уплаты производятся на основании таможенных деклараций, таможенных приходных ордеров, корректировок таможенной стоимости и других документов, необходимых для таможенного оформления принятых должностными лицами. При отсутствии данных документов, и (или) начислении, уменьшении сумм платежей (в том числе по результатам проверки/камерального контроля), подразделениями таможенного органа, не производящими оформление указанных документов, запись сведений в лицевые счета осуществляется на основании Реестра.</w:t>
      </w:r>
    </w:p>
    <w:p>
      <w:pPr>
        <w:spacing w:after="120"/>
        <w:ind w:firstLine="397"/>
        <w:jc w:val="both"/>
      </w:pPr>
      <w:r>
        <w:rPr>
          <w:rFonts w:ascii="Arial" w:cs="Arial" w:eastAsia="Arial" w:hAnsi="Arial"/>
          <w:sz w:val="24"/>
          <w:szCs w:val="24"/>
        </w:rPr>
        <w:t xml:space="preserve">Для вышеназванных целей Реестр заполняет должностное лицо подразделения таможенного органа, ответственного за корректировку.</w:t>
      </w:r>
    </w:p>
    <w:p>
      <w:pPr>
        <w:spacing w:after="120"/>
        <w:ind w:firstLine="397"/>
        <w:jc w:val="both"/>
      </w:pPr>
      <w:r>
        <w:rPr>
          <w:rFonts w:ascii="Arial" w:cs="Arial" w:eastAsia="Arial" w:hAnsi="Arial"/>
          <w:sz w:val="24"/>
          <w:szCs w:val="24"/>
        </w:rPr>
        <w:t xml:space="preserve">При этом подразделения таможенного органа, ответственного за корректировку, заполняет Реестр не позднее следующего рабочего дня со дня вручения акта проверки плательщику.</w:t>
      </w:r>
    </w:p>
    <w:p>
      <w:pPr>
        <w:spacing w:after="120"/>
        <w:ind w:firstLine="397"/>
        <w:jc w:val="both"/>
      </w:pPr>
      <w:r>
        <w:rPr>
          <w:rFonts w:ascii="Arial" w:cs="Arial" w:eastAsia="Arial" w:hAnsi="Arial"/>
          <w:sz w:val="24"/>
          <w:szCs w:val="24"/>
        </w:rPr>
        <w:t xml:space="preserve">15. Должностное лицо структурного подразделения таможенного органа, составившее Реестр, направляет первый экземпляр в подразделение таможенного органа, осуществляющее ведение лицевых счетов, с приложением документов, на основании которых осуществлено начисление (уменьшение) сумм таможенных платежей.</w:t>
      </w:r>
    </w:p>
    <w:p>
      <w:pPr>
        <w:spacing w:after="120"/>
        <w:ind w:firstLine="397"/>
        <w:jc w:val="both"/>
      </w:pPr>
      <w:r>
        <w:rPr>
          <w:rFonts w:ascii="Arial" w:cs="Arial" w:eastAsia="Arial" w:hAnsi="Arial"/>
          <w:sz w:val="24"/>
          <w:szCs w:val="24"/>
        </w:rPr>
        <w:t xml:space="preserve">16. Второй экземпляр Реестра хранится в структурном подразделении таможенного органа, составившего его.</w:t>
      </w:r>
    </w:p>
    <w:p>
      <w:pPr>
        <w:spacing w:after="120"/>
        <w:ind w:firstLine="397"/>
        <w:jc w:val="both"/>
      </w:pPr>
      <w:r>
        <w:rPr>
          <w:rFonts w:ascii="Arial" w:cs="Arial" w:eastAsia="Arial" w:hAnsi="Arial"/>
          <w:sz w:val="24"/>
          <w:szCs w:val="24"/>
        </w:rPr>
        <w:t xml:space="preserve">17. Ежемесячно и ежеквартально по лицевому счету подводится общий итог по суммам начисленных, уменьшенных, уплаченных, возвращенных таможенных платежей за отчетный месяц, за квартал и с нарастающим итогом всего за год.</w:t>
      </w:r>
    </w:p>
    <w:p>
      <w:pPr>
        <w:spacing w:after="120"/>
        <w:ind w:firstLine="397"/>
        <w:jc w:val="both"/>
      </w:pPr>
      <w:r>
        <w:rPr>
          <w:rFonts w:ascii="Arial" w:cs="Arial" w:eastAsia="Arial" w:hAnsi="Arial"/>
          <w:b/>
          <w:bCs/>
          <w:sz w:val="24"/>
          <w:szCs w:val="24"/>
        </w:rPr>
        <w:t xml:space="preserve">4. Открытие лицевых счетов плательщиков</w:t>
      </w:r>
    </w:p>
    <w:p>
      <w:pPr>
        <w:spacing w:after="120"/>
        <w:ind w:firstLine="397"/>
        <w:jc w:val="both"/>
      </w:pPr>
      <w:r>
        <w:rPr>
          <w:rFonts w:ascii="Arial" w:cs="Arial" w:eastAsia="Arial" w:hAnsi="Arial"/>
          <w:sz w:val="24"/>
          <w:szCs w:val="24"/>
        </w:rPr>
        <w:t xml:space="preserve">18. Лицевые счета для плательщика открываются должностными лицами подразделения таможенного органа, ответственными за учет платежей.</w:t>
      </w:r>
    </w:p>
    <w:p>
      <w:pPr>
        <w:spacing w:after="120"/>
        <w:ind w:firstLine="397"/>
        <w:jc w:val="both"/>
      </w:pPr>
      <w:r>
        <w:rPr>
          <w:rFonts w:ascii="Arial" w:cs="Arial" w:eastAsia="Arial" w:hAnsi="Arial"/>
          <w:sz w:val="24"/>
          <w:szCs w:val="24"/>
        </w:rPr>
        <w:t xml:space="preserve">Допускается открытие лицевых счетов для физических лиц резидентов и нерезидентов должностными лицами отдаленных таможенных постов.</w:t>
      </w:r>
    </w:p>
    <w:p>
      <w:pPr>
        <w:spacing w:after="120"/>
        <w:ind w:firstLine="397"/>
        <w:jc w:val="both"/>
      </w:pPr>
      <w:r>
        <w:rPr>
          <w:rFonts w:ascii="Arial" w:cs="Arial" w:eastAsia="Arial" w:hAnsi="Arial"/>
          <w:sz w:val="24"/>
          <w:szCs w:val="24"/>
        </w:rPr>
        <w:t xml:space="preserve">19. При открытии лицевого счета основанием служат данные учетной регистрации плательщика в таможенных органах. Для физических лиц-нерезидентов, не имеющих регистрационного номера налогоплательщика указываются следующие реквизиты:</w:t>
      </w:r>
    </w:p>
    <w:p>
      <w:pPr>
        <w:spacing w:after="120"/>
        <w:ind w:firstLine="397"/>
        <w:jc w:val="both"/>
      </w:pPr>
      <w:r>
        <w:rPr>
          <w:rFonts w:ascii="Arial" w:cs="Arial" w:eastAsia="Arial" w:hAnsi="Arial"/>
          <w:sz w:val="24"/>
          <w:szCs w:val="24"/>
        </w:rPr>
        <w:t xml:space="preserve">1) номер и дата документа, удостоверяющего личность;</w:t>
      </w:r>
    </w:p>
    <w:p>
      <w:pPr>
        <w:spacing w:after="120"/>
        <w:ind w:firstLine="397"/>
        <w:jc w:val="both"/>
      </w:pPr>
      <w:r>
        <w:rPr>
          <w:rFonts w:ascii="Arial" w:cs="Arial" w:eastAsia="Arial" w:hAnsi="Arial"/>
          <w:sz w:val="24"/>
          <w:szCs w:val="24"/>
        </w:rPr>
        <w:t xml:space="preserve">2) фамилия, имя и отчество;</w:t>
      </w:r>
    </w:p>
    <w:p>
      <w:pPr>
        <w:spacing w:after="120"/>
        <w:ind w:firstLine="397"/>
        <w:jc w:val="both"/>
      </w:pPr>
      <w:r>
        <w:rPr>
          <w:rFonts w:ascii="Arial" w:cs="Arial" w:eastAsia="Arial" w:hAnsi="Arial"/>
          <w:sz w:val="24"/>
          <w:szCs w:val="24"/>
        </w:rPr>
        <w:t xml:space="preserve">3) код платежа или налога по кодам бюджетной классификации.</w:t>
      </w:r>
    </w:p>
    <w:p>
      <w:pPr>
        <w:spacing w:after="120"/>
        <w:ind w:firstLine="397"/>
        <w:jc w:val="both"/>
      </w:pPr>
      <w:r>
        <w:rPr>
          <w:rFonts w:ascii="Arial" w:cs="Arial" w:eastAsia="Arial" w:hAnsi="Arial"/>
          <w:sz w:val="24"/>
          <w:szCs w:val="24"/>
        </w:rPr>
        <w:t xml:space="preserve">20. Лицевые счета открываются на каждый год:</w:t>
      </w:r>
    </w:p>
    <w:p>
      <w:pPr>
        <w:spacing w:after="120"/>
        <w:ind w:firstLine="397"/>
        <w:jc w:val="both"/>
      </w:pPr>
      <w:r>
        <w:rPr>
          <w:rFonts w:ascii="Arial" w:cs="Arial" w:eastAsia="Arial" w:hAnsi="Arial"/>
          <w:sz w:val="24"/>
          <w:szCs w:val="24"/>
        </w:rPr>
        <w:t xml:space="preserve">1) плательщикам, первоначально оформившим учетную карточку участника внешнеэкономической деятельности, - с момента прохождения учетной регистрации в таможенном органе;</w:t>
      </w:r>
    </w:p>
    <w:p>
      <w:pPr>
        <w:spacing w:after="120"/>
        <w:ind w:firstLine="397"/>
        <w:jc w:val="both"/>
      </w:pPr>
      <w:r>
        <w:rPr>
          <w:rFonts w:ascii="Arial" w:cs="Arial" w:eastAsia="Arial" w:hAnsi="Arial"/>
          <w:sz w:val="24"/>
          <w:szCs w:val="24"/>
        </w:rPr>
        <w:t xml:space="preserve">2) плательщикам, состоявшим на учете, - с начала нового финансового года, с перенесением последнего сальдо по таможенным платежам из лицевого счета прошлого года, либо со времени исчисления (начисления) и уплаты таможенных платежей;</w:t>
      </w:r>
    </w:p>
    <w:p>
      <w:pPr>
        <w:spacing w:after="120"/>
        <w:ind w:firstLine="397"/>
        <w:jc w:val="both"/>
      </w:pPr>
      <w:r>
        <w:rPr>
          <w:rFonts w:ascii="Arial" w:cs="Arial" w:eastAsia="Arial" w:hAnsi="Arial"/>
          <w:sz w:val="24"/>
          <w:szCs w:val="24"/>
        </w:rPr>
        <w:t xml:space="preserve">3) плательщикам, не проходящим учетную регистрацию в таможенном органе, - с момента возникновения обязательства по уплате таможенных платежей. В лицевом счете указывается код таможенного органа, в котором состоит на учетной регистрации указанный плательщик.</w:t>
      </w:r>
    </w:p>
    <w:p>
      <w:pPr>
        <w:spacing w:after="120"/>
        <w:ind w:firstLine="397"/>
        <w:jc w:val="both"/>
      </w:pPr>
      <w:r>
        <w:rPr>
          <w:rFonts w:ascii="Arial" w:cs="Arial" w:eastAsia="Arial" w:hAnsi="Arial"/>
          <w:sz w:val="24"/>
          <w:szCs w:val="24"/>
        </w:rPr>
        <w:t xml:space="preserve">21. Окончательное сальдо по таможенным платежам переносится из лицевого счета за предыдущий финансовый год в лицевой счет, открываемый в следующем году, с указанием даты переноса.</w:t>
      </w:r>
    </w:p>
    <w:p>
      <w:pPr>
        <w:spacing w:after="120"/>
        <w:ind w:firstLine="397"/>
        <w:jc w:val="both"/>
      </w:pPr>
      <w:r>
        <w:rPr>
          <w:rFonts w:ascii="Arial" w:cs="Arial" w:eastAsia="Arial" w:hAnsi="Arial"/>
          <w:sz w:val="24"/>
          <w:szCs w:val="24"/>
        </w:rPr>
        <w:t xml:space="preserve">22. При открытии, в лицевых счетах юридических лиц указываются реквизиты:</w:t>
      </w:r>
    </w:p>
    <w:p>
      <w:pPr>
        <w:spacing w:after="120"/>
        <w:ind w:firstLine="397"/>
        <w:jc w:val="both"/>
      </w:pPr>
      <w:r>
        <w:rPr>
          <w:rFonts w:ascii="Arial" w:cs="Arial" w:eastAsia="Arial" w:hAnsi="Arial"/>
          <w:sz w:val="24"/>
          <w:szCs w:val="24"/>
        </w:rPr>
        <w:t xml:space="preserve">1) полное наименование;</w:t>
      </w:r>
    </w:p>
    <w:p>
      <w:pPr>
        <w:spacing w:after="120"/>
        <w:ind w:firstLine="397"/>
        <w:jc w:val="both"/>
      </w:pPr>
      <w:r>
        <w:rPr>
          <w:rFonts w:ascii="Arial" w:cs="Arial" w:eastAsia="Arial" w:hAnsi="Arial"/>
          <w:sz w:val="24"/>
          <w:szCs w:val="24"/>
        </w:rPr>
        <w:t xml:space="preserve">2) идентификационный номер налогоплательщика (ИНН);</w:t>
      </w:r>
    </w:p>
    <w:p>
      <w:pPr>
        <w:spacing w:after="120"/>
        <w:ind w:firstLine="397"/>
        <w:jc w:val="both"/>
      </w:pPr>
      <w:r>
        <w:rPr>
          <w:rFonts w:ascii="Arial" w:cs="Arial" w:eastAsia="Arial" w:hAnsi="Arial"/>
          <w:sz w:val="24"/>
          <w:szCs w:val="24"/>
        </w:rPr>
        <w:t xml:space="preserve">3) код таможенного платежа по кодам бюджетной классификации;</w:t>
      </w:r>
    </w:p>
    <w:p>
      <w:pPr>
        <w:spacing w:after="120"/>
        <w:ind w:firstLine="397"/>
        <w:jc w:val="both"/>
      </w:pPr>
      <w:r>
        <w:rPr>
          <w:rFonts w:ascii="Arial" w:cs="Arial" w:eastAsia="Arial" w:hAnsi="Arial"/>
          <w:sz w:val="24"/>
          <w:szCs w:val="24"/>
        </w:rPr>
        <w:t xml:space="preserve">4) код общего классификатора предприятий и организаций (ОКПО);</w:t>
      </w:r>
    </w:p>
    <w:p>
      <w:pPr>
        <w:spacing w:after="120"/>
        <w:ind w:firstLine="397"/>
        <w:jc w:val="both"/>
      </w:pPr>
      <w:r>
        <w:rPr>
          <w:rFonts w:ascii="Arial" w:cs="Arial" w:eastAsia="Arial" w:hAnsi="Arial"/>
          <w:sz w:val="24"/>
          <w:szCs w:val="24"/>
        </w:rPr>
        <w:t xml:space="preserve">5) серия и номер свидетельства о постановке на учет по налогу на добавленную стоимость (при его наличии) при открытии лицевого счета по налогу на добавленную стоимость.</w:t>
      </w:r>
    </w:p>
    <w:p>
      <w:pPr>
        <w:spacing w:after="120"/>
        <w:ind w:firstLine="397"/>
        <w:jc w:val="both"/>
      </w:pPr>
      <w:r>
        <w:rPr>
          <w:rFonts w:ascii="Arial" w:cs="Arial" w:eastAsia="Arial" w:hAnsi="Arial"/>
          <w:sz w:val="24"/>
          <w:szCs w:val="24"/>
        </w:rPr>
        <w:t xml:space="preserve">23. В лицевых счетах физических лиц, включая индивидуальных предпринимателей, указываются:</w:t>
      </w:r>
    </w:p>
    <w:p>
      <w:pPr>
        <w:spacing w:after="120"/>
        <w:ind w:firstLine="397"/>
        <w:jc w:val="both"/>
      </w:pPr>
      <w:r>
        <w:rPr>
          <w:rFonts w:ascii="Arial" w:cs="Arial" w:eastAsia="Arial" w:hAnsi="Arial"/>
          <w:sz w:val="24"/>
          <w:szCs w:val="24"/>
        </w:rPr>
        <w:t xml:space="preserve">1) идентификационный номер налогоплательщика (ИНН);</w:t>
      </w:r>
    </w:p>
    <w:p>
      <w:pPr>
        <w:spacing w:after="120"/>
        <w:ind w:firstLine="397"/>
        <w:jc w:val="both"/>
      </w:pPr>
      <w:r>
        <w:rPr>
          <w:rFonts w:ascii="Arial" w:cs="Arial" w:eastAsia="Arial" w:hAnsi="Arial"/>
          <w:sz w:val="24"/>
          <w:szCs w:val="24"/>
        </w:rPr>
        <w:t xml:space="preserve">2) фамилия, имя и отчество;</w:t>
      </w:r>
    </w:p>
    <w:p>
      <w:pPr>
        <w:spacing w:after="120"/>
        <w:ind w:firstLine="397"/>
        <w:jc w:val="both"/>
      </w:pPr>
      <w:r>
        <w:rPr>
          <w:rFonts w:ascii="Arial" w:cs="Arial" w:eastAsia="Arial" w:hAnsi="Arial"/>
          <w:sz w:val="24"/>
          <w:szCs w:val="24"/>
        </w:rPr>
        <w:t xml:space="preserve">3) код таможенного платежа по кодам бюджетной классификации;</w:t>
      </w:r>
    </w:p>
    <w:p>
      <w:pPr>
        <w:spacing w:after="120"/>
        <w:ind w:firstLine="397"/>
        <w:jc w:val="both"/>
      </w:pPr>
      <w:r>
        <w:rPr>
          <w:rFonts w:ascii="Arial" w:cs="Arial" w:eastAsia="Arial" w:hAnsi="Arial"/>
          <w:sz w:val="24"/>
          <w:szCs w:val="24"/>
        </w:rPr>
        <w:t xml:space="preserve">4) код общего классификатора предприятий и организаций;</w:t>
      </w:r>
    </w:p>
    <w:p>
      <w:pPr>
        <w:spacing w:after="120"/>
        <w:ind w:firstLine="397"/>
        <w:jc w:val="both"/>
      </w:pPr>
      <w:r>
        <w:rPr>
          <w:rFonts w:ascii="Arial" w:cs="Arial" w:eastAsia="Arial" w:hAnsi="Arial"/>
          <w:sz w:val="24"/>
          <w:szCs w:val="24"/>
        </w:rPr>
        <w:t xml:space="preserve">5) серия и номер свидетельства о постановке на учет по налогу на добавленную стоимость (при его наличии) при открытии лицевого счета по налогу на добавленную стоимость.</w:t>
      </w:r>
    </w:p>
    <w:p>
      <w:pPr>
        <w:spacing w:after="120"/>
        <w:ind w:firstLine="397"/>
        <w:jc w:val="both"/>
      </w:pPr>
      <w:r>
        <w:rPr>
          <w:rFonts w:ascii="Arial" w:cs="Arial" w:eastAsia="Arial" w:hAnsi="Arial"/>
          <w:sz w:val="24"/>
          <w:szCs w:val="24"/>
        </w:rPr>
        <w:t xml:space="preserve">24. Данные по учету таможенных платежей, уплачиваемых юридическими и физическими лицами-нерезидентами Кыргызской Республики, и не имеющих учетной регистрации в Кыргызской Республике, указываются в лицевых счетах таможенного представителя, представляющего его интересы.</w:t>
      </w:r>
    </w:p>
    <w:p>
      <w:pPr>
        <w:spacing w:after="120"/>
        <w:ind w:firstLine="397"/>
        <w:jc w:val="both"/>
      </w:pPr>
      <w:r>
        <w:rPr>
          <w:rFonts w:ascii="Arial" w:cs="Arial" w:eastAsia="Arial" w:hAnsi="Arial"/>
          <w:sz w:val="24"/>
          <w:szCs w:val="24"/>
        </w:rPr>
        <w:t xml:space="preserve">25. В случаях, когда декларантами выступают физические лица-нерезиденты, сведения по учету таможенных платежей указываются в лицевых счетах, открываемых для данных лиц на основании документов, удостоверяющих личность.</w:t>
      </w:r>
    </w:p>
    <w:p>
      <w:pPr>
        <w:spacing w:after="120"/>
        <w:ind w:firstLine="397"/>
        <w:jc w:val="both"/>
      </w:pPr>
      <w:r>
        <w:rPr>
          <w:rFonts w:ascii="Arial" w:cs="Arial" w:eastAsia="Arial" w:hAnsi="Arial"/>
          <w:sz w:val="24"/>
          <w:szCs w:val="24"/>
        </w:rPr>
        <w:t xml:space="preserve">26. В лицевых счетах, открываемых для физических лиц - нерезидентов, в связи с отсутствием регистрационного номера налогоплательщика, указываются:</w:t>
      </w:r>
    </w:p>
    <w:p>
      <w:pPr>
        <w:spacing w:after="120"/>
        <w:ind w:firstLine="397"/>
        <w:jc w:val="both"/>
      </w:pPr>
      <w:r>
        <w:rPr>
          <w:rFonts w:ascii="Arial" w:cs="Arial" w:eastAsia="Arial" w:hAnsi="Arial"/>
          <w:sz w:val="24"/>
          <w:szCs w:val="24"/>
        </w:rPr>
        <w:t xml:space="preserve">1) реквизиты документов, удостоверяющих личность;</w:t>
      </w:r>
    </w:p>
    <w:p>
      <w:pPr>
        <w:spacing w:after="120"/>
        <w:ind w:firstLine="397"/>
        <w:jc w:val="both"/>
      </w:pPr>
      <w:r>
        <w:rPr>
          <w:rFonts w:ascii="Arial" w:cs="Arial" w:eastAsia="Arial" w:hAnsi="Arial"/>
          <w:sz w:val="24"/>
          <w:szCs w:val="24"/>
        </w:rPr>
        <w:t xml:space="preserve">2) фамилия, имя и отчество;</w:t>
      </w:r>
    </w:p>
    <w:p>
      <w:pPr>
        <w:spacing w:after="120"/>
        <w:ind w:firstLine="397"/>
        <w:jc w:val="both"/>
      </w:pPr>
      <w:r>
        <w:rPr>
          <w:rFonts w:ascii="Arial" w:cs="Arial" w:eastAsia="Arial" w:hAnsi="Arial"/>
          <w:sz w:val="24"/>
          <w:szCs w:val="24"/>
        </w:rPr>
        <w:t xml:space="preserve">3) код таможенного платежа по кодам бюджетной классификации.</w:t>
      </w:r>
    </w:p>
    <w:p>
      <w:pPr>
        <w:spacing w:after="120"/>
        <w:ind w:firstLine="397"/>
        <w:jc w:val="both"/>
      </w:pPr>
      <w:r>
        <w:rPr>
          <w:rFonts w:ascii="Arial" w:cs="Arial" w:eastAsia="Arial" w:hAnsi="Arial"/>
          <w:sz w:val="24"/>
          <w:szCs w:val="24"/>
        </w:rPr>
        <w:t xml:space="preserve">27. При открытии, ведении, закрытии лицевых счетов, таможенным органом используется необходимая информация о плательщиках из документов учетной регистрации, имеющихся в таможенном органе либо предоставляемых плательщиком, по требованию таможенного органа, в случае отсутствия необходимых данных в таможенном органе.</w:t>
      </w:r>
    </w:p>
    <w:p>
      <w:pPr>
        <w:spacing w:after="120"/>
        <w:ind w:firstLine="397"/>
        <w:jc w:val="both"/>
      </w:pPr>
      <w:r>
        <w:rPr>
          <w:rFonts w:ascii="Arial" w:cs="Arial" w:eastAsia="Arial" w:hAnsi="Arial"/>
          <w:b/>
          <w:bCs/>
          <w:sz w:val="24"/>
          <w:szCs w:val="24"/>
        </w:rPr>
        <w:t xml:space="preserve">5. Отражение в лицевом счете начисленных, уменьшенных, перечисленных, уплаченных, зачтенных, возвращенных сумм таможенных платежей</w:t>
      </w:r>
    </w:p>
    <w:p>
      <w:pPr>
        <w:spacing w:after="120"/>
        <w:ind w:firstLine="397"/>
        <w:jc w:val="both"/>
      </w:pPr>
      <w:r>
        <w:rPr>
          <w:rFonts w:ascii="Arial" w:cs="Arial" w:eastAsia="Arial" w:hAnsi="Arial"/>
          <w:sz w:val="24"/>
          <w:szCs w:val="24"/>
        </w:rPr>
        <w:t xml:space="preserve">28. Записи в лицевых счетах производятся с округлением до второго знака после запятой по правилам округления.</w:t>
      </w:r>
    </w:p>
    <w:p>
      <w:pPr>
        <w:spacing w:after="120"/>
        <w:ind w:firstLine="397"/>
        <w:jc w:val="both"/>
      </w:pPr>
      <w:r>
        <w:rPr>
          <w:rFonts w:ascii="Arial" w:cs="Arial" w:eastAsia="Arial" w:hAnsi="Arial"/>
          <w:sz w:val="24"/>
          <w:szCs w:val="24"/>
        </w:rPr>
        <w:t xml:space="preserve">29. В лицевых счетах начисление пени производится должностным лицом подразделения таможенного органа, ответственным за ведение лицевых счетов плательщиков.</w:t>
      </w:r>
    </w:p>
    <w:p>
      <w:pPr>
        <w:spacing w:after="120"/>
        <w:ind w:firstLine="397"/>
        <w:jc w:val="both"/>
      </w:pPr>
      <w:r>
        <w:rPr>
          <w:rFonts w:ascii="Arial" w:cs="Arial" w:eastAsia="Arial" w:hAnsi="Arial"/>
          <w:sz w:val="24"/>
          <w:szCs w:val="24"/>
        </w:rPr>
        <w:t xml:space="preserve">30. Графы лицевого счета плательщика "уменьшено" отражают проведение таможенным органом операций по уменьшению ранее начисленной и уплаченной в бюджет суммы таможенных платежей, с последующим отнесением уменьшенной суммы в счет предстоящих обязательств по таможенным платежам. При этом зачет сумм по одному коду бюджетной классификации в счет предстоящих обязательств по платежам по этому же коду бюджетной классификации производится таможенными органами. Отнесение уменьшенной суммы по лицевому счету плательщика в счет предстоящих обязательств по таможенным платежам с изменением вида платежа и кода бюджетной классификации запрещается.</w:t>
      </w:r>
    </w:p>
    <w:p>
      <w:pPr>
        <w:spacing w:after="120"/>
        <w:ind w:firstLine="397"/>
        <w:jc w:val="both"/>
      </w:pPr>
      <w:r>
        <w:rPr>
          <w:rFonts w:ascii="Arial" w:cs="Arial" w:eastAsia="Arial" w:hAnsi="Arial"/>
          <w:sz w:val="24"/>
          <w:szCs w:val="24"/>
        </w:rPr>
        <w:t xml:space="preserve">31. Уменьшение сумм по лицевому счету производится:</w:t>
      </w:r>
    </w:p>
    <w:p>
      <w:pPr>
        <w:spacing w:after="120"/>
        <w:ind w:firstLine="397"/>
        <w:jc w:val="both"/>
      </w:pPr>
      <w:r>
        <w:rPr>
          <w:rFonts w:ascii="Arial" w:cs="Arial" w:eastAsia="Arial" w:hAnsi="Arial"/>
          <w:sz w:val="24"/>
          <w:szCs w:val="24"/>
        </w:rPr>
        <w:t xml:space="preserve">1) на основании Реестра - в случаях уменьшения сумм подразделениями таможенного органа;</w:t>
      </w:r>
    </w:p>
    <w:p>
      <w:pPr>
        <w:spacing w:after="120"/>
        <w:ind w:firstLine="397"/>
        <w:jc w:val="both"/>
      </w:pPr>
      <w:r>
        <w:rPr>
          <w:rFonts w:ascii="Arial" w:cs="Arial" w:eastAsia="Arial" w:hAnsi="Arial"/>
          <w:sz w:val="24"/>
          <w:szCs w:val="24"/>
        </w:rPr>
        <w:t xml:space="preserve">2) на основании корректировки таможенной декларации, корректировки таможенной стоимости, принятой к таможенной очистке таможенным органом - для уменьшения сумм таможенных платежей, уплаченных по таможенной декларации;</w:t>
      </w:r>
    </w:p>
    <w:p>
      <w:pPr>
        <w:spacing w:after="120"/>
        <w:ind w:firstLine="397"/>
        <w:jc w:val="both"/>
      </w:pPr>
      <w:r>
        <w:rPr>
          <w:rFonts w:ascii="Arial" w:cs="Arial" w:eastAsia="Arial" w:hAnsi="Arial"/>
          <w:sz w:val="24"/>
          <w:szCs w:val="24"/>
        </w:rPr>
        <w:t xml:space="preserve">3) при обращении участника внешнеэкономической деятельности с просьбой об отзыве таможенной декларации и в соответствии с таможенными процедурами, на основании которых предусмотрен возврат ранее начисленных и уплаченных сумм таможенных платежей, с отражением данных в лицевом счете плательщика.</w:t>
      </w:r>
    </w:p>
    <w:p>
      <w:pPr>
        <w:spacing w:after="120"/>
        <w:ind w:firstLine="397"/>
        <w:jc w:val="both"/>
      </w:pPr>
      <w:r>
        <w:rPr>
          <w:rFonts w:ascii="Arial" w:cs="Arial" w:eastAsia="Arial" w:hAnsi="Arial"/>
          <w:sz w:val="24"/>
          <w:szCs w:val="24"/>
        </w:rPr>
        <w:t xml:space="preserve">32. В случае подачи Реестра на основании акта проверки и корректировки таможенной стоимости приоритетным документом для внесения изменений в записи лицевого счета будет являться форма корректировки таможенной стоимости.</w:t>
      </w:r>
    </w:p>
    <w:p>
      <w:pPr>
        <w:spacing w:after="120"/>
        <w:ind w:firstLine="397"/>
        <w:jc w:val="both"/>
      </w:pPr>
      <w:r>
        <w:rPr>
          <w:rFonts w:ascii="Arial" w:cs="Arial" w:eastAsia="Arial" w:hAnsi="Arial"/>
          <w:sz w:val="24"/>
          <w:szCs w:val="24"/>
        </w:rPr>
        <w:t xml:space="preserve">Соответственно, в целях недопущения в лицевом счете двойного начисления/уменьшения таможенных платежей в графу "начислено"/"уменьшено" лицевого счета плательщика вносятся суммы таможенных платежей, начисленные/уменьшенные по форме корректировки таможенной стоимости. При этом, суммы, отраженные ранее в графе "начислено"/"уменьшено" лицевого счета на основании акта проверки подлежат обнулению.</w:t>
      </w:r>
    </w:p>
    <w:p>
      <w:pPr>
        <w:spacing w:after="120"/>
        <w:ind w:firstLine="397"/>
        <w:jc w:val="both"/>
      </w:pPr>
      <w:r>
        <w:rPr>
          <w:rFonts w:ascii="Arial" w:cs="Arial" w:eastAsia="Arial" w:hAnsi="Arial"/>
          <w:sz w:val="24"/>
          <w:szCs w:val="24"/>
        </w:rPr>
        <w:t xml:space="preserve">33. Изменение сроков уплаты таможенных платежей вносится таможенным органом в графу "отсрочено/рассрочено" лицевого счета плательщика и осуществляется на основании принятого таможенным органом решения об изменении сроков уплаты таможенных платежей.</w:t>
      </w:r>
    </w:p>
    <w:p>
      <w:pPr>
        <w:spacing w:after="120"/>
        <w:ind w:firstLine="397"/>
        <w:jc w:val="both"/>
      </w:pPr>
      <w:r>
        <w:rPr>
          <w:rFonts w:ascii="Arial" w:cs="Arial" w:eastAsia="Arial" w:hAnsi="Arial"/>
          <w:sz w:val="24"/>
          <w:szCs w:val="24"/>
        </w:rPr>
        <w:t xml:space="preserve">34. В целях контроля за соблюдением порядка ведения учета таможенных платежей, должностным лицом подразделения таможенного органа, ответственного за учет платежей, ежемесячно производится проверка правильности отражения операций в лицевых счетах.</w:t>
      </w:r>
    </w:p>
    <w:p>
      <w:pPr>
        <w:spacing w:after="120"/>
        <w:ind w:firstLine="397"/>
        <w:jc w:val="both"/>
      </w:pPr>
      <w:r>
        <w:rPr>
          <w:rFonts w:ascii="Arial" w:cs="Arial" w:eastAsia="Arial" w:hAnsi="Arial"/>
          <w:sz w:val="24"/>
          <w:szCs w:val="24"/>
        </w:rPr>
        <w:t xml:space="preserve">35. При проверке лицевых счетов необходимо проверить:</w:t>
      </w:r>
    </w:p>
    <w:p>
      <w:pPr>
        <w:spacing w:after="120"/>
        <w:ind w:firstLine="397"/>
        <w:jc w:val="both"/>
      </w:pPr>
      <w:r>
        <w:rPr>
          <w:rFonts w:ascii="Arial" w:cs="Arial" w:eastAsia="Arial" w:hAnsi="Arial"/>
          <w:sz w:val="24"/>
          <w:szCs w:val="24"/>
        </w:rPr>
        <w:t xml:space="preserve">1) своевременность, правильность, полноту записи в лицевых счетах по срокам уплаты начисленных или уменьшенных сумм таможенных платежей, в том числе на основании Реестра;</w:t>
      </w:r>
    </w:p>
    <w:p>
      <w:pPr>
        <w:spacing w:after="120"/>
        <w:ind w:firstLine="397"/>
        <w:jc w:val="both"/>
      </w:pPr>
      <w:r>
        <w:rPr>
          <w:rFonts w:ascii="Arial" w:cs="Arial" w:eastAsia="Arial" w:hAnsi="Arial"/>
          <w:sz w:val="24"/>
          <w:szCs w:val="24"/>
        </w:rPr>
        <w:t xml:space="preserve">2) своевременность, правильность, полноту записи в лицевых счетах уплаченных, возвращенных сумм таможенных платежей на основании первичных платежных документов и форм из регионального отделения казначейства;</w:t>
      </w:r>
    </w:p>
    <w:p>
      <w:pPr>
        <w:spacing w:after="120"/>
        <w:ind w:firstLine="397"/>
        <w:jc w:val="both"/>
      </w:pPr>
      <w:r>
        <w:rPr>
          <w:rFonts w:ascii="Arial" w:cs="Arial" w:eastAsia="Arial" w:hAnsi="Arial"/>
          <w:sz w:val="24"/>
          <w:szCs w:val="24"/>
        </w:rPr>
        <w:t xml:space="preserve">3) своевременность, правильность, полноту записи в лицевых счетах сумм по отсрочке (рассрочке) уплаты таможенных платежей, на основании документов о предоставлении отсрочки (рассрочки) и форм регионального отделения казначейства;</w:t>
      </w:r>
    </w:p>
    <w:p>
      <w:pPr>
        <w:spacing w:after="120"/>
        <w:ind w:firstLine="397"/>
        <w:jc w:val="both"/>
      </w:pPr>
      <w:r>
        <w:rPr>
          <w:rFonts w:ascii="Arial" w:cs="Arial" w:eastAsia="Arial" w:hAnsi="Arial"/>
          <w:sz w:val="24"/>
          <w:szCs w:val="24"/>
        </w:rPr>
        <w:t xml:space="preserve">4) правильность проведения расчетов плательщиков с бюджетом;</w:t>
      </w:r>
    </w:p>
    <w:p>
      <w:pPr>
        <w:spacing w:after="120"/>
        <w:ind w:firstLine="397"/>
        <w:jc w:val="both"/>
      </w:pPr>
      <w:r>
        <w:rPr>
          <w:rFonts w:ascii="Arial" w:cs="Arial" w:eastAsia="Arial" w:hAnsi="Arial"/>
          <w:sz w:val="24"/>
          <w:szCs w:val="24"/>
        </w:rPr>
        <w:t xml:space="preserve">5) правильность подведения итогов по всем графам лицевых счетов;</w:t>
      </w:r>
    </w:p>
    <w:p>
      <w:pPr>
        <w:spacing w:after="120"/>
        <w:ind w:firstLine="397"/>
        <w:jc w:val="both"/>
      </w:pPr>
      <w:r>
        <w:rPr>
          <w:rFonts w:ascii="Arial" w:cs="Arial" w:eastAsia="Arial" w:hAnsi="Arial"/>
          <w:sz w:val="24"/>
          <w:szCs w:val="24"/>
        </w:rPr>
        <w:t xml:space="preserve">6) правильность начисления и отражения сумм пени;</w:t>
      </w:r>
    </w:p>
    <w:p>
      <w:pPr>
        <w:spacing w:after="120"/>
        <w:ind w:firstLine="397"/>
        <w:jc w:val="both"/>
      </w:pPr>
      <w:r>
        <w:rPr>
          <w:rFonts w:ascii="Arial" w:cs="Arial" w:eastAsia="Arial" w:hAnsi="Arial"/>
          <w:sz w:val="24"/>
          <w:szCs w:val="24"/>
        </w:rPr>
        <w:t xml:space="preserve">7) правильность указания сроков уплаты таможенных платежей.</w:t>
      </w:r>
    </w:p>
    <w:p>
      <w:pPr>
        <w:spacing w:after="120"/>
        <w:ind w:firstLine="397"/>
        <w:jc w:val="both"/>
      </w:pPr>
      <w:r>
        <w:rPr>
          <w:rFonts w:ascii="Arial" w:cs="Arial" w:eastAsia="Arial" w:hAnsi="Arial"/>
          <w:sz w:val="24"/>
          <w:szCs w:val="24"/>
        </w:rPr>
        <w:t xml:space="preserve">36. Проверке подлежат все без исключения лицевые счета.</w:t>
      </w:r>
    </w:p>
    <w:p>
      <w:pPr>
        <w:spacing w:after="120"/>
        <w:ind w:firstLine="397"/>
        <w:jc w:val="both"/>
      </w:pPr>
      <w:r>
        <w:rPr>
          <w:rFonts w:ascii="Arial" w:cs="Arial" w:eastAsia="Arial" w:hAnsi="Arial"/>
          <w:sz w:val="24"/>
          <w:szCs w:val="24"/>
        </w:rPr>
        <w:t xml:space="preserve">37. Должностному лицу подразделения таможенного органа, ответственному за учет платежей, необходимо проверить соответствие сумм таможенных платежей, поступивших в бюджет с начала года, отраженных в лицевых счетах, с данными регионального отделения казначейства по соответствующим кодам бюджетной классификации на дату проверки.</w:t>
      </w:r>
    </w:p>
    <w:p>
      <w:pPr>
        <w:spacing w:after="120"/>
        <w:ind w:firstLine="397"/>
        <w:jc w:val="both"/>
      </w:pPr>
      <w:r>
        <w:rPr>
          <w:rFonts w:ascii="Arial" w:cs="Arial" w:eastAsia="Arial" w:hAnsi="Arial"/>
          <w:sz w:val="24"/>
          <w:szCs w:val="24"/>
        </w:rPr>
        <w:t xml:space="preserve">38. Должностное лицо подразделения таможенного органа, ответственного за учет платежей, один раз в месяц проводит сверку данных по лицевым счетам между плательщиком и таможенным органом, с составлением акта сверки взаимных расчетов.</w:t>
      </w:r>
    </w:p>
    <w:p>
      <w:pPr>
        <w:spacing w:after="120"/>
        <w:ind w:firstLine="397"/>
        <w:jc w:val="both"/>
      </w:pPr>
      <w:r>
        <w:rPr>
          <w:rFonts w:ascii="Arial" w:cs="Arial" w:eastAsia="Arial" w:hAnsi="Arial"/>
          <w:b/>
          <w:bCs/>
          <w:sz w:val="24"/>
          <w:szCs w:val="24"/>
        </w:rPr>
        <w:t xml:space="preserve">6. Закрытие лицевых счетов плательщиков</w:t>
      </w:r>
    </w:p>
    <w:p>
      <w:pPr>
        <w:spacing w:after="120"/>
        <w:ind w:firstLine="397"/>
        <w:jc w:val="both"/>
      </w:pPr>
      <w:r>
        <w:rPr>
          <w:rFonts w:ascii="Arial" w:cs="Arial" w:eastAsia="Arial" w:hAnsi="Arial"/>
          <w:sz w:val="24"/>
          <w:szCs w:val="24"/>
        </w:rPr>
        <w:t xml:space="preserve">39. Закрытие лицевых счетов по окончании финансового года производится в следующем порядке:</w:t>
      </w:r>
    </w:p>
    <w:p>
      <w:pPr>
        <w:spacing w:after="120"/>
        <w:ind w:firstLine="397"/>
        <w:jc w:val="both"/>
      </w:pPr>
      <w:r>
        <w:rPr>
          <w:rFonts w:ascii="Arial" w:cs="Arial" w:eastAsia="Arial" w:hAnsi="Arial"/>
          <w:sz w:val="24"/>
          <w:szCs w:val="24"/>
        </w:rPr>
        <w:t xml:space="preserve">1) лицевые счета, по которым не числится остаток, закрываются по окончании финансового года и на них проставляется запись "Лицевой счет закрыт", с указанием даты, подписи;</w:t>
      </w:r>
    </w:p>
    <w:p>
      <w:pPr>
        <w:spacing w:after="120"/>
        <w:ind w:firstLine="397"/>
        <w:jc w:val="both"/>
      </w:pPr>
      <w:r>
        <w:rPr>
          <w:rFonts w:ascii="Arial" w:cs="Arial" w:eastAsia="Arial" w:hAnsi="Arial"/>
          <w:sz w:val="24"/>
          <w:szCs w:val="24"/>
        </w:rPr>
        <w:t xml:space="preserve">2) в случае наличия на лицевом счете плательщика остатка, сальдо переносится в лицевой счет, отбытый в новом финансовом году;</w:t>
      </w:r>
    </w:p>
    <w:p>
      <w:pPr>
        <w:spacing w:after="120"/>
        <w:ind w:firstLine="397"/>
        <w:jc w:val="both"/>
      </w:pPr>
      <w:r>
        <w:rPr>
          <w:rFonts w:ascii="Arial" w:cs="Arial" w:eastAsia="Arial" w:hAnsi="Arial"/>
          <w:sz w:val="24"/>
          <w:szCs w:val="24"/>
        </w:rPr>
        <w:t xml:space="preserve">3) в этом случае старый лицевой счет плательщика оформляется записью "Лицевой счет закрыт. Остаток перенесен в лицевой счет года".</w:t>
      </w:r>
    </w:p>
    <w:p>
      <w:pPr>
        <w:spacing w:after="120"/>
        <w:ind w:firstLine="397"/>
        <w:jc w:val="both"/>
      </w:pPr>
      <w:r>
        <w:rPr>
          <w:rFonts w:ascii="Arial" w:cs="Arial" w:eastAsia="Arial" w:hAnsi="Arial"/>
          <w:sz w:val="24"/>
          <w:szCs w:val="24"/>
        </w:rPr>
        <w:t xml:space="preserve">40. После закрытия лицевых счетов по окончании финансового года запись любых операций в лицевом счете не производится.</w:t>
      </w:r>
    </w:p>
    <w:p>
      <w:pPr>
        <w:spacing w:after="120"/>
        <w:ind w:firstLine="397"/>
        <w:jc w:val="both"/>
      </w:pPr>
      <w:r>
        <w:rPr>
          <w:rFonts w:ascii="Arial" w:cs="Arial" w:eastAsia="Arial" w:hAnsi="Arial"/>
          <w:sz w:val="24"/>
          <w:szCs w:val="24"/>
        </w:rPr>
        <w:t xml:space="preserve">41. По истечении пяти лет со дня уплаты излишне (ошибочно) уплаченных в бюджет суммы таможенных платежей списываются с лицевых счетов.</w:t>
      </w:r>
    </w:p>
    <w:p>
      <w:pPr>
        <w:spacing w:after="120"/>
        <w:ind w:firstLine="397"/>
        <w:jc w:val="both"/>
      </w:pPr>
      <w:r>
        <w:rPr>
          <w:rFonts w:ascii="Arial" w:cs="Arial" w:eastAsia="Arial" w:hAnsi="Arial"/>
          <w:sz w:val="24"/>
          <w:szCs w:val="24"/>
        </w:rPr>
        <w:t xml:space="preserve">42. Для списания излишне (ошибочно) уплаченных сумм таможенных платежей по истечении пяти лет (включительно), в таможенном органе на основании приказа руководителя таможенного органа либо лица, его замещающего, создается комиссия.</w:t>
      </w:r>
    </w:p>
    <w:p>
      <w:pPr>
        <w:spacing w:after="120"/>
        <w:ind w:firstLine="397"/>
        <w:jc w:val="both"/>
      </w:pPr>
      <w:r>
        <w:rPr>
          <w:rFonts w:ascii="Arial" w:cs="Arial" w:eastAsia="Arial" w:hAnsi="Arial"/>
          <w:sz w:val="24"/>
          <w:szCs w:val="24"/>
        </w:rPr>
        <w:t xml:space="preserve">Списание излишне (ошибочно) уплаченных сумм таможенных платежей производится на основании акта списания, который оформляется в двух экземплярах и подписывается председателем и членами комиссии.</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Порядку учета поступлений в бюджет таможенных платежей, а также ведения лицевых счетов плательщика по видам таможенных платежей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Лицевой счет</w:t>
      </w:r>
    </w:p>
    <w:p>
      <w:pPr>
        <w:spacing w:after="120"/>
        <w:ind w:firstLine="397"/>
        <w:jc w:val="both"/>
      </w:pPr>
      <w:r>
        <w:rPr>
          <w:rFonts w:ascii="Arial" w:cs="Arial" w:eastAsia="Arial" w:hAnsi="Arial"/>
          <w:sz w:val="24"/>
          <w:szCs w:val="24"/>
        </w:rPr>
        <w:t xml:space="preserve">по ________________________________________________
 (наименование и код таможенного платежа)</w:t>
      </w:r>
    </w:p>
    <w:p>
      <w:pPr>
        <w:spacing w:after="120"/>
        <w:ind w:firstLine="397"/>
        <w:jc w:val="both"/>
      </w:pPr>
      <w:r>
        <w:rPr>
          <w:rFonts w:ascii="Arial" w:cs="Arial" w:eastAsia="Arial" w:hAnsi="Arial"/>
          <w:sz w:val="24"/>
          <w:szCs w:val="24"/>
        </w:rPr>
        <w:t xml:space="preserve">Наименование плательщика (или ФИО для физических лиц) ___________________________</w:t>
      </w:r>
    </w:p>
    <w:p>
      <w:pPr>
        <w:spacing w:after="120"/>
        <w:ind w:firstLine="397"/>
        <w:jc w:val="both"/>
      </w:pPr>
      <w:r>
        <w:rPr>
          <w:rFonts w:ascii="Arial" w:cs="Arial" w:eastAsia="Arial" w:hAnsi="Arial"/>
          <w:sz w:val="24"/>
          <w:szCs w:val="24"/>
        </w:rPr>
        <w:t xml:space="preserve">Идентификационный номер налогоплательщика _______________________________________</w:t>
      </w:r>
    </w:p>
    <w:p>
      <w:pPr>
        <w:spacing w:after="120"/>
        <w:ind w:firstLine="397"/>
        <w:jc w:val="both"/>
      </w:pPr>
      <w:r>
        <w:rPr>
          <w:rFonts w:ascii="Arial" w:cs="Arial" w:eastAsia="Arial" w:hAnsi="Arial"/>
          <w:sz w:val="24"/>
          <w:szCs w:val="24"/>
        </w:rPr>
        <w:t xml:space="preserve">Код общего классификатора предприятий и организаций _______________________________</w:t>
      </w:r>
    </w:p>
    <w:p>
      <w:pPr>
        <w:spacing w:after="120"/>
        <w:ind w:firstLine="397"/>
        <w:jc w:val="both"/>
      </w:pPr>
      <w:r>
        <w:rPr>
          <w:rFonts w:ascii="Arial" w:cs="Arial" w:eastAsia="Arial" w:hAnsi="Arial"/>
          <w:sz w:val="24"/>
          <w:szCs w:val="24"/>
        </w:rPr>
        <w:t xml:space="preserve">Серия и номер свидетельства о постановке на учет по налогу на добавленную стоимость и</w:t>
      </w:r>
    </w:p>
    <w:p>
      <w:pPr>
        <w:spacing w:after="120"/>
        <w:ind w:firstLine="397"/>
        <w:jc w:val="both"/>
      </w:pPr>
      <w:r>
        <w:rPr>
          <w:rFonts w:ascii="Arial" w:cs="Arial" w:eastAsia="Arial" w:hAnsi="Arial"/>
          <w:sz w:val="24"/>
          <w:szCs w:val="24"/>
        </w:rPr>
        <w:t xml:space="preserve">дата постановки на учет по налогу на добавленную стоимость 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
        <w:gridCol w:w="468"/>
        <w:gridCol w:w="670"/>
        <w:gridCol w:w="670"/>
        <w:gridCol w:w="670"/>
        <w:gridCol w:w="619"/>
        <w:gridCol w:w="670"/>
        <w:gridCol w:w="670"/>
        <w:gridCol w:w="670"/>
        <w:gridCol w:w="727"/>
        <w:gridCol w:w="727"/>
        <w:gridCol w:w="1020"/>
        <w:gridCol w:w="1020"/>
        <w:gridCol w:w="796"/>
        <w:gridCol w:w="511"/>
      </w:tblGrid>
      <w:tr>
        <w:tc>
          <w:tcPr>
            <w:tcW w:type="dxa" w:w="271"/>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
 п/п</w:t>
            </w:r>
          </w:p>
        </w:tc>
        <w:tc>
          <w:tcPr>
            <w:tcW w:type="dxa" w:w="468"/>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 записи</w:t>
            </w:r>
          </w:p>
        </w:tc>
        <w:tc>
          <w:tcPr>
            <w:tcW w:type="dxa" w:w="670"/>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Тип документа</w:t>
            </w:r>
          </w:p>
        </w:tc>
        <w:tc>
          <w:tcPr>
            <w:tcW w:type="dxa" w:w="670"/>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документа</w:t>
            </w:r>
          </w:p>
        </w:tc>
        <w:tc>
          <w:tcPr>
            <w:tcW w:type="dxa" w:w="670"/>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 документа</w:t>
            </w:r>
          </w:p>
        </w:tc>
        <w:tc>
          <w:tcPr>
            <w:tcW w:type="dxa" w:w="619"/>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Уплачено</w:t>
            </w:r>
          </w:p>
        </w:tc>
        <w:tc>
          <w:tcPr>
            <w:tcW w:type="dxa" w:w="2010"/>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Начислено</w:t>
            </w:r>
          </w:p>
        </w:tc>
        <w:tc>
          <w:tcPr>
            <w:tcW w:type="dxa" w:w="1454"/>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Уменьшено</w:t>
            </w:r>
          </w:p>
        </w:tc>
        <w:tc>
          <w:tcPr>
            <w:tcW w:type="dxa" w:w="2040"/>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Возврат/отсрочка</w:t>
            </w:r>
          </w:p>
        </w:tc>
        <w:tc>
          <w:tcPr>
            <w:tcW w:type="dxa" w:w="796"/>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Сальдо таможенного платежа на конец операции</w:t>
            </w:r>
          </w:p>
        </w:tc>
        <w:tc>
          <w:tcPr>
            <w:tcW w:type="dxa" w:w="511"/>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Сальдо с пеней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7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начислено основного платежа</w:t>
            </w:r>
          </w:p>
        </w:tc>
        <w:tc>
          <w:tcPr>
            <w:tcW w:type="dxa" w:w="67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НДС начислено по методу зачета</w:t>
            </w:r>
          </w:p>
        </w:tc>
        <w:tc>
          <w:tcPr>
            <w:tcW w:type="dxa" w:w="67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начислено пени</w:t>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уменьшено начисление основного платежа</w:t>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уменьшено начисление пени</w:t>
            </w:r>
          </w:p>
        </w:tc>
        <w:tc>
          <w:tcPr>
            <w:tcW w:type="dxa" w:w="102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возвращено</w:t>
            </w:r>
          </w:p>
        </w:tc>
        <w:tc>
          <w:tcPr>
            <w:tcW w:type="dxa" w:w="102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отсрочено/рассрочено</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7.1.</w:t>
            </w:r>
          </w:p>
        </w:tc>
        <w:tc>
          <w:tcPr>
            <w:tcW w:type="dxa" w:w="6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w:t>
            </w:r>
          </w:p>
        </w:tc>
        <w:tc>
          <w:tcPr>
            <w:tcW w:type="dxa" w:w="6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0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10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r>
      <w:tr>
        <w:tc>
          <w:tcPr>
            <w:tcW w:type="dxa" w:w="2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6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2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Итоги: уплачено: ___________________________________________________________________</w:t>
      </w:r>
    </w:p>
    <w:p>
      <w:pPr>
        <w:spacing w:after="120"/>
        <w:ind w:firstLine="397"/>
        <w:jc w:val="both"/>
      </w:pPr>
      <w:r>
        <w:rPr>
          <w:rFonts w:ascii="Arial" w:cs="Arial" w:eastAsia="Arial" w:hAnsi="Arial"/>
          <w:sz w:val="24"/>
          <w:szCs w:val="24"/>
        </w:rPr>
        <w:t xml:space="preserve">начислено основного платежа: _______________________________________________________</w:t>
      </w:r>
    </w:p>
    <w:p>
      <w:pPr>
        <w:spacing w:after="120"/>
        <w:ind w:firstLine="397"/>
        <w:jc w:val="both"/>
      </w:pPr>
      <w:r>
        <w:rPr>
          <w:rFonts w:ascii="Arial" w:cs="Arial" w:eastAsia="Arial" w:hAnsi="Arial"/>
          <w:sz w:val="24"/>
          <w:szCs w:val="24"/>
        </w:rPr>
        <w:t xml:space="preserve">начислено пени: ___________________________________________________________________</w:t>
      </w:r>
    </w:p>
    <w:p>
      <w:pPr>
        <w:spacing w:after="120"/>
        <w:ind w:firstLine="397"/>
        <w:jc w:val="both"/>
      </w:pPr>
      <w:r>
        <w:rPr>
          <w:rFonts w:ascii="Arial" w:cs="Arial" w:eastAsia="Arial" w:hAnsi="Arial"/>
          <w:sz w:val="24"/>
          <w:szCs w:val="24"/>
        </w:rPr>
        <w:t xml:space="preserve">уменьшено начисление основного платежа: ___________________________________________</w:t>
      </w:r>
    </w:p>
    <w:p>
      <w:pPr>
        <w:spacing w:after="120"/>
        <w:ind w:firstLine="397"/>
        <w:jc w:val="both"/>
      </w:pPr>
      <w:r>
        <w:rPr>
          <w:rFonts w:ascii="Arial" w:cs="Arial" w:eastAsia="Arial" w:hAnsi="Arial"/>
          <w:sz w:val="24"/>
          <w:szCs w:val="24"/>
        </w:rPr>
        <w:t xml:space="preserve">уменьшено начисление пени: _______________________________________________________</w:t>
      </w:r>
    </w:p>
    <w:p>
      <w:pPr>
        <w:spacing w:after="120"/>
        <w:ind w:firstLine="397"/>
        <w:jc w:val="both"/>
      </w:pPr>
      <w:r>
        <w:rPr>
          <w:rFonts w:ascii="Arial" w:cs="Arial" w:eastAsia="Arial" w:hAnsi="Arial"/>
          <w:sz w:val="24"/>
          <w:szCs w:val="24"/>
        </w:rPr>
        <w:t xml:space="preserve">возвращено из бюджета: ___________________________________________________________</w:t>
      </w:r>
    </w:p>
    <w:p>
      <w:pPr>
        <w:spacing w:after="120"/>
        <w:ind w:firstLine="397"/>
        <w:jc w:val="both"/>
      </w:pPr>
      <w:r>
        <w:rPr>
          <w:rFonts w:ascii="Arial" w:cs="Arial" w:eastAsia="Arial" w:hAnsi="Arial"/>
          <w:sz w:val="24"/>
          <w:szCs w:val="24"/>
        </w:rPr>
        <w:t xml:space="preserve">отсрочено/рассрочено платежей: ____________________________________________________</w:t>
      </w:r>
    </w:p>
    <w:p>
      <w:pPr>
        <w:spacing w:after="120"/>
        <w:ind w:firstLine="397"/>
        <w:jc w:val="both"/>
      </w:pPr>
      <w:r>
        <w:rPr>
          <w:rFonts w:ascii="Arial" w:cs="Arial" w:eastAsia="Arial" w:hAnsi="Arial"/>
          <w:sz w:val="24"/>
          <w:szCs w:val="24"/>
        </w:rPr>
        <w:t xml:space="preserve">начислено отсроченных/рассроченных платежей: ______________________________________</w:t>
      </w:r>
    </w:p>
    <w:p>
      <w:pPr>
        <w:spacing w:after="120"/>
        <w:ind w:firstLine="397"/>
        <w:jc w:val="both"/>
      </w:pPr>
      <w:r>
        <w:rPr>
          <w:rFonts w:ascii="Arial" w:cs="Arial" w:eastAsia="Arial" w:hAnsi="Arial"/>
          <w:sz w:val="24"/>
          <w:szCs w:val="24"/>
        </w:rPr>
        <w:t xml:space="preserve">не погашено отсроченных/рассроченных платежей: ____________________________________</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
 к Порядку учета поступлений в бюджет таможенных платежей, а также ведения лицевых счетов плательщика по видам таможенных платежей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РНН плательщика: ______________________________________</w:t>
      </w:r>
    </w:p>
    <w:p>
      <w:pPr>
        <w:spacing w:after="120"/>
        <w:ind w:firstLine="397"/>
        <w:jc w:val="both"/>
      </w:pPr>
      <w:r>
        <w:rPr>
          <w:rFonts w:ascii="Arial" w:cs="Arial" w:eastAsia="Arial" w:hAnsi="Arial"/>
          <w:b/>
          <w:bCs/>
          <w:sz w:val="24"/>
          <w:szCs w:val="24"/>
        </w:rPr>
        <w:t xml:space="preserve">РЕЕСТР
 к начислению (уменьшению) сумм таможенных платежей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
        <w:gridCol w:w="1331"/>
        <w:gridCol w:w="1877"/>
        <w:gridCol w:w="1207"/>
        <w:gridCol w:w="1417"/>
        <w:gridCol w:w="656"/>
        <w:gridCol w:w="656"/>
        <w:gridCol w:w="656"/>
        <w:gridCol w:w="656"/>
        <w:gridCol w:w="656"/>
        <w:gridCol w:w="656"/>
      </w:tblGrid>
      <w:tr>
        <w:tc>
          <w:tcPr>
            <w:tcW w:type="dxa" w:w="411"/>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
 п/п</w:t>
            </w:r>
          </w:p>
        </w:tc>
        <w:tc>
          <w:tcPr>
            <w:tcW w:type="dxa" w:w="1331"/>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плательщика</w:t>
            </w:r>
          </w:p>
        </w:tc>
        <w:tc>
          <w:tcPr>
            <w:tcW w:type="dxa" w:w="1877"/>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Идентификационный номер налогоплательщика</w:t>
            </w:r>
          </w:p>
        </w:tc>
        <w:tc>
          <w:tcPr>
            <w:tcW w:type="dxa" w:w="1207"/>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Вид таможенного платежа</w:t>
            </w:r>
          </w:p>
        </w:tc>
        <w:tc>
          <w:tcPr>
            <w:tcW w:type="dxa" w:w="1417"/>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классификации доходов бюджета</w:t>
            </w:r>
          </w:p>
        </w:tc>
        <w:tc>
          <w:tcPr>
            <w:tcW w:type="dxa" w:w="3936"/>
            <w:gridSpan w:val="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 начислению (уменьшению) по декларации на товары и другим документам (+,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968"/>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документ</w:t>
            </w:r>
          </w:p>
        </w:tc>
        <w:tc>
          <w:tcPr>
            <w:tcW w:type="dxa" w:w="65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срок уплаты</w:t>
            </w:r>
          </w:p>
        </w:tc>
        <w:tc>
          <w:tcPr>
            <w:tcW w:type="dxa" w:w="65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платежа (налога)</w:t>
            </w:r>
          </w:p>
        </w:tc>
        <w:tc>
          <w:tcPr>
            <w:tcW w:type="dxa" w:w="65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пени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вид</w:t>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номер</w:t>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3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2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4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r>
      <w:tr>
        <w:tc>
          <w:tcPr>
            <w:tcW w:type="dxa" w:w="4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Реестр сдал:</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_________________________________________________________________________</w:t>
      </w:r>
    </w:p>
    <w:p>
      <w:pPr>
        <w:spacing w:after="120"/>
        <w:jc w:val="both"/>
      </w:pPr>
      <w:r>
        <w:rPr>
          <w:rFonts w:ascii="Arial" w:cs="Arial" w:eastAsia="Arial" w:hAnsi="Arial"/>
          <w:sz w:val="24"/>
          <w:szCs w:val="24"/>
        </w:rPr>
        <w:t xml:space="preserve">(ФИО, должность и подпись сотрудника подразделения,
 ответственного за корректировку)</w:t>
      </w:r>
    </w:p>
    <w:p>
      <w:pPr>
        <w:tabs>
          <w:tab w:val="right" w:pos="10178"/>
        </w:tabs>
        <w:spacing w:after="120"/>
      </w:pPr>
      <w:r>
        <w:rPr>
          <w:rFonts w:ascii="Arial" w:cs="Arial" w:eastAsia="Arial" w:hAnsi="Arial"/>
          <w:sz w:val="24"/>
          <w:szCs w:val="24"/>
        </w:rPr>
        <w:t xml:space="preserve">Реестр принял и произвел
 разноску в лицевых счетах:</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_________________________________________________________________________</w:t>
      </w:r>
    </w:p>
    <w:p>
      <w:pPr>
        <w:spacing w:after="120"/>
        <w:jc w:val="both"/>
      </w:pPr>
      <w:r>
        <w:rPr>
          <w:rFonts w:ascii="Arial" w:cs="Arial" w:eastAsia="Arial" w:hAnsi="Arial"/>
          <w:sz w:val="24"/>
          <w:szCs w:val="24"/>
        </w:rPr>
        <w:t xml:space="preserve">(ФИО, должность и подпись сотрудника подразделения,
 ответственного за учет платежей)</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
 к Порядку учета поступлений в бюджет таможенных платежей, а также ведения лицевых счетов плательщика по видам таможенных платежей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b/>
          <w:bCs/>
          <w:sz w:val="24"/>
          <w:szCs w:val="24"/>
        </w:rPr>
        <w:t xml:space="preserve">КНИГА
 сводных итогов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2"/>
        <w:gridCol w:w="661"/>
        <w:gridCol w:w="932"/>
        <w:gridCol w:w="412"/>
        <w:gridCol w:w="412"/>
        <w:gridCol w:w="412"/>
        <w:gridCol w:w="412"/>
        <w:gridCol w:w="412"/>
        <w:gridCol w:w="412"/>
        <w:gridCol w:w="412"/>
        <w:gridCol w:w="412"/>
        <w:gridCol w:w="412"/>
        <w:gridCol w:w="412"/>
        <w:gridCol w:w="412"/>
        <w:gridCol w:w="412"/>
        <w:gridCol w:w="412"/>
        <w:gridCol w:w="412"/>
        <w:gridCol w:w="412"/>
        <w:gridCol w:w="412"/>
        <w:gridCol w:w="412"/>
        <w:gridCol w:w="412"/>
        <w:gridCol w:w="412"/>
        <w:gridCol w:w="412"/>
      </w:tblGrid>
      <w:tr>
        <w:tc>
          <w:tcPr>
            <w:tcW w:type="dxa" w:w="352"/>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 записи</w:t>
            </w:r>
          </w:p>
        </w:tc>
        <w:tc>
          <w:tcPr>
            <w:tcW w:type="dxa" w:w="661"/>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плательщика</w:t>
            </w:r>
          </w:p>
        </w:tc>
        <w:tc>
          <w:tcPr>
            <w:tcW w:type="dxa" w:w="932"/>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Идентификационный номер налогоплательщика</w:t>
            </w:r>
          </w:p>
        </w:tc>
        <w:tc>
          <w:tcPr>
            <w:tcW w:type="dxa" w:w="1648"/>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Вид и код таможенного платежа</w:t>
            </w:r>
          </w:p>
        </w:tc>
        <w:tc>
          <w:tcPr>
            <w:tcW w:type="dxa" w:w="1648"/>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Вид и код таможенного платежа</w:t>
            </w:r>
          </w:p>
        </w:tc>
        <w:tc>
          <w:tcPr>
            <w:tcW w:type="dxa" w:w="1648"/>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Вид и код таможенного платежа</w:t>
            </w:r>
          </w:p>
        </w:tc>
        <w:tc>
          <w:tcPr>
            <w:tcW w:type="dxa" w:w="1648"/>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Вид и код таможенного платежа</w:t>
            </w:r>
          </w:p>
        </w:tc>
        <w:tc>
          <w:tcPr>
            <w:tcW w:type="dxa" w:w="1648"/>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Всего по лицевым счетам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сальдо там. платежа на начало операции (+, -)</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приход</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сальдо там. платежа на конец операции (+, -)</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сальдо там. платежа на начало операции (+, -)</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приход</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сальдо там. платежа на конец операции (+, -)</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сальдо там. платежа на начало операции (+, -)</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приход</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сальдо там. платежа на конец операции (+, -)</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сальдо там. платежа на начало операции (+, -)</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приход</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сальдо там. платежа на конец операции (+, -)</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сальдо там. платежа на начало операции (+, -)</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приход</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сальдо там. платежа на конец операции (+, -)</w:t>
            </w:r>
          </w:p>
        </w:tc>
      </w:tr>
      <w:tr>
        <w:tc>
          <w:tcPr>
            <w:tcW w:type="dxa" w:w="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w:t>
            </w:r>
          </w:p>
        </w:tc>
      </w:tr>
      <w:tr>
        <w:tc>
          <w:tcPr>
            <w:tcW w:type="dxa" w:w="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за январь</w:t>
            </w:r>
          </w:p>
        </w:tc>
        <w:tc>
          <w:tcPr>
            <w:tcW w:type="dxa" w:w="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за февраль</w:t>
            </w:r>
          </w:p>
        </w:tc>
        <w:tc>
          <w:tcPr>
            <w:tcW w:type="dxa" w:w="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 т.д.</w:t>
            </w:r>
          </w:p>
        </w:tc>
        <w:tc>
          <w:tcPr>
            <w:tcW w:type="dxa" w:w="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5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 за финансовый период</w:t>
            </w:r>
          </w:p>
        </w:tc>
        <w:tc>
          <w:tcPr>
            <w:tcW w:type="dxa" w:w="9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1 - в графе "вид и код таможенного платежа" может быть различное количество КБК, в зависимости от того, насколько кодов бюджетной классификации заведены лицевые счета;</w:t>
      </w:r>
    </w:p>
    <w:p>
      <w:pPr>
        <w:spacing w:after="120"/>
        <w:ind w:firstLine="397"/>
        <w:jc w:val="both"/>
      </w:pPr>
      <w:r>
        <w:rPr>
          <w:rFonts w:ascii="Arial" w:cs="Arial" w:eastAsia="Arial" w:hAnsi="Arial"/>
          <w:sz w:val="24"/>
          <w:szCs w:val="24"/>
        </w:rPr>
        <w:t xml:space="preserve">2 - в строке "Итого за январь", "Итого за февраль" проставляются итоговые суммы по всем графам на конец месяца;</w:t>
      </w:r>
    </w:p>
    <w:p>
      <w:pPr>
        <w:spacing w:after="120"/>
        <w:ind w:firstLine="397"/>
        <w:jc w:val="both"/>
      </w:pPr>
      <w:r>
        <w:rPr>
          <w:rFonts w:ascii="Arial" w:cs="Arial" w:eastAsia="Arial" w:hAnsi="Arial"/>
          <w:sz w:val="24"/>
          <w:szCs w:val="24"/>
        </w:rPr>
        <w:t xml:space="preserve">3 - в строке "Итого за финансовый период" проставляются итоговые суммы строк "Итого за январь" + "Итого за февраль" + "Итого за март" и т.д.;</w:t>
      </w:r>
    </w:p>
    <w:p>
      <w:pPr>
        <w:spacing w:after="120"/>
        <w:ind w:firstLine="397"/>
        <w:jc w:val="both"/>
      </w:pPr>
      <w:r>
        <w:rPr>
          <w:rFonts w:ascii="Arial" w:cs="Arial" w:eastAsia="Arial" w:hAnsi="Arial"/>
          <w:sz w:val="24"/>
          <w:szCs w:val="24"/>
        </w:rPr>
        <w:t xml:space="preserve">4 - в графах "Всего по лицевым счетам" проставляются итоговые суммы по каждому плательщику по всем видам таможенных платежей;</w:t>
      </w:r>
    </w:p>
    <w:p>
      <w:pPr>
        <w:spacing w:after="120"/>
        <w:ind w:firstLine="397"/>
        <w:jc w:val="both"/>
      </w:pPr>
      <w:r>
        <w:rPr>
          <w:rFonts w:ascii="Arial" w:cs="Arial" w:eastAsia="Arial" w:hAnsi="Arial"/>
          <w:sz w:val="24"/>
          <w:szCs w:val="24"/>
        </w:rPr>
        <w:t xml:space="preserve">5 - в графах 4, 8, 12, 16 и т.д. проставляется значение строки сальдо таможенного платежа на начало операции лицевого счета;</w:t>
      </w:r>
    </w:p>
    <w:p>
      <w:pPr>
        <w:spacing w:after="120"/>
        <w:ind w:firstLine="397"/>
        <w:jc w:val="both"/>
      </w:pPr>
      <w:r>
        <w:rPr>
          <w:rFonts w:ascii="Arial" w:cs="Arial" w:eastAsia="Arial" w:hAnsi="Arial"/>
          <w:sz w:val="24"/>
          <w:szCs w:val="24"/>
        </w:rPr>
        <w:t xml:space="preserve">6 - в графах 5, 9, 13, 17 и т.д. проставляется сумма, полученная путем суммирования граф 6 + 9 + 10 лицевого счета;</w:t>
      </w:r>
    </w:p>
    <w:p>
      <w:pPr>
        <w:spacing w:after="120"/>
        <w:ind w:firstLine="397"/>
        <w:jc w:val="both"/>
      </w:pPr>
      <w:r>
        <w:rPr>
          <w:rFonts w:ascii="Arial" w:cs="Arial" w:eastAsia="Arial" w:hAnsi="Arial"/>
          <w:sz w:val="24"/>
          <w:szCs w:val="24"/>
        </w:rPr>
        <w:t xml:space="preserve">7 - в графах 6, 10, 14, 18 и т.д. проставляется сумма, полученная путем суммирования граф 7 + 8 + 11 + 12 лицевого счета;</w:t>
      </w:r>
    </w:p>
    <w:p>
      <w:pPr>
        <w:spacing w:after="120"/>
        <w:ind w:firstLine="397"/>
        <w:jc w:val="both"/>
      </w:pPr>
      <w:r>
        <w:rPr>
          <w:rFonts w:ascii="Arial" w:cs="Arial" w:eastAsia="Arial" w:hAnsi="Arial"/>
          <w:sz w:val="24"/>
          <w:szCs w:val="24"/>
        </w:rPr>
        <w:t xml:space="preserve">8 - в графах 7, 11, 15, 19 и т.д. проставляется значение, полученное путем арифметических действий граф книги свободных итогов (гр.4 + гр.5 - гр.6), (гр.8 + гр.9 - гр.10) и т.д.</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
 </w:t>
      </w:r>
      <w:r>
        <w:rPr>
          <w:rFonts w:ascii="Arial" w:cs="Arial" w:eastAsia="Arial" w:hAnsi="Arial"/>
          <w:sz w:val="24"/>
          <w:szCs w:val="24"/>
        </w:rPr>
        <w:t xml:space="preserve">к Инструкции по контролю за исчислением и уплатой таможенных платежей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Начальнику ________________________________________________
 (наименование таможенного органа)</w:t>
      </w:r>
    </w:p>
    <w:p>
      <w:pPr>
        <w:spacing w:after="120"/>
        <w:ind w:firstLine="397"/>
        <w:jc w:val="both"/>
      </w:pPr>
      <w:r>
        <w:rPr>
          <w:rFonts w:ascii="Arial" w:cs="Arial" w:eastAsia="Arial" w:hAnsi="Arial"/>
          <w:b/>
          <w:bCs/>
          <w:sz w:val="24"/>
          <w:szCs w:val="24"/>
        </w:rPr>
        <w:t xml:space="preserve">ЗАЯВЛЕНИЕ
 о возврате (зачете) излишне уплаченных или излишне взысканных сумм таможенных платежей и иных денежных средств</w:t>
      </w:r>
    </w:p>
    <w:p>
      <w:pPr>
        <w:spacing w:after="120"/>
        <w:ind w:firstLine="397"/>
        <w:jc w:val="both"/>
      </w:pPr>
      <w:r>
        <w:rPr>
          <w:rFonts w:ascii="Arial" w:cs="Arial" w:eastAsia="Arial" w:hAnsi="Arial"/>
          <w:sz w:val="24"/>
          <w:szCs w:val="24"/>
        </w:rPr>
        <w:t xml:space="preserve">_____________________________________________________________________________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ИНН, ОКПО, адрес организации или ФИО, адрес физического лица)</w:t>
      </w:r>
    </w:p>
    <w:p>
      <w:pPr>
        <w:spacing w:after="120"/>
        <w:ind w:firstLine="397"/>
        <w:jc w:val="both"/>
      </w:pPr>
      <w:r>
        <w:rPr>
          <w:rFonts w:ascii="Arial" w:cs="Arial" w:eastAsia="Arial" w:hAnsi="Arial"/>
          <w:sz w:val="24"/>
          <w:szCs w:val="24"/>
        </w:rPr>
        <w:t xml:space="preserve">_____________________________________________________________________________</w:t>
      </w:r>
    </w:p>
    <w:p>
      <w:pPr>
        <w:spacing w:after="120"/>
        <w:ind w:firstLine="397"/>
        <w:jc w:val="both"/>
      </w:pPr>
      <w:r>
        <w:rPr>
          <w:rFonts w:ascii="Arial" w:cs="Arial" w:eastAsia="Arial" w:hAnsi="Arial"/>
          <w:sz w:val="24"/>
          <w:szCs w:val="24"/>
        </w:rPr>
        <w:t xml:space="preserve">в соответствии со статьями 140, 146, 210, 211 </w:t>
      </w:r>
      <w:hyperlink w:history="1" r:id="rIdmko967al09mqmqx_u2xg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w:t>
      </w:r>
    </w:p>
    <w:p>
      <w:pPr>
        <w:spacing w:after="120"/>
        <w:ind w:firstLine="397"/>
        <w:jc w:val="both"/>
      </w:pPr>
      <w:r>
        <w:rPr>
          <w:rFonts w:ascii="Arial" w:cs="Arial" w:eastAsia="Arial" w:hAnsi="Arial"/>
          <w:sz w:val="24"/>
          <w:szCs w:val="24"/>
        </w:rPr>
        <w:t xml:space="preserve">таможенном регулировании в Кыргызской Республике" просит вернуть по коду бюджетной</w:t>
      </w:r>
    </w:p>
    <w:p>
      <w:pPr>
        <w:spacing w:after="120"/>
        <w:ind w:firstLine="397"/>
        <w:jc w:val="both"/>
      </w:pPr>
      <w:r>
        <w:rPr>
          <w:rFonts w:ascii="Arial" w:cs="Arial" w:eastAsia="Arial" w:hAnsi="Arial"/>
          <w:sz w:val="24"/>
          <w:szCs w:val="24"/>
        </w:rPr>
        <w:t xml:space="preserve">классификации платежных документов на банковский счет _________________________</w:t>
      </w:r>
    </w:p>
    <w:p>
      <w:pPr>
        <w:spacing w:after="120"/>
        <w:ind w:firstLine="397"/>
        <w:jc w:val="both"/>
      </w:pPr>
      <w:r>
        <w:rPr>
          <w:rFonts w:ascii="Arial" w:cs="Arial" w:eastAsia="Arial" w:hAnsi="Arial"/>
          <w:sz w:val="24"/>
          <w:szCs w:val="24"/>
        </w:rPr>
        <w:t xml:space="preserve">либо зачесть в счет исполнения обязанностей по уплате таможенных платежей, пеней,</w:t>
      </w:r>
    </w:p>
    <w:p>
      <w:pPr>
        <w:spacing w:after="120"/>
        <w:ind w:firstLine="397"/>
        <w:jc w:val="both"/>
      </w:pPr>
      <w:r>
        <w:rPr>
          <w:rFonts w:ascii="Arial" w:cs="Arial" w:eastAsia="Arial" w:hAnsi="Arial"/>
          <w:sz w:val="24"/>
          <w:szCs w:val="24"/>
        </w:rPr>
        <w:t xml:space="preserve">процентов по документу ________________________________________________________</w:t>
      </w:r>
    </w:p>
    <w:p>
      <w:pPr>
        <w:spacing w:after="120"/>
        <w:ind w:firstLine="397"/>
        <w:jc w:val="both"/>
      </w:pPr>
      <w:r>
        <w:rPr>
          <w:rFonts w:ascii="Arial" w:cs="Arial" w:eastAsia="Arial" w:hAnsi="Arial"/>
          <w:sz w:val="24"/>
          <w:szCs w:val="24"/>
        </w:rPr>
        <w:t xml:space="preserve">таможенные платежи, внесенные ________________________________________________</w:t>
      </w:r>
    </w:p>
    <w:p>
      <w:pPr>
        <w:spacing w:after="120"/>
        <w:ind w:firstLine="397"/>
        <w:jc w:val="both"/>
      </w:pPr>
      <w:r>
        <w:rPr>
          <w:rFonts w:ascii="Arial" w:cs="Arial" w:eastAsia="Arial" w:hAnsi="Arial"/>
          <w:sz w:val="24"/>
          <w:szCs w:val="24"/>
        </w:rPr>
        <w:t xml:space="preserve">(наименование, организационно-правовая форма организации или ФИО физического</w:t>
      </w:r>
    </w:p>
    <w:p>
      <w:pPr>
        <w:spacing w:after="120"/>
        <w:ind w:firstLine="397"/>
        <w:jc w:val="both"/>
      </w:pPr>
      <w:r>
        <w:rPr>
          <w:rFonts w:ascii="Arial" w:cs="Arial" w:eastAsia="Arial" w:hAnsi="Arial"/>
          <w:sz w:val="24"/>
          <w:szCs w:val="24"/>
        </w:rPr>
        <w:t xml:space="preserve">______________________________________________________________________________</w:t>
      </w:r>
    </w:p>
    <w:p>
      <w:pPr>
        <w:spacing w:after="120"/>
        <w:ind w:firstLine="397"/>
        <w:jc w:val="both"/>
      </w:pPr>
      <w:r>
        <w:rPr>
          <w:rFonts w:ascii="Arial" w:cs="Arial" w:eastAsia="Arial" w:hAnsi="Arial"/>
          <w:sz w:val="24"/>
          <w:szCs w:val="24"/>
        </w:rPr>
        <w:t xml:space="preserve">лица, внесшего таможенные платежи)</w:t>
      </w:r>
    </w:p>
    <w:p>
      <w:pPr>
        <w:spacing w:after="120"/>
        <w:ind w:firstLine="397"/>
        <w:jc w:val="both"/>
      </w:pPr>
      <w:r>
        <w:rPr>
          <w:rFonts w:ascii="Arial" w:cs="Arial" w:eastAsia="Arial" w:hAnsi="Arial"/>
          <w:sz w:val="24"/>
          <w:szCs w:val="24"/>
        </w:rPr>
        <w:t xml:space="preserve">по платежным документам ______________________________________________________</w:t>
      </w:r>
    </w:p>
    <w:p>
      <w:pPr>
        <w:spacing w:after="120"/>
        <w:ind w:firstLine="397"/>
        <w:jc w:val="both"/>
      </w:pPr>
      <w:r>
        <w:rPr>
          <w:rFonts w:ascii="Arial" w:cs="Arial" w:eastAsia="Arial" w:hAnsi="Arial"/>
          <w:sz w:val="24"/>
          <w:szCs w:val="24"/>
        </w:rPr>
        <w:t xml:space="preserve">(номер, дата и сумма платежного документа)</w:t>
      </w:r>
    </w:p>
    <w:p>
      <w:pPr>
        <w:spacing w:after="120"/>
        <w:ind w:firstLine="397"/>
        <w:jc w:val="both"/>
      </w:pPr>
      <w:r>
        <w:rPr>
          <w:rFonts w:ascii="Arial" w:cs="Arial" w:eastAsia="Arial" w:hAnsi="Arial"/>
          <w:sz w:val="24"/>
          <w:szCs w:val="24"/>
        </w:rPr>
        <w:t xml:space="preserve">и исчисленные________________________________________________________________,</w:t>
      </w:r>
    </w:p>
    <w:p>
      <w:pPr>
        <w:spacing w:after="120"/>
        <w:ind w:firstLine="397"/>
        <w:jc w:val="both"/>
      </w:pPr>
      <w:r>
        <w:rPr>
          <w:rFonts w:ascii="Arial" w:cs="Arial" w:eastAsia="Arial" w:hAnsi="Arial"/>
          <w:sz w:val="24"/>
          <w:szCs w:val="24"/>
        </w:rPr>
        <w:t xml:space="preserve">(номер документа, в соответствии с которым исчислялись таможенные платежи)</w:t>
      </w:r>
    </w:p>
    <w:p>
      <w:pPr>
        <w:spacing w:after="120"/>
        <w:ind w:firstLine="397"/>
        <w:jc w:val="both"/>
      </w:pPr>
      <w:r>
        <w:rPr>
          <w:rFonts w:ascii="Arial" w:cs="Arial" w:eastAsia="Arial" w:hAnsi="Arial"/>
          <w:sz w:val="24"/>
          <w:szCs w:val="24"/>
        </w:rPr>
        <w:t xml:space="preserve">в связи с _____________________________________________________________________</w:t>
      </w:r>
    </w:p>
    <w:p>
      <w:pPr>
        <w:spacing w:after="120"/>
        <w:ind w:firstLine="397"/>
        <w:jc w:val="both"/>
      </w:pPr>
      <w:r>
        <w:rPr>
          <w:rFonts w:ascii="Arial" w:cs="Arial" w:eastAsia="Arial" w:hAnsi="Arial"/>
          <w:sz w:val="24"/>
          <w:szCs w:val="24"/>
        </w:rPr>
        <w:t xml:space="preserve">(факт, в соответствии с которым возникла излишняя уплата)</w:t>
      </w:r>
    </w:p>
    <w:p>
      <w:pPr>
        <w:spacing w:after="120"/>
        <w:ind w:firstLine="397"/>
        <w:jc w:val="both"/>
      </w:pPr>
      <w:r>
        <w:rPr>
          <w:rFonts w:ascii="Arial" w:cs="Arial" w:eastAsia="Arial" w:hAnsi="Arial"/>
          <w:sz w:val="24"/>
          <w:szCs w:val="24"/>
        </w:rPr>
        <w:t xml:space="preserve">что подтверждается ___________________________________________________________,</w:t>
      </w:r>
    </w:p>
    <w:p>
      <w:pPr>
        <w:spacing w:after="120"/>
        <w:ind w:firstLine="397"/>
        <w:jc w:val="both"/>
      </w:pPr>
      <w:r>
        <w:rPr>
          <w:rFonts w:ascii="Arial" w:cs="Arial" w:eastAsia="Arial" w:hAnsi="Arial"/>
          <w:sz w:val="24"/>
          <w:szCs w:val="24"/>
        </w:rPr>
        <w:t xml:space="preserve">(номер и дата уведомления таможенного органа об излишней уплате)</w:t>
      </w:r>
    </w:p>
    <w:p>
      <w:pPr>
        <w:spacing w:after="120"/>
        <w:ind w:firstLine="397"/>
        <w:jc w:val="both"/>
      </w:pPr>
      <w:r>
        <w:rPr>
          <w:rFonts w:ascii="Arial" w:cs="Arial" w:eastAsia="Arial" w:hAnsi="Arial"/>
          <w:sz w:val="24"/>
          <w:szCs w:val="24"/>
        </w:rPr>
        <w:t xml:space="preserve">в размере _____________________________________________________________________</w:t>
      </w:r>
    </w:p>
    <w:p>
      <w:pPr>
        <w:spacing w:after="120"/>
        <w:ind w:firstLine="397"/>
        <w:jc w:val="both"/>
      </w:pPr>
      <w:r>
        <w:rPr>
          <w:rFonts w:ascii="Arial" w:cs="Arial" w:eastAsia="Arial" w:hAnsi="Arial"/>
          <w:sz w:val="24"/>
          <w:szCs w:val="24"/>
        </w:rPr>
        <w:t xml:space="preserve">(сумма денежных средств к возврату)</w:t>
      </w:r>
    </w:p>
    <w:p>
      <w:pPr>
        <w:spacing w:after="120"/>
        <w:ind w:firstLine="397"/>
        <w:jc w:val="both"/>
      </w:pPr>
      <w:r>
        <w:rPr>
          <w:rFonts w:ascii="Arial" w:cs="Arial" w:eastAsia="Arial" w:hAnsi="Arial"/>
          <w:sz w:val="24"/>
          <w:szCs w:val="24"/>
        </w:rPr>
        <w:t xml:space="preserve">Перечень прилагаемых документов:</w:t>
      </w:r>
    </w:p>
    <w:p>
      <w:pPr>
        <w:spacing w:after="120"/>
        <w:ind w:firstLine="397"/>
        <w:jc w:val="both"/>
      </w:pPr>
      <w:r>
        <w:rPr>
          <w:rFonts w:ascii="Arial" w:cs="Arial" w:eastAsia="Arial" w:hAnsi="Arial"/>
          <w:sz w:val="24"/>
          <w:szCs w:val="24"/>
        </w:rPr>
        <w:t xml:space="preserve">1) ____________________________________________________________________________</w:t>
      </w:r>
    </w:p>
    <w:p>
      <w:pPr>
        <w:spacing w:after="120"/>
        <w:ind w:firstLine="397"/>
        <w:jc w:val="both"/>
      </w:pPr>
      <w:r>
        <w:rPr>
          <w:rFonts w:ascii="Arial" w:cs="Arial" w:eastAsia="Arial" w:hAnsi="Arial"/>
          <w:sz w:val="24"/>
          <w:szCs w:val="24"/>
        </w:rPr>
        <w:t xml:space="preserve">(документы, прилагаемые к заявлению)</w:t>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 __________________________________________________________________________</w:t>
      </w:r>
      <w:r>
        <w:rPr>
          <w:rFonts w:ascii="Arial" w:cs="Arial" w:eastAsia="Arial" w:hAnsi="Arial"/>
          <w:sz w:val="24"/>
          <w:szCs w:val="24"/>
        </w:rPr>
        <w:t xml:space="preserve">__</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(подпись руководителя организации
 или физического лица)</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_________________</w:t>
      </w:r>
      <w:r>
        <w:rPr>
          <w:rFonts w:ascii="Arial" w:cs="Arial" w:eastAsia="Arial" w:hAnsi="Arial"/>
          <w:sz w:val="24"/>
          <w:szCs w:val="24"/>
        </w:rPr>
        <w:t xml:space="preserve">___ 20</w:t>
      </w:r>
      <w:r>
        <w:rPr>
          <w:rFonts w:ascii="Arial" w:cs="Arial" w:eastAsia="Arial" w:hAnsi="Arial"/>
          <w:sz w:val="24"/>
          <w:szCs w:val="24"/>
        </w:rPr>
        <w:t xml:space="preserve">_</w:t>
      </w:r>
      <w:r>
        <w:rPr>
          <w:rFonts w:ascii="Arial" w:cs="Arial" w:eastAsia="Arial" w:hAnsi="Arial"/>
          <w:sz w:val="24"/>
          <w:szCs w:val="24"/>
        </w:rPr>
        <w:t xml:space="preserve">_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
 </w:t>
      </w:r>
      <w:r>
        <w:rPr>
          <w:rFonts w:ascii="Arial" w:cs="Arial" w:eastAsia="Arial" w:hAnsi="Arial"/>
          <w:sz w:val="24"/>
          <w:szCs w:val="24"/>
        </w:rPr>
        <w:t xml:space="preserve">к Инструкции по контролю за исчислением и уплатой таможенных платежей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РЕШЕНИЕ
 о возврате денежных средств</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 ______________________ № ________</w:t>
      </w:r>
    </w:p>
    <w:p>
      <w:pPr>
        <w:spacing w:after="120"/>
        <w:ind w:firstLine="397"/>
        <w:jc w:val="both"/>
      </w:pPr>
      <w:r>
        <w:rPr>
          <w:rFonts w:ascii="Arial" w:cs="Arial" w:eastAsia="Arial" w:hAnsi="Arial"/>
          <w:sz w:val="24"/>
          <w:szCs w:val="24"/>
        </w:rPr>
        <w:t xml:space="preserve">На основании заявления 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организации, код ОКПО, ИНН, адрес)</w:t>
      </w:r>
    </w:p>
    <w:p>
      <w:pPr>
        <w:spacing w:after="120"/>
        <w:ind w:firstLine="397"/>
        <w:jc w:val="both"/>
      </w:pPr>
      <w:r>
        <w:rPr>
          <w:rFonts w:ascii="Arial" w:cs="Arial" w:eastAsia="Arial" w:hAnsi="Arial"/>
          <w:sz w:val="24"/>
          <w:szCs w:val="24"/>
        </w:rPr>
        <w:t xml:space="preserve">о возврате _______________________________________________________________________</w:t>
      </w:r>
    </w:p>
    <w:p>
      <w:pPr>
        <w:spacing w:after="120"/>
        <w:ind w:firstLine="397"/>
        <w:jc w:val="both"/>
      </w:pPr>
      <w:r>
        <w:rPr>
          <w:rFonts w:ascii="Arial" w:cs="Arial" w:eastAsia="Arial" w:hAnsi="Arial"/>
          <w:sz w:val="24"/>
          <w:szCs w:val="24"/>
        </w:rPr>
        <w:t xml:space="preserve">(указываются денежные средства, подлежащие зачету, а именно:</w:t>
      </w:r>
    </w:p>
    <w:p>
      <w:pPr>
        <w:spacing w:after="120"/>
        <w:ind w:firstLine="397"/>
        <w:jc w:val="both"/>
      </w:pPr>
      <w:r>
        <w:rPr>
          <w:rFonts w:ascii="Arial" w:cs="Arial" w:eastAsia="Arial" w:hAnsi="Arial"/>
          <w:sz w:val="24"/>
          <w:szCs w:val="24"/>
        </w:rPr>
        <w:t xml:space="preserve">_________________________________________________________________________________</w:t>
      </w:r>
    </w:p>
    <w:p>
      <w:pPr>
        <w:spacing w:after="120"/>
        <w:ind w:firstLine="397"/>
        <w:jc w:val="both"/>
      </w:pPr>
      <w:r>
        <w:rPr>
          <w:rFonts w:ascii="Arial" w:cs="Arial" w:eastAsia="Arial" w:hAnsi="Arial"/>
          <w:sz w:val="24"/>
          <w:szCs w:val="24"/>
        </w:rPr>
        <w:t xml:space="preserve">излишне уплаченные таможенные платежи; излишне взысканные таможенные платежи;</w:t>
      </w:r>
    </w:p>
    <w:p>
      <w:pPr>
        <w:spacing w:after="120"/>
        <w:ind w:firstLine="397"/>
        <w:jc w:val="both"/>
      </w:pPr>
      <w:r>
        <w:rPr>
          <w:rFonts w:ascii="Arial" w:cs="Arial" w:eastAsia="Arial" w:hAnsi="Arial"/>
          <w:sz w:val="24"/>
          <w:szCs w:val="24"/>
        </w:rPr>
        <w:t xml:space="preserve">_________________________________________________________________________________</w:t>
      </w:r>
    </w:p>
    <w:p>
      <w:pPr>
        <w:spacing w:after="120"/>
        <w:ind w:firstLine="397"/>
        <w:jc w:val="both"/>
      </w:pPr>
      <w:r>
        <w:rPr>
          <w:rFonts w:ascii="Arial" w:cs="Arial" w:eastAsia="Arial" w:hAnsi="Arial"/>
          <w:sz w:val="24"/>
          <w:szCs w:val="24"/>
        </w:rPr>
        <w:t xml:space="preserve">таможенные платежи, подлежащие возврату, в случаях, установленных главой 42 </w:t>
      </w:r>
      <w:hyperlink w:history="1" r:id="rIdeyi2go4bu1xmjxaopq_ff">
        <w:r>
          <w:rPr>
            <w:rFonts w:ascii="Arial" w:cs="Arial" w:eastAsia="Arial" w:hAnsi="Arial"/>
            <w:color w:val="1D4ED8"/>
            <w:sz w:val="24"/>
            <w:szCs w:val="24"/>
            <w:u w:val="single"/>
          </w:rPr>
          <w:t xml:space="preserve">Закона</w:t>
        </w:r>
      </w:hyperlink>
    </w:p>
    <w:p>
      <w:pPr>
        <w:spacing w:after="120"/>
        <w:ind w:firstLine="397"/>
        <w:jc w:val="both"/>
      </w:pPr>
      <w:r>
        <w:rPr>
          <w:rFonts w:ascii="Arial" w:cs="Arial" w:eastAsia="Arial" w:hAnsi="Arial"/>
          <w:sz w:val="24"/>
          <w:szCs w:val="24"/>
        </w:rPr>
        <w:t xml:space="preserve">_________________________________________________________________________________</w:t>
      </w:r>
    </w:p>
    <w:p>
      <w:pPr>
        <w:spacing w:after="120"/>
        <w:ind w:firstLine="397"/>
        <w:jc w:val="both"/>
      </w:pPr>
      <w:r>
        <w:rPr>
          <w:rFonts w:ascii="Arial" w:cs="Arial" w:eastAsia="Arial" w:hAnsi="Arial"/>
          <w:sz w:val="24"/>
          <w:szCs w:val="24"/>
        </w:rPr>
        <w:t xml:space="preserve">Кыргызской Республики "О таможенном регулировании в Кыргызской Республике"; депозит)</w:t>
      </w:r>
    </w:p>
    <w:p>
      <w:pPr>
        <w:spacing w:after="120"/>
        <w:ind w:firstLine="397"/>
        <w:jc w:val="both"/>
      </w:pPr>
      <w:r>
        <w:rPr>
          <w:rFonts w:ascii="Arial" w:cs="Arial" w:eastAsia="Arial" w:hAnsi="Arial"/>
          <w:sz w:val="24"/>
          <w:szCs w:val="24"/>
        </w:rPr>
        <w:t xml:space="preserve">В связи с ________________________________________________________________________</w:t>
      </w:r>
    </w:p>
    <w:p>
      <w:pPr>
        <w:spacing w:after="120"/>
        <w:ind w:firstLine="397"/>
        <w:jc w:val="both"/>
      </w:pPr>
      <w:r>
        <w:rPr>
          <w:rFonts w:ascii="Arial" w:cs="Arial" w:eastAsia="Arial" w:hAnsi="Arial"/>
          <w:sz w:val="24"/>
          <w:szCs w:val="24"/>
        </w:rPr>
        <w:t xml:space="preserve">(указываются основания для возврата: причины возникновения излишней уплаты</w:t>
      </w:r>
    </w:p>
    <w:p>
      <w:pPr>
        <w:spacing w:after="120"/>
        <w:ind w:firstLine="397"/>
        <w:jc w:val="both"/>
      </w:pPr>
      <w:r>
        <w:rPr>
          <w:rFonts w:ascii="Arial" w:cs="Arial" w:eastAsia="Arial" w:hAnsi="Arial"/>
          <w:sz w:val="24"/>
          <w:szCs w:val="24"/>
        </w:rPr>
        <w:t xml:space="preserve">_________________________________________________________________________________</w:t>
      </w:r>
    </w:p>
    <w:p>
      <w:pPr>
        <w:spacing w:after="120"/>
        <w:ind w:firstLine="397"/>
        <w:jc w:val="both"/>
      </w:pPr>
      <w:r>
        <w:rPr>
          <w:rFonts w:ascii="Arial" w:cs="Arial" w:eastAsia="Arial" w:hAnsi="Arial"/>
          <w:sz w:val="24"/>
          <w:szCs w:val="24"/>
        </w:rPr>
        <w:t xml:space="preserve">или излишнего взыскания; исполнение (прекращение) обязательства, обеспеченного</w:t>
      </w:r>
    </w:p>
    <w:p>
      <w:pPr>
        <w:spacing w:after="120"/>
        <w:ind w:firstLine="397"/>
        <w:jc w:val="both"/>
      </w:pPr>
      <w:r>
        <w:rPr>
          <w:rFonts w:ascii="Arial" w:cs="Arial" w:eastAsia="Arial" w:hAnsi="Arial"/>
          <w:sz w:val="24"/>
          <w:szCs w:val="24"/>
        </w:rPr>
        <w:t xml:space="preserve">_________________________________________________________________________________,</w:t>
      </w:r>
    </w:p>
    <w:p>
      <w:pPr>
        <w:spacing w:after="120"/>
        <w:ind w:firstLine="397"/>
        <w:jc w:val="both"/>
      </w:pPr>
      <w:r>
        <w:rPr>
          <w:rFonts w:ascii="Arial" w:cs="Arial" w:eastAsia="Arial" w:hAnsi="Arial"/>
          <w:sz w:val="24"/>
          <w:szCs w:val="24"/>
        </w:rPr>
        <w:t xml:space="preserve">денежным залогом и т.д.)</w:t>
      </w:r>
    </w:p>
    <w:p>
      <w:pPr>
        <w:spacing w:after="120"/>
        <w:ind w:firstLine="397"/>
        <w:jc w:val="both"/>
      </w:pPr>
      <w:r>
        <w:rPr>
          <w:rFonts w:ascii="Arial" w:cs="Arial" w:eastAsia="Arial" w:hAnsi="Arial"/>
          <w:sz w:val="24"/>
          <w:szCs w:val="24"/>
        </w:rPr>
        <w:t xml:space="preserve">в соответствии со статьей (статьями) 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_________________________________________________________________________________</w:t>
      </w:r>
    </w:p>
    <w:p>
      <w:pPr>
        <w:spacing w:after="120"/>
        <w:ind w:firstLine="397"/>
        <w:jc w:val="both"/>
      </w:pPr>
      <w:r>
        <w:rPr>
          <w:rFonts w:ascii="Arial" w:cs="Arial" w:eastAsia="Arial" w:hAnsi="Arial"/>
          <w:sz w:val="24"/>
          <w:szCs w:val="24"/>
        </w:rPr>
        <w:t xml:space="preserve">(указываются соответствующие статьи)</w:t>
      </w:r>
    </w:p>
    <w:p>
      <w:pPr>
        <w:spacing w:after="120"/>
        <w:ind w:firstLine="397"/>
        <w:jc w:val="both"/>
      </w:pPr>
      <w:hyperlink w:history="1" r:id="rIddpbeku3equzq9ziuh5cj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w:t>
      </w:r>
    </w:p>
    <w:p>
      <w:pPr>
        <w:spacing w:after="120"/>
        <w:ind w:firstLine="397"/>
        <w:jc w:val="both"/>
      </w:pPr>
      <w:r>
        <w:rPr>
          <w:rFonts w:ascii="Arial" w:cs="Arial" w:eastAsia="Arial" w:hAnsi="Arial"/>
          <w:sz w:val="24"/>
          <w:szCs w:val="24"/>
        </w:rPr>
        <w:t xml:space="preserve">произвести возврат указанных денежных средств, внесенных на счет таможенного органа</w:t>
      </w:r>
    </w:p>
    <w:p>
      <w:pPr>
        <w:spacing w:after="120"/>
        <w:ind w:firstLine="397"/>
        <w:jc w:val="both"/>
      </w:pPr>
      <w:r>
        <w:rPr>
          <w:rFonts w:ascii="Arial" w:cs="Arial" w:eastAsia="Arial" w:hAnsi="Arial"/>
          <w:sz w:val="24"/>
          <w:szCs w:val="24"/>
        </w:rPr>
        <w:t xml:space="preserve">_________________________________________________________________________________</w:t>
      </w:r>
    </w:p>
    <w:p>
      <w:pPr>
        <w:spacing w:after="120"/>
        <w:ind w:firstLine="397"/>
        <w:jc w:val="both"/>
      </w:pPr>
      <w:r>
        <w:rPr>
          <w:rFonts w:ascii="Arial" w:cs="Arial" w:eastAsia="Arial" w:hAnsi="Arial"/>
          <w:sz w:val="24"/>
          <w:szCs w:val="24"/>
        </w:rPr>
        <w:t xml:space="preserve">(указываются реквизиты платежных документов)</w:t>
      </w:r>
    </w:p>
    <w:p>
      <w:pPr>
        <w:spacing w:after="120"/>
        <w:ind w:firstLine="397"/>
        <w:jc w:val="both"/>
      </w:pPr>
      <w:r>
        <w:rPr>
          <w:rFonts w:ascii="Arial" w:cs="Arial" w:eastAsia="Arial" w:hAnsi="Arial"/>
          <w:sz w:val="24"/>
          <w:szCs w:val="24"/>
        </w:rPr>
        <w:t xml:space="preserve">и исчисленных ___________________________________________________________________</w:t>
      </w:r>
    </w:p>
    <w:p>
      <w:pPr>
        <w:spacing w:after="120"/>
        <w:ind w:firstLine="397"/>
        <w:jc w:val="both"/>
      </w:pPr>
      <w:r>
        <w:rPr>
          <w:rFonts w:ascii="Arial" w:cs="Arial" w:eastAsia="Arial" w:hAnsi="Arial"/>
          <w:sz w:val="24"/>
          <w:szCs w:val="24"/>
        </w:rPr>
        <w:t xml:space="preserve">(указываются номера деклараций на товары, в соответствии с которыми уплачивались</w:t>
      </w:r>
    </w:p>
    <w:p>
      <w:pPr>
        <w:spacing w:after="120"/>
        <w:ind w:firstLine="397"/>
        <w:jc w:val="both"/>
      </w:pPr>
      <w:r>
        <w:rPr>
          <w:rFonts w:ascii="Arial" w:cs="Arial" w:eastAsia="Arial" w:hAnsi="Arial"/>
          <w:sz w:val="24"/>
          <w:szCs w:val="24"/>
        </w:rPr>
        <w:t xml:space="preserve">_________________________________________________________________________________</w:t>
      </w:r>
    </w:p>
    <w:p>
      <w:pPr>
        <w:spacing w:after="120"/>
        <w:ind w:firstLine="397"/>
        <w:jc w:val="both"/>
      </w:pPr>
      <w:r>
        <w:rPr>
          <w:rFonts w:ascii="Arial" w:cs="Arial" w:eastAsia="Arial" w:hAnsi="Arial"/>
          <w:sz w:val="24"/>
          <w:szCs w:val="24"/>
        </w:rPr>
        <w:t xml:space="preserve">таможенные платежи; реквизиты таможенной расписки, в соответствии с которой</w:t>
      </w:r>
    </w:p>
    <w:p>
      <w:pPr>
        <w:spacing w:after="120"/>
        <w:ind w:firstLine="397"/>
        <w:jc w:val="both"/>
      </w:pPr>
      <w:r>
        <w:rPr>
          <w:rFonts w:ascii="Arial" w:cs="Arial" w:eastAsia="Arial" w:hAnsi="Arial"/>
          <w:sz w:val="24"/>
          <w:szCs w:val="24"/>
        </w:rPr>
        <w:t xml:space="preserve">_________________________________________________________________________________</w:t>
      </w:r>
    </w:p>
    <w:p>
      <w:pPr>
        <w:spacing w:after="120"/>
        <w:ind w:firstLine="397"/>
        <w:jc w:val="both"/>
      </w:pPr>
      <w:r>
        <w:rPr>
          <w:rFonts w:ascii="Arial" w:cs="Arial" w:eastAsia="Arial" w:hAnsi="Arial"/>
          <w:sz w:val="24"/>
          <w:szCs w:val="24"/>
        </w:rPr>
        <w:t xml:space="preserve">исчислялась сумма обеспечения)</w:t>
      </w:r>
    </w:p>
    <w:p>
      <w:pPr>
        <w:spacing w:after="120"/>
        <w:ind w:firstLine="397"/>
        <w:jc w:val="both"/>
      </w:pPr>
      <w:r>
        <w:rPr>
          <w:rFonts w:ascii="Arial" w:cs="Arial" w:eastAsia="Arial" w:hAnsi="Arial"/>
          <w:sz w:val="24"/>
          <w:szCs w:val="24"/>
        </w:rPr>
        <w:t xml:space="preserve">в размере ____________________________________________________________________ сом</w:t>
      </w:r>
    </w:p>
    <w:p>
      <w:pPr>
        <w:spacing w:after="120"/>
        <w:ind w:firstLine="397"/>
        <w:jc w:val="both"/>
      </w:pPr>
      <w:r>
        <w:rPr>
          <w:rFonts w:ascii="Arial" w:cs="Arial" w:eastAsia="Arial" w:hAnsi="Arial"/>
          <w:sz w:val="24"/>
          <w:szCs w:val="24"/>
        </w:rPr>
        <w:t xml:space="preserve">(указывается размер денежных средств, подлежащих возврату)</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w:t>
      </w:r>
    </w:p>
    <w:p>
      <w:pPr>
        <w:tabs>
          <w:tab w:val="right" w:pos="10178"/>
        </w:tabs>
        <w:spacing w:after="120"/>
      </w:pPr>
      <w:r>
        <w:rPr>
          <w:rFonts w:ascii="Arial" w:cs="Arial" w:eastAsia="Arial" w:hAnsi="Arial"/>
          <w:sz w:val="24"/>
          <w:szCs w:val="24"/>
        </w:rPr>
        <w:t xml:space="preserve">(заместитель начальника)</w:t>
      </w:r>
      <w:r>
        <w:rPr>
          <w:rFonts w:ascii="Arial" w:cs="Arial" w:eastAsia="Arial" w:hAnsi="Arial"/>
          <w:sz w:val="24"/>
          <w:szCs w:val="24"/>
        </w:rPr>
        <w:t xml:space="preserve">	</w:t>
      </w:r>
      <w:r>
        <w:rPr>
          <w:rFonts w:ascii="Arial" w:cs="Arial" w:eastAsia="Arial" w:hAnsi="Arial"/>
          <w:sz w:val="24"/>
          <w:szCs w:val="24"/>
        </w:rPr>
        <w:t xml:space="preserve">________</w:t>
      </w:r>
      <w:r>
        <w:rPr>
          <w:rFonts w:ascii="Arial" w:cs="Arial" w:eastAsia="Arial" w:hAnsi="Arial"/>
          <w:sz w:val="24"/>
          <w:szCs w:val="24"/>
        </w:rPr>
        <w:t xml:space="preserve">____</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(наименование таможенного органа)</w:t>
      </w:r>
      <w:r>
        <w:rPr>
          <w:rFonts w:ascii="Arial" w:cs="Arial" w:eastAsia="Arial" w:hAnsi="Arial"/>
          <w:sz w:val="24"/>
          <w:szCs w:val="24"/>
        </w:rPr>
        <w:t xml:space="preserve">	</w:t>
      </w:r>
      <w:r>
        <w:rPr>
          <w:rFonts w:ascii="Arial" w:cs="Arial" w:eastAsia="Arial" w:hAnsi="Arial"/>
          <w:sz w:val="24"/>
          <w:szCs w:val="24"/>
        </w:rPr>
        <w:t xml:space="preserve">(инициалы, фамилия, подпись)</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r>
        <w:rPr>
          <w:rFonts w:ascii="Arial" w:cs="Arial" w:eastAsia="Arial" w:hAnsi="Arial"/>
          <w:sz w:val="24"/>
          <w:szCs w:val="24"/>
        </w:rPr>
        <w:t xml:space="preserve">
 к Инструкции по контролю за исчислением и уплатой таможенных платежей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РЕШЕНИЕ
 о зачете денежных средств в счет будущих таможенных платежей</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 ____________________ № ______</w:t>
      </w:r>
    </w:p>
    <w:p>
      <w:pPr>
        <w:spacing w:after="120"/>
        <w:ind w:firstLine="397"/>
        <w:jc w:val="both"/>
      </w:pPr>
      <w:r>
        <w:rPr>
          <w:rFonts w:ascii="Arial" w:cs="Arial" w:eastAsia="Arial" w:hAnsi="Arial"/>
          <w:sz w:val="24"/>
          <w:szCs w:val="24"/>
        </w:rPr>
        <w:t xml:space="preserve">На основании заявления 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организации, код ОКПО, ИНН, адрес)</w:t>
      </w:r>
    </w:p>
    <w:p>
      <w:pPr>
        <w:spacing w:after="120"/>
        <w:ind w:firstLine="397"/>
        <w:jc w:val="both"/>
      </w:pPr>
      <w:r>
        <w:rPr>
          <w:rFonts w:ascii="Arial" w:cs="Arial" w:eastAsia="Arial" w:hAnsi="Arial"/>
          <w:sz w:val="24"/>
          <w:szCs w:val="24"/>
        </w:rPr>
        <w:t xml:space="preserve">о зачете __________________________________________________________________________</w:t>
      </w:r>
    </w:p>
    <w:p>
      <w:pPr>
        <w:spacing w:after="120"/>
        <w:ind w:firstLine="397"/>
        <w:jc w:val="both"/>
      </w:pPr>
      <w:r>
        <w:rPr>
          <w:rFonts w:ascii="Arial" w:cs="Arial" w:eastAsia="Arial" w:hAnsi="Arial"/>
          <w:sz w:val="24"/>
          <w:szCs w:val="24"/>
        </w:rPr>
        <w:t xml:space="preserve">(указываются денежные средства, подлежащие зачету, а именно:</w:t>
      </w:r>
    </w:p>
    <w:p>
      <w:pPr>
        <w:spacing w:after="120"/>
        <w:ind w:firstLine="397"/>
        <w:jc w:val="both"/>
      </w:pPr>
      <w:r>
        <w:rPr>
          <w:rFonts w:ascii="Arial" w:cs="Arial" w:eastAsia="Arial" w:hAnsi="Arial"/>
          <w:sz w:val="24"/>
          <w:szCs w:val="24"/>
        </w:rPr>
        <w:t xml:space="preserve">__________________________________________________________________________________</w:t>
      </w:r>
    </w:p>
    <w:p>
      <w:pPr>
        <w:spacing w:after="120"/>
        <w:ind w:firstLine="397"/>
        <w:jc w:val="both"/>
      </w:pPr>
      <w:r>
        <w:rPr>
          <w:rFonts w:ascii="Arial" w:cs="Arial" w:eastAsia="Arial" w:hAnsi="Arial"/>
          <w:sz w:val="24"/>
          <w:szCs w:val="24"/>
        </w:rPr>
        <w:t xml:space="preserve">излишне уплаченные таможенные платежи; излишне взысканные таможенные платежи;</w:t>
      </w:r>
    </w:p>
    <w:p>
      <w:pPr>
        <w:spacing w:after="120"/>
        <w:ind w:firstLine="397"/>
        <w:jc w:val="both"/>
      </w:pPr>
      <w:r>
        <w:rPr>
          <w:rFonts w:ascii="Arial" w:cs="Arial" w:eastAsia="Arial" w:hAnsi="Arial"/>
          <w:sz w:val="24"/>
          <w:szCs w:val="24"/>
        </w:rPr>
        <w:t xml:space="preserve">__________________________________________________________________________________</w:t>
      </w:r>
    </w:p>
    <w:p>
      <w:pPr>
        <w:spacing w:after="120"/>
        <w:ind w:firstLine="397"/>
        <w:jc w:val="both"/>
      </w:pPr>
      <w:r>
        <w:rPr>
          <w:rFonts w:ascii="Arial" w:cs="Arial" w:eastAsia="Arial" w:hAnsi="Arial"/>
          <w:sz w:val="24"/>
          <w:szCs w:val="24"/>
        </w:rPr>
        <w:t xml:space="preserve">таможенные платежи, подлежащие возврату в случаях, установленных статьей 211 </w:t>
      </w:r>
      <w:hyperlink w:history="1" r:id="rIdqvsjuhmbdjie7waapio_b">
        <w:r>
          <w:rPr>
            <w:rFonts w:ascii="Arial" w:cs="Arial" w:eastAsia="Arial" w:hAnsi="Arial"/>
            <w:color w:val="1D4ED8"/>
            <w:sz w:val="24"/>
            <w:szCs w:val="24"/>
            <w:u w:val="single"/>
          </w:rPr>
          <w:t xml:space="preserve">Закона</w:t>
        </w:r>
      </w:hyperlink>
    </w:p>
    <w:p>
      <w:pPr>
        <w:spacing w:after="120"/>
        <w:ind w:firstLine="397"/>
        <w:jc w:val="both"/>
      </w:pPr>
      <w:r>
        <w:rPr>
          <w:rFonts w:ascii="Arial" w:cs="Arial" w:eastAsia="Arial" w:hAnsi="Arial"/>
          <w:sz w:val="24"/>
          <w:szCs w:val="24"/>
        </w:rPr>
        <w:t xml:space="preserve">_________________________________________________________________________________,</w:t>
      </w:r>
    </w:p>
    <w:p>
      <w:pPr>
        <w:spacing w:after="120"/>
        <w:ind w:firstLine="397"/>
        <w:jc w:val="both"/>
      </w:pPr>
      <w:r>
        <w:rPr>
          <w:rFonts w:ascii="Arial" w:cs="Arial" w:eastAsia="Arial" w:hAnsi="Arial"/>
          <w:sz w:val="24"/>
          <w:szCs w:val="24"/>
        </w:rPr>
        <w:t xml:space="preserve">Кыргызской Республики "О таможенном регулировании в Кыргызской Республике"; депозит)</w:t>
      </w:r>
    </w:p>
    <w:p>
      <w:pPr>
        <w:spacing w:after="120"/>
        <w:ind w:firstLine="397"/>
        <w:jc w:val="both"/>
      </w:pPr>
      <w:r>
        <w:rPr>
          <w:rFonts w:ascii="Arial" w:cs="Arial" w:eastAsia="Arial" w:hAnsi="Arial"/>
          <w:sz w:val="24"/>
          <w:szCs w:val="24"/>
        </w:rPr>
        <w:t xml:space="preserve">в связи с _________________________________________________________________________</w:t>
      </w:r>
    </w:p>
    <w:p>
      <w:pPr>
        <w:spacing w:after="120"/>
        <w:ind w:firstLine="397"/>
        <w:jc w:val="both"/>
      </w:pPr>
      <w:r>
        <w:rPr>
          <w:rFonts w:ascii="Arial" w:cs="Arial" w:eastAsia="Arial" w:hAnsi="Arial"/>
          <w:sz w:val="24"/>
          <w:szCs w:val="24"/>
        </w:rPr>
        <w:t xml:space="preserve">(указываются основания для зачета: причины возникновения излишней уплаты</w:t>
      </w:r>
    </w:p>
    <w:p>
      <w:pPr>
        <w:spacing w:after="120"/>
        <w:ind w:firstLine="397"/>
        <w:jc w:val="both"/>
      </w:pPr>
      <w:r>
        <w:rPr>
          <w:rFonts w:ascii="Arial" w:cs="Arial" w:eastAsia="Arial" w:hAnsi="Arial"/>
          <w:sz w:val="24"/>
          <w:szCs w:val="24"/>
        </w:rPr>
        <w:t xml:space="preserve">__________________________________________________________________________________</w:t>
      </w:r>
    </w:p>
    <w:p>
      <w:pPr>
        <w:spacing w:after="120"/>
        <w:ind w:firstLine="397"/>
        <w:jc w:val="both"/>
      </w:pPr>
      <w:r>
        <w:rPr>
          <w:rFonts w:ascii="Arial" w:cs="Arial" w:eastAsia="Arial" w:hAnsi="Arial"/>
          <w:sz w:val="24"/>
          <w:szCs w:val="24"/>
        </w:rPr>
        <w:t xml:space="preserve">или излишнего взыскания, исполнение (прекращение) обязательства, обеспеченного</w:t>
      </w:r>
    </w:p>
    <w:p>
      <w:pPr>
        <w:spacing w:after="120"/>
        <w:ind w:firstLine="397"/>
        <w:jc w:val="both"/>
      </w:pPr>
      <w:r>
        <w:rPr>
          <w:rFonts w:ascii="Arial" w:cs="Arial" w:eastAsia="Arial" w:hAnsi="Arial"/>
          <w:sz w:val="24"/>
          <w:szCs w:val="24"/>
        </w:rPr>
        <w:t xml:space="preserve">_________________________________________________________________________________,</w:t>
      </w:r>
    </w:p>
    <w:p>
      <w:pPr>
        <w:spacing w:after="120"/>
        <w:ind w:firstLine="397"/>
        <w:jc w:val="both"/>
      </w:pPr>
      <w:r>
        <w:rPr>
          <w:rFonts w:ascii="Arial" w:cs="Arial" w:eastAsia="Arial" w:hAnsi="Arial"/>
          <w:sz w:val="24"/>
          <w:szCs w:val="24"/>
        </w:rPr>
        <w:t xml:space="preserve">денежным залогом и т.д.)</w:t>
      </w:r>
    </w:p>
    <w:p>
      <w:pPr>
        <w:spacing w:after="120"/>
        <w:ind w:firstLine="397"/>
        <w:jc w:val="both"/>
      </w:pPr>
      <w:r>
        <w:rPr>
          <w:rFonts w:ascii="Arial" w:cs="Arial" w:eastAsia="Arial" w:hAnsi="Arial"/>
          <w:sz w:val="24"/>
          <w:szCs w:val="24"/>
        </w:rPr>
        <w:t xml:space="preserve">в соответствии со статьей (статьями) 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__________________________________________________________________________________</w:t>
      </w:r>
    </w:p>
    <w:p>
      <w:pPr>
        <w:spacing w:after="120"/>
        <w:ind w:firstLine="397"/>
        <w:jc w:val="both"/>
      </w:pPr>
      <w:r>
        <w:rPr>
          <w:rFonts w:ascii="Arial" w:cs="Arial" w:eastAsia="Arial" w:hAnsi="Arial"/>
          <w:sz w:val="24"/>
          <w:szCs w:val="24"/>
        </w:rPr>
        <w:t xml:space="preserve">(указываются соответствующие статьи (199, 210, 211) </w:t>
      </w:r>
      <w:hyperlink w:history="1" r:id="rIddfah0sugmpzvlni-vecq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__________________________________________________________________________________</w:t>
      </w:r>
    </w:p>
    <w:p>
      <w:pPr>
        <w:spacing w:after="120"/>
        <w:ind w:firstLine="397"/>
        <w:jc w:val="both"/>
      </w:pPr>
      <w:r>
        <w:rPr>
          <w:rFonts w:ascii="Arial" w:cs="Arial" w:eastAsia="Arial" w:hAnsi="Arial"/>
          <w:sz w:val="24"/>
          <w:szCs w:val="24"/>
        </w:rPr>
        <w:t xml:space="preserve">"О таможенном регулировании в Кыргызской Республике"</w:t>
      </w:r>
    </w:p>
    <w:p>
      <w:pPr>
        <w:spacing w:after="120"/>
        <w:ind w:firstLine="397"/>
        <w:jc w:val="both"/>
      </w:pPr>
      <w:r>
        <w:rPr>
          <w:rFonts w:ascii="Arial" w:cs="Arial" w:eastAsia="Arial" w:hAnsi="Arial"/>
          <w:sz w:val="24"/>
          <w:szCs w:val="24"/>
        </w:rPr>
        <w:t xml:space="preserve">произвести зачет указанных денежных средств, внесенных на счет таможенного органа</w:t>
      </w:r>
    </w:p>
    <w:p>
      <w:pPr>
        <w:spacing w:after="120"/>
        <w:ind w:firstLine="397"/>
        <w:jc w:val="both"/>
      </w:pPr>
      <w:r>
        <w:rPr>
          <w:rFonts w:ascii="Arial" w:cs="Arial" w:eastAsia="Arial" w:hAnsi="Arial"/>
          <w:sz w:val="24"/>
          <w:szCs w:val="24"/>
        </w:rPr>
        <w:t xml:space="preserve">__________________________________________________________________________________</w:t>
      </w:r>
    </w:p>
    <w:p>
      <w:pPr>
        <w:spacing w:after="120"/>
        <w:ind w:firstLine="397"/>
        <w:jc w:val="both"/>
      </w:pPr>
      <w:r>
        <w:rPr>
          <w:rFonts w:ascii="Arial" w:cs="Arial" w:eastAsia="Arial" w:hAnsi="Arial"/>
          <w:sz w:val="24"/>
          <w:szCs w:val="24"/>
        </w:rPr>
        <w:t xml:space="preserve">(указываются реквизиты платежных документов)</w:t>
      </w:r>
    </w:p>
    <w:p>
      <w:pPr>
        <w:spacing w:after="120"/>
        <w:ind w:firstLine="397"/>
        <w:jc w:val="both"/>
      </w:pPr>
      <w:r>
        <w:rPr>
          <w:rFonts w:ascii="Arial" w:cs="Arial" w:eastAsia="Arial" w:hAnsi="Arial"/>
          <w:sz w:val="24"/>
          <w:szCs w:val="24"/>
        </w:rPr>
        <w:t xml:space="preserve">и исчисленных ____________________________________________________________________</w:t>
      </w:r>
    </w:p>
    <w:p>
      <w:pPr>
        <w:spacing w:after="120"/>
        <w:ind w:firstLine="397"/>
        <w:jc w:val="both"/>
      </w:pPr>
      <w:r>
        <w:rPr>
          <w:rFonts w:ascii="Arial" w:cs="Arial" w:eastAsia="Arial" w:hAnsi="Arial"/>
          <w:sz w:val="24"/>
          <w:szCs w:val="24"/>
        </w:rPr>
        <w:t xml:space="preserve">(указываются номера таможенных деклараций, в соответствии с которыми уплачивались</w:t>
      </w:r>
    </w:p>
    <w:p>
      <w:pPr>
        <w:spacing w:after="120"/>
        <w:ind w:firstLine="397"/>
        <w:jc w:val="both"/>
      </w:pPr>
      <w:r>
        <w:rPr>
          <w:rFonts w:ascii="Arial" w:cs="Arial" w:eastAsia="Arial" w:hAnsi="Arial"/>
          <w:sz w:val="24"/>
          <w:szCs w:val="24"/>
        </w:rPr>
        <w:t xml:space="preserve">__________________________________________________________________________________</w:t>
      </w:r>
    </w:p>
    <w:p>
      <w:pPr>
        <w:spacing w:after="120"/>
        <w:ind w:firstLine="397"/>
        <w:jc w:val="both"/>
      </w:pPr>
      <w:r>
        <w:rPr>
          <w:rFonts w:ascii="Arial" w:cs="Arial" w:eastAsia="Arial" w:hAnsi="Arial"/>
          <w:sz w:val="24"/>
          <w:szCs w:val="24"/>
        </w:rPr>
        <w:t xml:space="preserve">таможенные платежи; реквизиты таможенной расписки, в соответствии с которой</w:t>
      </w:r>
    </w:p>
    <w:p>
      <w:pPr>
        <w:spacing w:after="120"/>
        <w:ind w:firstLine="397"/>
        <w:jc w:val="both"/>
      </w:pPr>
      <w:r>
        <w:rPr>
          <w:rFonts w:ascii="Arial" w:cs="Arial" w:eastAsia="Arial" w:hAnsi="Arial"/>
          <w:sz w:val="24"/>
          <w:szCs w:val="24"/>
        </w:rPr>
        <w:t xml:space="preserve">_________________________________________________________________________________,</w:t>
      </w:r>
    </w:p>
    <w:p>
      <w:pPr>
        <w:spacing w:after="120"/>
        <w:ind w:firstLine="397"/>
        <w:jc w:val="both"/>
      </w:pPr>
      <w:r>
        <w:rPr>
          <w:rFonts w:ascii="Arial" w:cs="Arial" w:eastAsia="Arial" w:hAnsi="Arial"/>
          <w:sz w:val="24"/>
          <w:szCs w:val="24"/>
        </w:rPr>
        <w:t xml:space="preserve">исчислялась сумма обеспечения)</w:t>
      </w:r>
    </w:p>
    <w:p>
      <w:pPr>
        <w:spacing w:after="120"/>
        <w:ind w:firstLine="397"/>
        <w:jc w:val="both"/>
      </w:pPr>
      <w:r>
        <w:rPr>
          <w:rFonts w:ascii="Arial" w:cs="Arial" w:eastAsia="Arial" w:hAnsi="Arial"/>
          <w:sz w:val="24"/>
          <w:szCs w:val="24"/>
        </w:rPr>
        <w:t xml:space="preserve">в счет будущих таможенных платежей в размере 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______________________________________________________________________________ сом.</w:t>
      </w:r>
    </w:p>
    <w:p>
      <w:pPr>
        <w:spacing w:after="120"/>
        <w:ind w:firstLine="397"/>
        <w:jc w:val="both"/>
      </w:pPr>
      <w:r>
        <w:rPr>
          <w:rFonts w:ascii="Arial" w:cs="Arial" w:eastAsia="Arial" w:hAnsi="Arial"/>
          <w:sz w:val="24"/>
          <w:szCs w:val="24"/>
        </w:rPr>
        <w:t xml:space="preserve">(указывается размер денежных средств, подлежащих зачету)</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w:t>
      </w:r>
    </w:p>
    <w:p>
      <w:pPr>
        <w:tabs>
          <w:tab w:val="right" w:pos="10178"/>
        </w:tabs>
        <w:spacing w:after="120"/>
      </w:pPr>
      <w:r>
        <w:rPr>
          <w:rFonts w:ascii="Arial" w:cs="Arial" w:eastAsia="Arial" w:hAnsi="Arial"/>
          <w:sz w:val="24"/>
          <w:szCs w:val="24"/>
        </w:rPr>
        <w:t xml:space="preserve">(заместитель начальника)</w:t>
      </w:r>
      <w:r>
        <w:rPr>
          <w:rFonts w:ascii="Arial" w:cs="Arial" w:eastAsia="Arial" w:hAnsi="Arial"/>
          <w:sz w:val="24"/>
          <w:szCs w:val="24"/>
        </w:rPr>
        <w:t xml:space="preserve">	</w:t>
      </w:r>
      <w:r>
        <w:rPr>
          <w:rFonts w:ascii="Arial" w:cs="Arial" w:eastAsia="Arial" w:hAnsi="Arial"/>
          <w:sz w:val="24"/>
          <w:szCs w:val="24"/>
        </w:rPr>
        <w:t xml:space="preserve">________</w:t>
      </w:r>
      <w:r>
        <w:rPr>
          <w:rFonts w:ascii="Arial" w:cs="Arial" w:eastAsia="Arial" w:hAnsi="Arial"/>
          <w:sz w:val="24"/>
          <w:szCs w:val="24"/>
        </w:rPr>
        <w:t xml:space="preserve">____</w:t>
      </w:r>
      <w:r>
        <w:rPr>
          <w:rFonts w:ascii="Arial" w:cs="Arial" w:eastAsia="Arial" w:hAnsi="Arial"/>
          <w:sz w:val="24"/>
          <w:szCs w:val="24"/>
        </w:rPr>
        <w:t xml:space="preserve">________________</w:t>
      </w:r>
    </w:p>
    <w:p>
      <w:pPr>
        <w:tabs>
          <w:tab w:val="right" w:pos="10178"/>
        </w:tabs>
        <w:spacing w:after="120"/>
      </w:pPr>
      <w:r>
        <w:rPr>
          <w:rFonts w:ascii="Arial" w:cs="Arial" w:eastAsia="Arial" w:hAnsi="Arial"/>
          <w:sz w:val="24"/>
          <w:szCs w:val="24"/>
        </w:rPr>
        <w:t xml:space="preserve">(наименование таможенного органа)</w:t>
      </w:r>
      <w:r>
        <w:rPr>
          <w:rFonts w:ascii="Arial" w:cs="Arial" w:eastAsia="Arial" w:hAnsi="Arial"/>
          <w:sz w:val="24"/>
          <w:szCs w:val="24"/>
        </w:rPr>
        <w:t xml:space="preserve">	</w:t>
      </w:r>
      <w:r>
        <w:rPr>
          <w:rFonts w:ascii="Arial" w:cs="Arial" w:eastAsia="Arial" w:hAnsi="Arial"/>
          <w:sz w:val="24"/>
          <w:szCs w:val="24"/>
        </w:rPr>
        <w:t xml:space="preserve">(инициалы, фамилия, подпись)</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r>
        <w:rPr>
          <w:rFonts w:ascii="Arial" w:cs="Arial" w:eastAsia="Arial" w:hAnsi="Arial"/>
          <w:sz w:val="24"/>
          <w:szCs w:val="24"/>
        </w:rPr>
        <w:t xml:space="preserve">
 к Инструкции по контролю за исчислением и уплатой таможенных платежей</w:t>
      </w:r>
    </w:p>
    <w:p>
      <w:pPr>
        <w:spacing w:after="240" w:before="200"/>
        <w:jc w:val="center"/>
      </w:pPr>
      <w:r>
        <w:rPr>
          <w:rFonts w:ascii="Arial" w:cs="Arial" w:eastAsia="Arial" w:hAnsi="Arial"/>
          <w:b/>
          <w:bCs/>
          <w:sz w:val="32"/>
          <w:szCs w:val="32"/>
        </w:rPr>
        <w:t xml:space="preserve">ПОРЯДОК
 зачета, возврата излишне уплаченных или излишне взысканных таможенных платежей</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1. Настоящий Порядок определяет механизм принятия решений о зачете, возврате излишне уплаченных или излишне взысканных таможенных платежей и регулирует порядок ведения учета документов и информации, необходимых при рассмотрении вопроса о предоставлении права на зачет, возврат излишне уплаченных или излишне взысканных таможенных платежей.</w:t>
      </w:r>
    </w:p>
    <w:p>
      <w:pPr>
        <w:spacing w:after="120"/>
        <w:ind w:firstLine="397"/>
        <w:jc w:val="both"/>
      </w:pPr>
      <w:r>
        <w:rPr>
          <w:rFonts w:ascii="Arial" w:cs="Arial" w:eastAsia="Arial" w:hAnsi="Arial"/>
          <w:b/>
          <w:bCs/>
          <w:sz w:val="24"/>
          <w:szCs w:val="24"/>
        </w:rPr>
        <w:t xml:space="preserve">2. Порядок использования форм заключений при зачете, возврате излишне уплаченных или излишне взысканных таможенных платежей</w:t>
      </w:r>
    </w:p>
    <w:p>
      <w:pPr>
        <w:spacing w:after="120"/>
        <w:ind w:firstLine="397"/>
        <w:jc w:val="both"/>
      </w:pPr>
      <w:r>
        <w:rPr>
          <w:rFonts w:ascii="Arial" w:cs="Arial" w:eastAsia="Arial" w:hAnsi="Arial"/>
          <w:sz w:val="24"/>
          <w:szCs w:val="24"/>
        </w:rPr>
        <w:t xml:space="preserve">2. Решение о зачете, возврате излишне уплаченных или излишне взысканных таможенных платежей принимается таможенным органом в соответствии с требованиями раздела V Инструкции по контролю за исчислением и уплатой таможенных платежей, в том числе при предоставлении плательщиком документов, согласно пункту 64 указанной Инструкции. На основании решения и акта сверки взаимных расчетов (приложение 3) с плательщиком в установленной форме таможенный орган выписывает заключения по формам CS-1 (приложение 1) и/или CS-2 (приложение 2).</w:t>
      </w:r>
    </w:p>
    <w:p>
      <w:pPr>
        <w:spacing w:after="120"/>
        <w:ind w:firstLine="397"/>
        <w:jc w:val="both"/>
      </w:pPr>
      <w:r>
        <w:rPr>
          <w:rFonts w:ascii="Arial" w:cs="Arial" w:eastAsia="Arial" w:hAnsi="Arial"/>
          <w:sz w:val="24"/>
          <w:szCs w:val="24"/>
        </w:rPr>
        <w:t xml:space="preserve">3. При отнесении суммы излишне уплаченных или излишне взысканных таможенных платежей в счет исполнения обязанностей по уплате других таможенных платежей, включая пени, проценты и штрафы, и/или отнесении суммы излишне уплаченных или излишне взысканных таможенных платежей в счет будущих таможенных платежей, таможенный орган выписывает заключение по форме CS-1 (приложение 1).</w:t>
      </w:r>
    </w:p>
    <w:p>
      <w:pPr>
        <w:spacing w:after="120"/>
        <w:ind w:firstLine="397"/>
        <w:jc w:val="both"/>
      </w:pPr>
      <w:r>
        <w:rPr>
          <w:rFonts w:ascii="Arial" w:cs="Arial" w:eastAsia="Arial" w:hAnsi="Arial"/>
          <w:sz w:val="24"/>
          <w:szCs w:val="24"/>
        </w:rPr>
        <w:t xml:space="preserve">4. При отнесении суммы излишне уплаченных или излишне взысканных таможенных платежей в счет исполнения обязанностей по уплате других таможенных платежей, включая пени, проценты и штрафы, и/или отнесении суммы излишне уплаченных или излишне взысканных таможенных платежей в счет будущих таможенных платежей плательщика со счета одного таможенного органа в счет другого таможенного органа, таможенный орган, в которой образовалась такая сумма, выписывает заключение по форме CS-1 (приложение 1).</w:t>
      </w:r>
    </w:p>
    <w:p>
      <w:pPr>
        <w:spacing w:after="120"/>
        <w:ind w:firstLine="397"/>
        <w:jc w:val="both"/>
      </w:pPr>
      <w:r>
        <w:rPr>
          <w:rFonts w:ascii="Arial" w:cs="Arial" w:eastAsia="Arial" w:hAnsi="Arial"/>
          <w:sz w:val="24"/>
          <w:szCs w:val="24"/>
        </w:rPr>
        <w:t xml:space="preserve">5. При возврате излишне уплаченных или излишне взысканных таможенных платежей на расчетный счет плательщика таможенный орган выписывает заключение по форме CS-2 (приложение 2), о возврате излишне уплаченных или излишне взысканных таможенных платежей на его расчетный счет.</w:t>
      </w:r>
    </w:p>
    <w:p>
      <w:pPr>
        <w:spacing w:after="120"/>
        <w:ind w:firstLine="397"/>
        <w:jc w:val="both"/>
      </w:pPr>
      <w:r>
        <w:rPr>
          <w:rFonts w:ascii="Arial" w:cs="Arial" w:eastAsia="Arial" w:hAnsi="Arial"/>
          <w:sz w:val="24"/>
          <w:szCs w:val="24"/>
        </w:rPr>
        <w:t xml:space="preserve">6. Выписанные таможенным органом заключения по формам CS-1 и/или CS-2 (приложения 1 и 2) направляются для исполнения в Центральное казначейство Министерства финансов Кыргызской Республики (далее - Центральное казначейство) или его региональные отделения в соответствии с требованиями пункта 13 настоящего Порядка. Таможенный орган вместе с заключениями обязан составить и приложить реестр заключений (приложение 4) по установленной форме, который составляется в 2-х экземплярах.</w:t>
      </w:r>
    </w:p>
    <w:p>
      <w:pPr>
        <w:spacing w:after="120"/>
        <w:ind w:firstLine="397"/>
        <w:jc w:val="both"/>
      </w:pPr>
      <w:r>
        <w:rPr>
          <w:rFonts w:ascii="Arial" w:cs="Arial" w:eastAsia="Arial" w:hAnsi="Arial"/>
          <w:sz w:val="24"/>
          <w:szCs w:val="24"/>
        </w:rPr>
        <w:t xml:space="preserve">7. Общий срок рассмотрения заявления плательщика, принятия и исполнения решения таможенного органа о возврате, зачете излишне уплаченных или излишне взысканных таможенных платежей не может превышать одного месяца со дня подачи заявления о возврате и представления всех необходимых документов.</w:t>
      </w:r>
    </w:p>
    <w:p>
      <w:pPr>
        <w:spacing w:after="120"/>
        <w:ind w:firstLine="397"/>
        <w:jc w:val="both"/>
      </w:pPr>
      <w:r>
        <w:rPr>
          <w:rFonts w:ascii="Arial" w:cs="Arial" w:eastAsia="Arial" w:hAnsi="Arial"/>
          <w:sz w:val="24"/>
          <w:szCs w:val="24"/>
        </w:rPr>
        <w:t xml:space="preserve">8. Возврат излишне уплаченных или излишне взысканных таможенных платежей на депозитный или специальный счета таможенного органа не допускается.</w:t>
      </w:r>
    </w:p>
    <w:p>
      <w:pPr>
        <w:spacing w:after="120"/>
        <w:ind w:firstLine="397"/>
        <w:jc w:val="both"/>
      </w:pPr>
      <w:r>
        <w:rPr>
          <w:rFonts w:ascii="Arial" w:cs="Arial" w:eastAsia="Arial" w:hAnsi="Arial"/>
          <w:b/>
          <w:bCs/>
          <w:sz w:val="24"/>
          <w:szCs w:val="24"/>
        </w:rPr>
        <w:t xml:space="preserve">3. Процедура аннулирования принятых решений</w:t>
      </w:r>
    </w:p>
    <w:p>
      <w:pPr>
        <w:spacing w:after="120"/>
        <w:ind w:firstLine="397"/>
        <w:jc w:val="both"/>
      </w:pPr>
      <w:r>
        <w:rPr>
          <w:rFonts w:ascii="Arial" w:cs="Arial" w:eastAsia="Arial" w:hAnsi="Arial"/>
          <w:sz w:val="24"/>
          <w:szCs w:val="24"/>
        </w:rPr>
        <w:t xml:space="preserve">9. В случае выявления ошибочных решений, принятых в соответствии с главой 2 настоящего Порядка, таможенный орган обязан пересмотреть решение о зачете, возврате излишне уплаченных или излишне взысканных таможенных платежей и потребовать от плательщика возвращения соответствующей суммы в соответствии с процедурами, установленными в отношении невыплаченного таможенного платежа в случае возврата на расчетный счет, или оформить решение на сторнирование ранее направленного заключения.</w:t>
      </w:r>
    </w:p>
    <w:p>
      <w:pPr>
        <w:spacing w:after="120"/>
        <w:ind w:firstLine="397"/>
        <w:jc w:val="both"/>
      </w:pPr>
      <w:r>
        <w:rPr>
          <w:rFonts w:ascii="Arial" w:cs="Arial" w:eastAsia="Arial" w:hAnsi="Arial"/>
          <w:sz w:val="24"/>
          <w:szCs w:val="24"/>
        </w:rPr>
        <w:t xml:space="preserve">10. Таможенный орган, при установлении фактов неправомерного зачета, возврата из бюджета, выносит решение об аннулировании решения о зачете, возврате излишне уплаченных или излишне взысканных таможенных платежей. Решение оформляется в виде протокола, который подписывается начальником таможенного органа и начальником подразделения таможенного органа, ответственным за учет платежей.</w:t>
      </w:r>
    </w:p>
    <w:p>
      <w:pPr>
        <w:spacing w:after="120"/>
        <w:ind w:firstLine="397"/>
        <w:jc w:val="both"/>
      </w:pPr>
      <w:r>
        <w:rPr>
          <w:rFonts w:ascii="Arial" w:cs="Arial" w:eastAsia="Arial" w:hAnsi="Arial"/>
          <w:sz w:val="24"/>
          <w:szCs w:val="24"/>
        </w:rPr>
        <w:t xml:space="preserve">11. Центральное казначейство обязано исполнить решение в течение 2 дней после его получения.</w:t>
      </w:r>
    </w:p>
    <w:p>
      <w:pPr>
        <w:spacing w:after="120"/>
        <w:ind w:firstLine="397"/>
        <w:jc w:val="both"/>
      </w:pPr>
      <w:r>
        <w:rPr>
          <w:rFonts w:ascii="Arial" w:cs="Arial" w:eastAsia="Arial" w:hAnsi="Arial"/>
          <w:sz w:val="24"/>
          <w:szCs w:val="24"/>
        </w:rPr>
        <w:t xml:space="preserve">12. Таможенный орган принимает меры по взысканию ошибочно возвращенных таможенных платежей в соответствии с </w:t>
      </w:r>
      <w:hyperlink w:history="1" r:id="rIde3p10ahmu16wuhr_hthe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таможенном регулировании в Кыргызской Республике".</w:t>
      </w:r>
    </w:p>
    <w:p>
      <w:pPr>
        <w:spacing w:after="120"/>
        <w:ind w:firstLine="397"/>
        <w:jc w:val="both"/>
      </w:pPr>
      <w:r>
        <w:rPr>
          <w:rFonts w:ascii="Arial" w:cs="Arial" w:eastAsia="Arial" w:hAnsi="Arial"/>
          <w:b/>
          <w:bCs/>
          <w:sz w:val="24"/>
          <w:szCs w:val="24"/>
        </w:rPr>
        <w:t xml:space="preserve">4. Учет предписаний в органах казначейства</w:t>
      </w:r>
    </w:p>
    <w:p>
      <w:pPr>
        <w:spacing w:after="120"/>
        <w:ind w:firstLine="397"/>
        <w:jc w:val="both"/>
      </w:pPr>
      <w:r>
        <w:rPr>
          <w:rFonts w:ascii="Arial" w:cs="Arial" w:eastAsia="Arial" w:hAnsi="Arial"/>
          <w:sz w:val="24"/>
          <w:szCs w:val="24"/>
        </w:rPr>
        <w:t xml:space="preserve">13. Центральное казначейство и его региональные отделения в течение периода, который не должен превышать 5 дней со дня получения заключения, обязаны исполнить решение таможенного органа, принятое в соответствии с требованиями Инструкции по контролю за исчислением и уплатой таможенных платежей и настоящего Порядка.</w:t>
      </w:r>
    </w:p>
    <w:p>
      <w:pPr>
        <w:spacing w:after="120"/>
        <w:ind w:firstLine="397"/>
        <w:jc w:val="both"/>
      </w:pPr>
      <w:r>
        <w:rPr>
          <w:rFonts w:ascii="Arial" w:cs="Arial" w:eastAsia="Arial" w:hAnsi="Arial"/>
          <w:sz w:val="24"/>
          <w:szCs w:val="24"/>
        </w:rPr>
        <w:t xml:space="preserve">14. На основании заключений таможенного органа Центральным казначейством выписывается в (2-х экземплярах) предписание о зачете, возврате излишне уплаченных или излишне взысканных таможенных платежей. Предписание подписывается руководителем Центрального казначейства, заверяется печатью и регистрируется в специальном журнале учета. Один экземпляр предписания направляется для исполнения в региональное отделение казначейства по месту обслуживания таможенного органа.</w:t>
      </w:r>
    </w:p>
    <w:p>
      <w:pPr>
        <w:spacing w:after="120"/>
        <w:ind w:firstLine="397"/>
        <w:jc w:val="both"/>
      </w:pPr>
      <w:r>
        <w:rPr>
          <w:rFonts w:ascii="Arial" w:cs="Arial" w:eastAsia="Arial" w:hAnsi="Arial"/>
          <w:sz w:val="24"/>
          <w:szCs w:val="24"/>
        </w:rPr>
        <w:t xml:space="preserve">15. После получения предписания Центрального казначейства или заключения таможенного органа региональное отделение казначейства регистрирует его в специальном журнале, с указанием даты получения. Предписание Центрального казначейства исполняется региональным отделением казначейства в течение двух дней со дня его получения.</w:t>
      </w:r>
    </w:p>
    <w:p>
      <w:pPr>
        <w:spacing w:after="120"/>
        <w:ind w:firstLine="397"/>
        <w:jc w:val="both"/>
      </w:pPr>
      <w:r>
        <w:rPr>
          <w:rFonts w:ascii="Arial" w:cs="Arial" w:eastAsia="Arial" w:hAnsi="Arial"/>
          <w:sz w:val="24"/>
          <w:szCs w:val="24"/>
        </w:rPr>
        <w:t xml:space="preserve">16. Региональное отделение казначейства по месту обслуживания таможенного органа производит:</w:t>
      </w:r>
    </w:p>
    <w:p>
      <w:pPr>
        <w:spacing w:after="120"/>
        <w:ind w:firstLine="397"/>
        <w:jc w:val="both"/>
      </w:pPr>
      <w:r>
        <w:rPr>
          <w:rFonts w:ascii="Arial" w:cs="Arial" w:eastAsia="Arial" w:hAnsi="Arial"/>
          <w:sz w:val="24"/>
          <w:szCs w:val="24"/>
        </w:rPr>
        <w:t xml:space="preserve">- зачет излишне уплаченных или излишне взысканных таможенных платежей в счет уплаты задолженности по другим таможенным платежам;</w:t>
      </w:r>
    </w:p>
    <w:p>
      <w:pPr>
        <w:spacing w:after="120"/>
        <w:ind w:firstLine="397"/>
        <w:jc w:val="both"/>
      </w:pPr>
      <w:r>
        <w:rPr>
          <w:rFonts w:ascii="Arial" w:cs="Arial" w:eastAsia="Arial" w:hAnsi="Arial"/>
          <w:sz w:val="24"/>
          <w:szCs w:val="24"/>
        </w:rPr>
        <w:t xml:space="preserve">- зачет излишне уплаченных или излишне взысканных таможенных платежей в счет уплаты задолженности по другим таможенным платежам с одного счета таможенного органа в другой счет таможенного органа;</w:t>
      </w:r>
    </w:p>
    <w:p>
      <w:pPr>
        <w:spacing w:after="120"/>
        <w:ind w:firstLine="397"/>
        <w:jc w:val="both"/>
      </w:pPr>
      <w:r>
        <w:rPr>
          <w:rFonts w:ascii="Arial" w:cs="Arial" w:eastAsia="Arial" w:hAnsi="Arial"/>
          <w:sz w:val="24"/>
          <w:szCs w:val="24"/>
        </w:rPr>
        <w:t xml:space="preserve">- возврат излишне уплаченных или взысканных таможенных платежей в отношении отдельного плательщика - до 300 тыс. сомов в месяц по каждому виду таможенных платежей; свыше 300 тыс. сомов - при наличии разрешения Центрального казначейства.</w:t>
      </w:r>
    </w:p>
    <w:p>
      <w:pPr>
        <w:spacing w:after="120"/>
        <w:ind w:firstLine="397"/>
        <w:jc w:val="both"/>
      </w:pPr>
      <w:r>
        <w:rPr>
          <w:rFonts w:ascii="Arial" w:cs="Arial" w:eastAsia="Arial" w:hAnsi="Arial"/>
          <w:sz w:val="24"/>
          <w:szCs w:val="24"/>
        </w:rPr>
        <w:t xml:space="preserve">17. Зачет и возврат излишне уплаченных или взысканных ввозных таможенных пошлин, специальных, антидемпинговых и компенсационных пошлин, перечисленных на единый казначейский счет Кыргызской Республики в соответствии с пунктом 58 Инструкции по контролю за исчислением и уплатой таможенных платежей, осуществляются в порядке, определенном в приложениях № 5 и 8 к Договору о Евразийском экономическом союзе, и в порядке, установленном правовым актом уполномоченного органа Кыргызской Республики в части ведения учета доходов государственного бюджета в системе Казначейства.</w:t>
      </w:r>
    </w:p>
    <w:p>
      <w:pPr>
        <w:spacing w:after="120"/>
        <w:ind w:firstLine="397"/>
        <w:jc w:val="both"/>
      </w:pPr>
      <w:r>
        <w:rPr>
          <w:rFonts w:ascii="Arial" w:cs="Arial" w:eastAsia="Arial" w:hAnsi="Arial"/>
          <w:sz w:val="24"/>
          <w:szCs w:val="24"/>
        </w:rPr>
        <w:t xml:space="preserve">18. Учет и контроль за процедурой зачета и возврата излишне уплаченных или излишне взысканных таможенных платежей по заключениям осуществляются с использованием информационных систем (при наличии технической возможности у таможенных органов).</w:t>
      </w:r>
    </w:p>
    <w:p>
      <w:pPr>
        <w:spacing w:after="120"/>
        <w:ind w:firstLine="397"/>
        <w:jc w:val="both"/>
      </w:pPr>
      <w:r>
        <w:rPr>
          <w:rFonts w:ascii="Arial" w:cs="Arial" w:eastAsia="Arial" w:hAnsi="Arial"/>
          <w:b/>
          <w:bCs/>
          <w:sz w:val="24"/>
          <w:szCs w:val="24"/>
        </w:rPr>
        <w:t xml:space="preserve">5. Ответственность должностных лиц</w:t>
      </w:r>
    </w:p>
    <w:p>
      <w:pPr>
        <w:spacing w:after="120"/>
        <w:ind w:firstLine="397"/>
        <w:jc w:val="both"/>
      </w:pPr>
      <w:r>
        <w:rPr>
          <w:rFonts w:ascii="Arial" w:cs="Arial" w:eastAsia="Arial" w:hAnsi="Arial"/>
          <w:sz w:val="24"/>
          <w:szCs w:val="24"/>
        </w:rPr>
        <w:t xml:space="preserve">19. Ответственность должностных лиц таможенной службы, Центрального казначейства и его региональных отделений за нарушение норм настоящего Порядка наступает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20. Контроль за исполнением таможенными органами требований настоящего Порядка осуществляется уполномоченным государственным органом в сфере таможенного дела.</w:t>
      </w:r>
    </w:p>
    <w:p>
      <w:pPr>
        <w:spacing w:after="120"/>
        <w:ind w:firstLine="397"/>
        <w:jc w:val="both"/>
      </w:pPr>
      <w:r>
        <w:rPr>
          <w:rFonts w:ascii="Arial" w:cs="Arial" w:eastAsia="Arial" w:hAnsi="Arial"/>
          <w:sz w:val="24"/>
          <w:szCs w:val="24"/>
        </w:rPr>
        <w:t xml:space="preserve">21. Контроль за исполнением Центральным казначейством требований настоящего Порядка осуществляется Министерством финансов Кыргызской Республики.</w:t>
      </w:r>
    </w:p>
    <w:p>
      <w:pPr>
        <w:spacing w:after="120"/>
        <w:ind w:firstLine="397"/>
        <w:jc w:val="both"/>
      </w:pPr>
      <w:r>
        <w:rPr>
          <w:rFonts w:ascii="Arial" w:cs="Arial" w:eastAsia="Arial" w:hAnsi="Arial"/>
          <w:sz w:val="24"/>
          <w:szCs w:val="24"/>
        </w:rPr>
        <w:t xml:space="preserve">22. Контроль за исполнением региональными отделениями казначейства требований настоящих указаний осуществляется Центральным казначейством.</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Порядку зачета, возврата излишне уплаченных или излишне взысканных таможенных платежей</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CS-1</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государственный орган</w:t>
      </w:r>
    </w:p>
    <w:p>
      <w:pPr>
        <w:spacing w:after="120"/>
        <w:jc w:val="both"/>
      </w:pPr>
      <w:r>
        <w:rPr>
          <w:rFonts w:ascii="Arial" w:cs="Arial" w:eastAsia="Arial" w:hAnsi="Arial"/>
          <w:sz w:val="24"/>
          <w:szCs w:val="24"/>
        </w:rPr>
        <w:t xml:space="preserve">в сфере таможенного дела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52"/>
        <w:gridCol w:w="3489"/>
        <w:gridCol w:w="513"/>
        <w:gridCol w:w="2624"/>
      </w:tblGrid>
      <w:tr>
        <w:tc>
          <w:tcPr>
            <w:tcW w:type="dxa" w:w="355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101</w:t>
            </w:r>
          </w:p>
        </w:tc>
        <w:tc>
          <w:tcPr>
            <w:tcW w:type="dxa" w:w="26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Порядковый номер</w:t>
            </w:r>
          </w:p>
        </w:tc>
      </w:tr>
    </w:tbl>
    <w:p>
      <w:pPr>
        <w:spacing w:after="120"/>
        <w:ind w:firstLine="397"/>
        <w:jc w:val="both"/>
      </w:pPr>
      <w:r>
        <w:rPr>
          <w:rFonts w:ascii="Arial" w:cs="Arial" w:eastAsia="Arial" w:hAnsi="Arial"/>
          <w:b/>
          <w:bCs/>
          <w:sz w:val="24"/>
          <w:szCs w:val="24"/>
        </w:rPr>
        <w:t xml:space="preserve">ЗАКЛЮЧЕНИЕ
 о зачете излишне уплаченных или излишне взысканных таможенных платежей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ИНФОРМАЦИЯ О ПЛАТЕЛЬЩИКЕ</w:t>
            </w:r>
          </w:p>
        </w:tc>
      </w:tr>
      <w:tr>
        <w:tc>
          <w:tcPr>
            <w:tcW w:type="dxa" w:w="254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102</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Код таможни</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НАИМЕНОВАНИЕ ТАМОЖЕННОГО ОРГАНА (СНЯТИЕ)</w:t>
            </w:r>
          </w:p>
        </w:tc>
      </w:tr>
      <w:tr>
        <w:tc>
          <w:tcPr>
            <w:tcW w:type="dxa" w:w="2545"/>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103</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Код таможни</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НАИМЕНОВАНИЕ ТАМОЖЕННОГО ОРГАНА (ЗАЧИСЛЕНИЕ)</w:t>
            </w:r>
          </w:p>
        </w:tc>
      </w:tr>
      <w:tr>
        <w:tc>
          <w:tcPr>
            <w:tcW w:type="dxa" w:w="2545"/>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54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104</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ИНН</w:t>
            </w:r>
          </w:p>
        </w:tc>
        <w:tc>
          <w:tcPr>
            <w:tcW w:type="dxa" w:w="254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ФИО/НАЗВАНИЕ ПРЕДПРИЯТИЯ</w:t>
            </w:r>
          </w:p>
        </w:tc>
      </w:tr>
      <w:tr>
        <w:tc>
          <w:tcPr>
            <w:tcW w:type="dxa" w:w="2545"/>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3"/>
        <w:gridCol w:w="783"/>
        <w:gridCol w:w="783"/>
        <w:gridCol w:w="783"/>
        <w:gridCol w:w="783"/>
        <w:gridCol w:w="783"/>
        <w:gridCol w:w="783"/>
        <w:gridCol w:w="783"/>
        <w:gridCol w:w="783"/>
        <w:gridCol w:w="783"/>
        <w:gridCol w:w="783"/>
        <w:gridCol w:w="783"/>
        <w:gridCol w:w="783"/>
      </w:tblGrid>
      <w:tr>
        <w:tc>
          <w:tcPr>
            <w:tcW w:type="dxa" w:w="10179"/>
            <w:gridSpan w:val="1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ИНФОРМАЦИЯ О ЗАЧЕТЕ ИЗЛИШНЕ УПЛАЧЕННЫХ ИЛИ ИЗЛИШНЕ ВЗЫСКАННЫХ ТАМОЖЕННЫХ ПЛАТЕЖЕЙ</w:t>
            </w:r>
          </w:p>
        </w:tc>
      </w:tr>
      <w:tr>
        <w:tc>
          <w:tcPr>
            <w:tcW w:type="dxa" w:w="6264"/>
            <w:gridSpan w:val="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Излишне уплаченный или излишне взысканный таможенный платеж</w:t>
            </w:r>
          </w:p>
        </w:tc>
        <w:tc>
          <w:tcPr>
            <w:tcW w:type="dxa" w:w="391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Зачет излишне уплаченного или излишне взысканного таможенного платежа</w:t>
            </w:r>
          </w:p>
        </w:tc>
      </w:tr>
      <w:tr>
        <w:tc>
          <w:tcPr>
            <w:tcW w:type="dxa" w:w="7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w:t>
            </w:r>
          </w:p>
        </w:tc>
        <w:tc>
          <w:tcPr>
            <w:tcW w:type="dxa" w:w="3915"/>
            <w:gridSpan w:val="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Код таможни</w:t>
            </w:r>
          </w:p>
        </w:tc>
        <w:tc>
          <w:tcPr>
            <w:tcW w:type="dxa" w:w="78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платежа</w:t>
            </w:r>
          </w:p>
        </w:tc>
        <w:tc>
          <w:tcPr>
            <w:tcW w:type="dxa" w:w="78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w:t>
            </w:r>
          </w:p>
        </w:tc>
        <w:tc>
          <w:tcPr>
            <w:tcW w:type="dxa" w:w="78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Код платежа</w:t>
            </w:r>
          </w:p>
        </w:tc>
        <w:tc>
          <w:tcPr>
            <w:tcW w:type="dxa" w:w="1566"/>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платежа</w:t>
            </w:r>
          </w:p>
        </w:tc>
      </w:tr>
      <w:tr>
        <w:tc>
          <w:tcPr>
            <w:tcW w:type="dxa" w:w="783"/>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91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78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r>
      <w:tr>
        <w:tc>
          <w:tcPr>
            <w:tcW w:type="dxa" w:w="7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203</w:t>
            </w:r>
          </w:p>
        </w:tc>
        <w:tc>
          <w:tcPr>
            <w:tcW w:type="dxa" w:w="3915"/>
            <w:gridSpan w:val="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Сумма, подлежащая зачету</w:t>
            </w:r>
          </w:p>
        </w:tc>
        <w:tc>
          <w:tcPr>
            <w:tcW w:type="dxa" w:w="78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цифрах</w:t>
            </w:r>
          </w:p>
        </w:tc>
        <w:tc>
          <w:tcPr>
            <w:tcW w:type="dxa" w:w="3915"/>
            <w:gridSpan w:val="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Прописью</w:t>
            </w:r>
          </w:p>
        </w:tc>
      </w:tr>
      <w:tr>
        <w:tc>
          <w:tcPr>
            <w:tcW w:type="dxa" w:w="783"/>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91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gridSpan w:val="5"/>
            <w:vMerge w:val="continue"/>
            <w:tcBorders>
              <w:top w:val="none" w:color="auto" w:sz="0"/>
              <w:left w:val="none" w:color="auto" w:sz="0"/>
              <w:bottom w:val="single" w:color="CBBF9E" w:sz="4"/>
              <w:right w:val="single" w:color="CBBF9E" w:sz="4"/>
            </w:tcBorders>
          </w:tcPr>
          <w:p/>
        </w:tc>
      </w:tr>
      <w:tr>
        <w:tc>
          <w:tcPr>
            <w:tcW w:type="dxa" w:w="469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Основной платеж</w:t>
            </w:r>
          </w:p>
        </w:tc>
        <w:tc>
          <w:tcPr>
            <w:tcW w:type="dxa" w:w="156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Проценты</w:t>
            </w:r>
          </w:p>
        </w:tc>
        <w:tc>
          <w:tcPr>
            <w:tcW w:type="dxa" w:w="2349"/>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Пеня</w:t>
            </w:r>
          </w:p>
        </w:tc>
        <w:tc>
          <w:tcPr>
            <w:tcW w:type="dxa" w:w="156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Штрафы</w:t>
            </w:r>
          </w:p>
        </w:tc>
      </w:tr>
      <w:tr>
        <w:tc>
          <w:tcPr>
            <w:tcW w:type="dxa" w:w="78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204</w:t>
            </w:r>
          </w:p>
        </w:tc>
        <w:tc>
          <w:tcPr>
            <w:tcW w:type="dxa" w:w="8613"/>
            <w:gridSpan w:val="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Причина образования излишне уплаченного или излишне взысканного таможенного платежа</w:t>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9"/>
            <w:gridSpan w:val="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ОФОРМЛЕНО ТАМОЖЕННЫМ ОРГАНОМ</w:t>
            </w:r>
          </w:p>
        </w:tc>
      </w:tr>
      <w:tr>
        <w:tc>
          <w:tcPr>
            <w:tcW w:type="dxa" w:w="2349"/>
            <w:gridSpan w:val="3"/>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Печать</w:t>
            </w:r>
          </w:p>
        </w:tc>
        <w:tc>
          <w:tcPr>
            <w:tcW w:type="dxa" w:w="7047"/>
            <w:gridSpan w:val="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ФИО начальника таможенного органа</w:t>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w:t>
            </w:r>
          </w:p>
        </w:tc>
      </w:tr>
      <w:tr>
        <w:tc>
          <w:tcPr>
            <w:gridSpan w:val="3"/>
            <w:vMerge w:val="continue"/>
            <w:tcBorders>
              <w:top w:val="none" w:color="auto" w:sz="0"/>
              <w:left w:val="single" w:color="CBBF9E" w:sz="4"/>
              <w:bottom w:val="single" w:color="CBBF9E" w:sz="4"/>
              <w:right w:val="single" w:color="CBBF9E" w:sz="4"/>
            </w:tcBorders>
          </w:tcPr>
          <w:p/>
        </w:tc>
        <w:tc>
          <w:tcPr>
            <w:tcW w:type="dxa" w:w="7047"/>
            <w:gridSpan w:val="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ФИО начальника подразделения таможенного органа, ответственного за учет платежей</w:t>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w:t>
            </w:r>
          </w:p>
        </w:tc>
      </w:tr>
      <w:tr>
        <w:tc>
          <w:tcPr>
            <w:gridSpan w:val="3"/>
            <w:vMerge w:val="continue"/>
            <w:tcBorders>
              <w:top w:val="none" w:color="auto" w:sz="0"/>
              <w:left w:val="single" w:color="CBBF9E" w:sz="4"/>
              <w:bottom w:val="single" w:color="CBBF9E" w:sz="4"/>
              <w:right w:val="single" w:color="CBBF9E" w:sz="4"/>
            </w:tcBorders>
          </w:tcPr>
          <w:p/>
        </w:tc>
        <w:tc>
          <w:tcPr>
            <w:tcW w:type="dxa" w:w="78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Дата</w:t>
            </w:r>
          </w:p>
        </w:tc>
        <w:tc>
          <w:tcPr>
            <w:tcW w:type="dxa" w:w="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301</w:t>
            </w:r>
          </w:p>
        </w:tc>
        <w:tc>
          <w:tcPr>
            <w:tcW w:type="dxa" w:w="6264"/>
            <w:gridSpan w:val="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gridSpan w:val="3"/>
            <w:vMerge w:val="continue"/>
            <w:tcBorders>
              <w:top w:val="none" w:color="auto" w:sz="0"/>
              <w:left w:val="single" w:color="CBBF9E" w:sz="4"/>
              <w:bottom w:val="single" w:color="CBBF9E" w:sz="4"/>
              <w:right w:val="single" w:color="CBBF9E" w:sz="4"/>
            </w:tcBorders>
          </w:tcPr>
          <w:p/>
        </w:tc>
        <w:tc>
          <w:tcPr>
            <w:tcW w:type="dxa" w:w="78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78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6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ИСПОЛНЕНО РОК</w:t>
            </w:r>
          </w:p>
        </w:tc>
      </w:tr>
      <w:tr>
        <w:tc>
          <w:tcPr>
            <w:tcW w:type="dxa" w:w="203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Печать</w:t>
            </w:r>
          </w:p>
        </w:tc>
        <w:tc>
          <w:tcPr>
            <w:tcW w:type="dxa" w:w="610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ФИО заведующего РОК</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w:t>
            </w:r>
          </w:p>
        </w:tc>
      </w:tr>
      <w:tr>
        <w:tc>
          <w:tcPr>
            <w:vMerge w:val="continue"/>
            <w:tcBorders>
              <w:top w:val="none" w:color="auto" w:sz="0"/>
              <w:left w:val="single" w:color="CBBF9E" w:sz="4"/>
              <w:bottom w:val="single" w:color="CBBF9E" w:sz="4"/>
              <w:right w:val="single" w:color="CBBF9E" w:sz="4"/>
            </w:tcBorders>
          </w:tcPr>
          <w:p/>
        </w:tc>
        <w:tc>
          <w:tcPr>
            <w:tcW w:type="dxa" w:w="610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ФИО исполнителя</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Дата</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w:t>
            </w:r>
          </w:p>
        </w:tc>
        <w:tc>
          <w:tcPr>
            <w:tcW w:type="dxa" w:w="407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200"/>
        <w:ind w:firstLine="397"/>
        <w:jc w:val="center"/>
      </w:pPr>
      <w:r>
        <w:rPr>
          <w:rFonts w:ascii="Arial" w:cs="Arial" w:eastAsia="Arial" w:hAnsi="Arial"/>
          <w:b/>
          <w:bCs/>
          <w:sz w:val="32"/>
          <w:szCs w:val="32"/>
        </w:rPr>
        <w:t xml:space="preserve">ПРАВИЛА
 заполнения заключения о зачете излишне уплаченных или излишне взысканных таможенных платежей</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Заключение оформляется представителем таможенного органа в 4-х экземплярах. После исполнения региональным отделением казначейства заключения два экземпляра возвращаются в таможенный орган, один экземпляр остается в региональном отделении казначейства, один - передается плательщику.</w:t>
      </w:r>
    </w:p>
    <w:p>
      <w:pPr>
        <w:spacing w:after="120"/>
        <w:ind w:firstLine="397"/>
        <w:jc w:val="both"/>
      </w:pPr>
      <w:r>
        <w:rPr>
          <w:rFonts w:ascii="Arial" w:cs="Arial" w:eastAsia="Arial" w:hAnsi="Arial"/>
          <w:sz w:val="24"/>
          <w:szCs w:val="24"/>
        </w:rPr>
        <w:t xml:space="preserve">В графе 101 указывается порядковый номер вынесенных заключений и отражается в журнале регистрации в установленном порядке.</w:t>
      </w:r>
    </w:p>
    <w:p>
      <w:pPr>
        <w:spacing w:after="120"/>
        <w:ind w:firstLine="397"/>
        <w:jc w:val="both"/>
      </w:pPr>
      <w:r>
        <w:rPr>
          <w:rFonts w:ascii="Arial" w:cs="Arial" w:eastAsia="Arial" w:hAnsi="Arial"/>
          <w:sz w:val="24"/>
          <w:szCs w:val="24"/>
        </w:rPr>
        <w:t xml:space="preserve">Графы секций "Информация о плательщике", "Информация о зачете излишне уплаченного или излишне взысканного таможенного платежа", "Оформлено таможенным органом" заполняются представителем таможенного органа.</w:t>
      </w:r>
    </w:p>
    <w:p>
      <w:pPr>
        <w:spacing w:after="120"/>
        <w:ind w:firstLine="397"/>
        <w:jc w:val="both"/>
      </w:pPr>
      <w:r>
        <w:rPr>
          <w:rFonts w:ascii="Arial" w:cs="Arial" w:eastAsia="Arial" w:hAnsi="Arial"/>
          <w:sz w:val="24"/>
          <w:szCs w:val="24"/>
        </w:rPr>
        <w:t xml:space="preserve">Графы секции "Исполнено РОК" заполняются представителем регионального отделения казначейства.</w:t>
      </w:r>
    </w:p>
    <w:p>
      <w:pPr>
        <w:spacing w:after="120"/>
        <w:ind w:firstLine="397"/>
        <w:jc w:val="both"/>
      </w:pPr>
      <w:r>
        <w:rPr>
          <w:rFonts w:ascii="Arial" w:cs="Arial" w:eastAsia="Arial" w:hAnsi="Arial"/>
          <w:sz w:val="24"/>
          <w:szCs w:val="24"/>
        </w:rPr>
        <w:t xml:space="preserve">Порядок заполнения формы следующий:</w:t>
      </w:r>
    </w:p>
    <w:p>
      <w:pPr>
        <w:spacing w:after="120"/>
        <w:ind w:firstLine="397"/>
        <w:jc w:val="both"/>
      </w:pPr>
      <w:r>
        <w:rPr>
          <w:rFonts w:ascii="Arial" w:cs="Arial" w:eastAsia="Arial" w:hAnsi="Arial"/>
          <w:sz w:val="24"/>
          <w:szCs w:val="24"/>
        </w:rPr>
        <w:t xml:space="preserve">В секции "Информация о плательщике" указываются:</w:t>
      </w:r>
    </w:p>
    <w:p>
      <w:pPr>
        <w:spacing w:after="120"/>
        <w:ind w:firstLine="397"/>
        <w:jc w:val="both"/>
      </w:pPr>
      <w:r>
        <w:rPr>
          <w:rFonts w:ascii="Arial" w:cs="Arial" w:eastAsia="Arial" w:hAnsi="Arial"/>
          <w:sz w:val="24"/>
          <w:szCs w:val="24"/>
        </w:rPr>
        <w:t xml:space="preserve">- в графе 102 - код и наименование таможенного органа (снятие), на счета которого были уплачены указанные суммы;</w:t>
      </w:r>
    </w:p>
    <w:p>
      <w:pPr>
        <w:spacing w:after="120"/>
        <w:ind w:firstLine="397"/>
        <w:jc w:val="both"/>
      </w:pPr>
      <w:r>
        <w:rPr>
          <w:rFonts w:ascii="Arial" w:cs="Arial" w:eastAsia="Arial" w:hAnsi="Arial"/>
          <w:sz w:val="24"/>
          <w:szCs w:val="24"/>
        </w:rPr>
        <w:t xml:space="preserve">- в графе 103 - код и наименование таможенного органа (зачисление), на счета которого подлежат зачислению указанные суммы;</w:t>
      </w:r>
    </w:p>
    <w:p>
      <w:pPr>
        <w:spacing w:after="120"/>
        <w:ind w:firstLine="397"/>
        <w:jc w:val="both"/>
      </w:pPr>
      <w:r>
        <w:rPr>
          <w:rFonts w:ascii="Arial" w:cs="Arial" w:eastAsia="Arial" w:hAnsi="Arial"/>
          <w:sz w:val="24"/>
          <w:szCs w:val="24"/>
        </w:rPr>
        <w:t xml:space="preserve">- в графе 104 - идентификационный номер плательщика и наименование предприятия (для юридических лиц) или фамилия, имя, отчество для (физических лиц).</w:t>
      </w:r>
    </w:p>
    <w:p>
      <w:pPr>
        <w:spacing w:after="120"/>
        <w:ind w:firstLine="397"/>
        <w:jc w:val="both"/>
      </w:pPr>
      <w:r>
        <w:rPr>
          <w:rFonts w:ascii="Arial" w:cs="Arial" w:eastAsia="Arial" w:hAnsi="Arial"/>
          <w:sz w:val="24"/>
          <w:szCs w:val="24"/>
        </w:rPr>
        <w:t xml:space="preserve">В секции "Информация о зачете излишне уплаченного или излишне взысканного таможенного платежа" указываются:</w:t>
      </w:r>
    </w:p>
    <w:p>
      <w:pPr>
        <w:spacing w:after="120"/>
        <w:ind w:firstLine="397"/>
        <w:jc w:val="both"/>
      </w:pPr>
      <w:r>
        <w:rPr>
          <w:rFonts w:ascii="Arial" w:cs="Arial" w:eastAsia="Arial" w:hAnsi="Arial"/>
          <w:sz w:val="24"/>
          <w:szCs w:val="24"/>
        </w:rPr>
        <w:t xml:space="preserve">- в графе 201 - код и наименование платежа, по которому у плательщика имеется излишне уплаченный или излишне взысканный таможенный платеж;</w:t>
      </w:r>
    </w:p>
    <w:p>
      <w:pPr>
        <w:spacing w:after="120"/>
        <w:ind w:firstLine="397"/>
        <w:jc w:val="both"/>
      </w:pPr>
      <w:r>
        <w:rPr>
          <w:rFonts w:ascii="Arial" w:cs="Arial" w:eastAsia="Arial" w:hAnsi="Arial"/>
          <w:sz w:val="24"/>
          <w:szCs w:val="24"/>
        </w:rPr>
        <w:t xml:space="preserve">- в графе 202 - код и наименование платежа, на который зачисляется излишне уплаченный или излишне взысканный таможенный платеж;</w:t>
      </w:r>
    </w:p>
    <w:p>
      <w:pPr>
        <w:spacing w:after="120"/>
        <w:ind w:firstLine="397"/>
        <w:jc w:val="both"/>
      </w:pPr>
      <w:r>
        <w:rPr>
          <w:rFonts w:ascii="Arial" w:cs="Arial" w:eastAsia="Arial" w:hAnsi="Arial"/>
          <w:sz w:val="24"/>
          <w:szCs w:val="24"/>
        </w:rPr>
        <w:t xml:space="preserve">- в графе 203 - сумма, подлежащая зачету, в цифрах и прописью, с указанием вида платежа (основной, проценты, пеня, штрафы);</w:t>
      </w:r>
    </w:p>
    <w:p>
      <w:pPr>
        <w:spacing w:after="120"/>
        <w:ind w:firstLine="397"/>
        <w:jc w:val="both"/>
      </w:pPr>
      <w:r>
        <w:rPr>
          <w:rFonts w:ascii="Arial" w:cs="Arial" w:eastAsia="Arial" w:hAnsi="Arial"/>
          <w:sz w:val="24"/>
          <w:szCs w:val="24"/>
        </w:rPr>
        <w:t xml:space="preserve">- в графе 204 - причина образования излишне уплаченного или взысканного таможенного платежа.</w:t>
      </w:r>
    </w:p>
    <w:p>
      <w:pPr>
        <w:spacing w:after="120"/>
        <w:ind w:firstLine="397"/>
        <w:jc w:val="both"/>
      </w:pPr>
      <w:r>
        <w:rPr>
          <w:rFonts w:ascii="Arial" w:cs="Arial" w:eastAsia="Arial" w:hAnsi="Arial"/>
          <w:sz w:val="24"/>
          <w:szCs w:val="24"/>
        </w:rPr>
        <w:t xml:space="preserve">В секции "Оформлено таможенным органом" указываются:</w:t>
      </w:r>
    </w:p>
    <w:p>
      <w:pPr>
        <w:spacing w:after="120"/>
        <w:ind w:firstLine="397"/>
        <w:jc w:val="both"/>
      </w:pPr>
      <w:r>
        <w:rPr>
          <w:rFonts w:ascii="Arial" w:cs="Arial" w:eastAsia="Arial" w:hAnsi="Arial"/>
          <w:sz w:val="24"/>
          <w:szCs w:val="24"/>
        </w:rPr>
        <w:t xml:space="preserve">ФИО начальника таможенного органа;</w:t>
      </w:r>
    </w:p>
    <w:p>
      <w:pPr>
        <w:spacing w:after="120"/>
        <w:ind w:firstLine="397"/>
        <w:jc w:val="both"/>
      </w:pPr>
      <w:r>
        <w:rPr>
          <w:rFonts w:ascii="Arial" w:cs="Arial" w:eastAsia="Arial" w:hAnsi="Arial"/>
          <w:sz w:val="24"/>
          <w:szCs w:val="24"/>
        </w:rPr>
        <w:t xml:space="preserve">ФИО начальника подразделения таможенного органа, ответственного за учет платежей;</w:t>
      </w:r>
    </w:p>
    <w:p>
      <w:pPr>
        <w:spacing w:after="120"/>
        <w:ind w:firstLine="397"/>
        <w:jc w:val="both"/>
      </w:pPr>
      <w:r>
        <w:rPr>
          <w:rFonts w:ascii="Arial" w:cs="Arial" w:eastAsia="Arial" w:hAnsi="Arial"/>
          <w:sz w:val="24"/>
          <w:szCs w:val="24"/>
        </w:rPr>
        <w:t xml:space="preserve">- в графе 301 - дата оформления заключения.</w:t>
      </w:r>
    </w:p>
    <w:p>
      <w:pPr>
        <w:spacing w:after="120"/>
        <w:ind w:firstLine="397"/>
        <w:jc w:val="both"/>
      </w:pPr>
      <w:r>
        <w:rPr>
          <w:rFonts w:ascii="Arial" w:cs="Arial" w:eastAsia="Arial" w:hAnsi="Arial"/>
          <w:sz w:val="24"/>
          <w:szCs w:val="24"/>
        </w:rPr>
        <w:t xml:space="preserve">Заключение подписывается указанными представителями таможенного органа и заверяется печатью.</w:t>
      </w:r>
    </w:p>
    <w:p>
      <w:pPr>
        <w:spacing w:after="120"/>
        <w:ind w:firstLine="397"/>
        <w:jc w:val="both"/>
      </w:pPr>
      <w:r>
        <w:rPr>
          <w:rFonts w:ascii="Arial" w:cs="Arial" w:eastAsia="Arial" w:hAnsi="Arial"/>
          <w:sz w:val="24"/>
          <w:szCs w:val="24"/>
        </w:rPr>
        <w:t xml:space="preserve">В секции "исполнено РОК" указываются:</w:t>
      </w:r>
    </w:p>
    <w:p>
      <w:pPr>
        <w:spacing w:after="120"/>
        <w:ind w:firstLine="397"/>
        <w:jc w:val="both"/>
      </w:pPr>
      <w:r>
        <w:rPr>
          <w:rFonts w:ascii="Arial" w:cs="Arial" w:eastAsia="Arial" w:hAnsi="Arial"/>
          <w:sz w:val="24"/>
          <w:szCs w:val="24"/>
        </w:rPr>
        <w:t xml:space="preserve">ФИО заведующего РОК;</w:t>
      </w:r>
    </w:p>
    <w:p>
      <w:pPr>
        <w:spacing w:after="120"/>
        <w:ind w:firstLine="397"/>
        <w:jc w:val="both"/>
      </w:pPr>
      <w:r>
        <w:rPr>
          <w:rFonts w:ascii="Arial" w:cs="Arial" w:eastAsia="Arial" w:hAnsi="Arial"/>
          <w:sz w:val="24"/>
          <w:szCs w:val="24"/>
        </w:rPr>
        <w:t xml:space="preserve">ФИО лица, исполнившего заключение;</w:t>
      </w:r>
    </w:p>
    <w:p>
      <w:pPr>
        <w:spacing w:after="120"/>
        <w:ind w:firstLine="397"/>
        <w:jc w:val="both"/>
      </w:pPr>
      <w:r>
        <w:rPr>
          <w:rFonts w:ascii="Arial" w:cs="Arial" w:eastAsia="Arial" w:hAnsi="Arial"/>
          <w:sz w:val="24"/>
          <w:szCs w:val="24"/>
        </w:rPr>
        <w:t xml:space="preserve">- в графе 401 - дата исполнения заключения.</w:t>
      </w:r>
    </w:p>
    <w:p>
      <w:pPr>
        <w:spacing w:after="120"/>
        <w:ind w:firstLine="397"/>
        <w:jc w:val="both"/>
      </w:pPr>
      <w:r>
        <w:rPr>
          <w:rFonts w:ascii="Arial" w:cs="Arial" w:eastAsia="Arial" w:hAnsi="Arial"/>
          <w:sz w:val="24"/>
          <w:szCs w:val="24"/>
        </w:rPr>
        <w:t xml:space="preserve">Заключение подписывается указанными представителями казначейства и заверяется печатью.</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Порядку зачета, возврата излишне уплаченных или излишне взысканных таможенных платежей</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CS-2</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государственный орган</w:t>
      </w:r>
    </w:p>
    <w:p>
      <w:pPr>
        <w:spacing w:after="120"/>
        <w:jc w:val="both"/>
      </w:pPr>
      <w:r>
        <w:rPr>
          <w:rFonts w:ascii="Arial" w:cs="Arial" w:eastAsia="Arial" w:hAnsi="Arial"/>
          <w:sz w:val="24"/>
          <w:szCs w:val="24"/>
        </w:rPr>
        <w:t xml:space="preserve">в сфере таможенного дела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52"/>
        <w:gridCol w:w="3489"/>
        <w:gridCol w:w="513"/>
        <w:gridCol w:w="2624"/>
      </w:tblGrid>
      <w:tr>
        <w:tc>
          <w:tcPr>
            <w:tcW w:type="dxa" w:w="355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101</w:t>
            </w:r>
          </w:p>
        </w:tc>
        <w:tc>
          <w:tcPr>
            <w:tcW w:type="dxa" w:w="26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Порядковый номер</w:t>
            </w:r>
          </w:p>
        </w:tc>
      </w:tr>
    </w:tbl>
    <w:p>
      <w:pPr>
        <w:spacing w:after="240" w:before="200"/>
        <w:jc w:val="center"/>
      </w:pPr>
      <w:r>
        <w:rPr>
          <w:rFonts w:ascii="Arial" w:cs="Arial" w:eastAsia="Arial" w:hAnsi="Arial"/>
          <w:b/>
          <w:bCs/>
          <w:sz w:val="32"/>
          <w:szCs w:val="32"/>
        </w:rPr>
        <w:t xml:space="preserve">ЗАКЛЮЧЕНИЕ
 о возврате излишне уплаченных или излишне взысканных таможенных платежей</w:t>
      </w:r>
    </w:p>
    <w:p>
      <w:pPr>
        <w:spacing w:after="12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ИНФОРМАЦИЯ О ПЛАТЕЛЬЩИКЕ</w:t>
            </w:r>
          </w:p>
        </w:tc>
      </w:tr>
      <w:tr>
        <w:tc>
          <w:tcPr>
            <w:tcW w:type="dxa" w:w="1454"/>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102</w:t>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Код таможни</w:t>
            </w:r>
          </w:p>
        </w:tc>
        <w:tc>
          <w:tcPr>
            <w:tcW w:type="dxa" w:w="5816"/>
            <w:gridSpan w:val="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НАИМЕНОВАНИЕ ТАМОЖЕННОГО ОРГАНА</w:t>
            </w:r>
          </w:p>
        </w:tc>
      </w:tr>
      <w:tr>
        <w:tc>
          <w:tcPr>
            <w:tcW w:type="dxa" w:w="1454"/>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454"/>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103</w:t>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ИНН</w:t>
            </w:r>
          </w:p>
        </w:tc>
        <w:tc>
          <w:tcPr>
            <w:tcW w:type="dxa" w:w="5816"/>
            <w:gridSpan w:val="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ФИО/НАЗВАНИЕ ПРЕДПРИЯТИЯ</w:t>
            </w:r>
          </w:p>
        </w:tc>
      </w:tr>
      <w:tr>
        <w:tc>
          <w:tcPr>
            <w:tcW w:type="dxa" w:w="1454"/>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1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РЕКВИЗИТЫ БАНКА ПЛАТЕЛЬЩИКА</w:t>
            </w:r>
          </w:p>
        </w:tc>
      </w:tr>
      <w:tr>
        <w:tc>
          <w:tcPr>
            <w:tcW w:type="dxa" w:w="1454"/>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104</w:t>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Код банка</w:t>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Наименование банка</w:t>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105</w:t>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счета в банке</w:t>
            </w:r>
          </w:p>
        </w:tc>
      </w:tr>
      <w:tr>
        <w:tc>
          <w:tcPr>
            <w:tcW w:type="dxa" w:w="1454"/>
            <w:tcBorders>
              <w:top w:val="none" w:color="auto" w:sz="0"/>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362"/>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ИНФОРМАЦИЯ О ВОЗВРАТЕ ИЗЛИШНЕ УПЛАЧЕННЫХ ИЛИ ИЗЛИШНЕ ВЗЫСКАННЫХ ТАМОЖЕННЫХ ПЛАТЕЖЕЙ</w:t>
            </w:r>
          </w:p>
        </w:tc>
      </w:tr>
      <w:tr>
        <w:tc>
          <w:tcPr>
            <w:tcW w:type="dxa" w:w="4362"/>
            <w:gridSpan w:val="3"/>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Излишне уплаченный или излишне взысканный таможенный платеж</w:t>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201</w:t>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Код платежа</w:t>
            </w:r>
          </w:p>
        </w:tc>
        <w:tc>
          <w:tcPr>
            <w:tcW w:type="dxa" w:w="145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платежа</w:t>
            </w:r>
          </w:p>
        </w:tc>
      </w:tr>
      <w:tr>
        <w:tc>
          <w:tcPr>
            <w:gridSpan w:val="3"/>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362"/>
            <w:gridSpan w:val="3"/>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Сумма возврата</w:t>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202</w:t>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 цифрах</w:t>
            </w:r>
          </w:p>
        </w:tc>
        <w:tc>
          <w:tcPr>
            <w:tcW w:type="dxa" w:w="145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Прописью</w:t>
            </w:r>
          </w:p>
        </w:tc>
      </w:tr>
      <w:tr>
        <w:tc>
          <w:tcPr>
            <w:gridSpan w:val="3"/>
            <w:vMerge w:val="continue"/>
            <w:tcBorders>
              <w:top w:val="none" w:color="auto" w:sz="0"/>
              <w:left w:val="single" w:color="CBBF9E" w:sz="4"/>
              <w:bottom w:val="single" w:color="CBBF9E" w:sz="4"/>
              <w:right w:val="single" w:color="CBBF9E" w:sz="4"/>
            </w:tcBorders>
          </w:tcPr>
          <w:p/>
        </w:tc>
        <w:tc>
          <w:tcPr>
            <w:tcW w:type="dxa" w:w="145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454"/>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203</w:t>
            </w:r>
          </w:p>
        </w:tc>
        <w:tc>
          <w:tcPr>
            <w:tcW w:type="dxa" w:w="7270"/>
            <w:gridSpan w:val="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Причина образования излишне уплаченных или излишне взысканных таможенных платежей</w:t>
            </w:r>
          </w:p>
        </w:tc>
      </w:tr>
      <w:tr>
        <w:tc>
          <w:tcPr>
            <w:tcW w:type="dxa" w:w="10178"/>
            <w:gridSpan w:val="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ОФОРМЛЕНО ТАМОЖЕННЫМ ОРГАНОМ</w:t>
            </w:r>
          </w:p>
        </w:tc>
      </w:tr>
      <w:tr>
        <w:tc>
          <w:tcPr>
            <w:tcW w:type="dxa" w:w="203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Печать</w:t>
            </w:r>
          </w:p>
        </w:tc>
        <w:tc>
          <w:tcPr>
            <w:tcW w:type="dxa" w:w="610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ФИО начальника таможенного органа</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w:t>
            </w:r>
          </w:p>
        </w:tc>
      </w:tr>
      <w:tr>
        <w:tc>
          <w:tcPr>
            <w:vMerge w:val="continue"/>
            <w:tcBorders>
              <w:top w:val="none" w:color="auto" w:sz="0"/>
              <w:left w:val="single" w:color="CBBF9E" w:sz="4"/>
              <w:bottom w:val="single" w:color="CBBF9E" w:sz="4"/>
              <w:right w:val="single" w:color="CBBF9E" w:sz="4"/>
            </w:tcBorders>
          </w:tcPr>
          <w:p/>
        </w:tc>
        <w:tc>
          <w:tcPr>
            <w:tcW w:type="dxa" w:w="610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ФИО начальника подразделения таможенного органа, ответственного за учет платежей</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Дата</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301</w:t>
            </w:r>
          </w:p>
        </w:tc>
        <w:tc>
          <w:tcPr>
            <w:tcW w:type="dxa" w:w="4072"/>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ИСПОЛНЕНО РОК</w:t>
            </w:r>
          </w:p>
        </w:tc>
      </w:tr>
      <w:tr>
        <w:tc>
          <w:tcPr>
            <w:tcW w:type="dxa" w:w="2036"/>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Печать</w:t>
            </w:r>
          </w:p>
        </w:tc>
        <w:tc>
          <w:tcPr>
            <w:tcW w:type="dxa" w:w="610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ФИО заведующего РОК</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w:t>
            </w:r>
          </w:p>
        </w:tc>
      </w:tr>
      <w:tr>
        <w:tc>
          <w:tcPr>
            <w:vMerge w:val="continue"/>
            <w:tcBorders>
              <w:top w:val="none" w:color="auto" w:sz="0"/>
              <w:left w:val="single" w:color="CBBF9E" w:sz="4"/>
              <w:bottom w:val="single" w:color="CBBF9E" w:sz="4"/>
              <w:right w:val="single" w:color="CBBF9E" w:sz="4"/>
            </w:tcBorders>
          </w:tcPr>
          <w:p/>
        </w:tc>
        <w:tc>
          <w:tcPr>
            <w:tcW w:type="dxa" w:w="610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ФИО исполнителя</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w:t>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Дата</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401</w:t>
            </w:r>
          </w:p>
        </w:tc>
        <w:tc>
          <w:tcPr>
            <w:tcW w:type="dxa" w:w="4072"/>
            <w:gridSpan w:val="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r>
      <w:tr>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ПРАВИЛА
 заполнения заключения о возврате излишне уплаченных или излишне взысканных таможенных платежей</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Заключение оформляется представителем таможенного органа в 4-х экземплярах. После исполнения региональным отделением казначейства заключения два экземпляра возвращаются в таможенный орган, один экземпляр остается в региональном отделении казначейства, один - передается плательщику.</w:t>
      </w:r>
    </w:p>
    <w:p>
      <w:pPr>
        <w:spacing w:after="120"/>
        <w:ind w:firstLine="397"/>
        <w:jc w:val="both"/>
      </w:pPr>
      <w:r>
        <w:rPr>
          <w:rFonts w:ascii="Arial" w:cs="Arial" w:eastAsia="Arial" w:hAnsi="Arial"/>
          <w:sz w:val="24"/>
          <w:szCs w:val="24"/>
        </w:rPr>
        <w:t xml:space="preserve">В графе 101 указывается порядковый номер вынесенных заключений и отражается в журнале регистрации в установленном порядке.</w:t>
      </w:r>
    </w:p>
    <w:p>
      <w:pPr>
        <w:spacing w:after="120"/>
        <w:ind w:firstLine="397"/>
        <w:jc w:val="both"/>
      </w:pPr>
      <w:r>
        <w:rPr>
          <w:rFonts w:ascii="Arial" w:cs="Arial" w:eastAsia="Arial" w:hAnsi="Arial"/>
          <w:sz w:val="24"/>
          <w:szCs w:val="24"/>
        </w:rPr>
        <w:t xml:space="preserve">Графы секций "Информация о плательщике", "Реквизиты банка плательщика", "Информация о возврате излишне уплаченных или излишне взысканных таможенных платежей", "Оформлено таможенным органом" заполняются представителем таможенного органа.</w:t>
      </w:r>
    </w:p>
    <w:p>
      <w:pPr>
        <w:spacing w:after="120"/>
        <w:ind w:firstLine="397"/>
        <w:jc w:val="both"/>
      </w:pPr>
      <w:r>
        <w:rPr>
          <w:rFonts w:ascii="Arial" w:cs="Arial" w:eastAsia="Arial" w:hAnsi="Arial"/>
          <w:sz w:val="24"/>
          <w:szCs w:val="24"/>
        </w:rPr>
        <w:t xml:space="preserve">Графы секции "Исполнено РОК" заполняются представителем районного отделения казначейства.</w:t>
      </w:r>
    </w:p>
    <w:p>
      <w:pPr>
        <w:spacing w:after="120"/>
        <w:ind w:firstLine="397"/>
        <w:jc w:val="both"/>
      </w:pPr>
      <w:r>
        <w:rPr>
          <w:rFonts w:ascii="Arial" w:cs="Arial" w:eastAsia="Arial" w:hAnsi="Arial"/>
          <w:sz w:val="24"/>
          <w:szCs w:val="24"/>
        </w:rPr>
        <w:t xml:space="preserve">Порядок заполнения формы следующий:</w:t>
      </w:r>
    </w:p>
    <w:p>
      <w:pPr>
        <w:spacing w:after="120"/>
        <w:ind w:firstLine="397"/>
        <w:jc w:val="both"/>
      </w:pPr>
      <w:r>
        <w:rPr>
          <w:rFonts w:ascii="Arial" w:cs="Arial" w:eastAsia="Arial" w:hAnsi="Arial"/>
          <w:sz w:val="24"/>
          <w:szCs w:val="24"/>
        </w:rPr>
        <w:t xml:space="preserve">В секции "Информация о плательщике" указываются:</w:t>
      </w:r>
    </w:p>
    <w:p>
      <w:pPr>
        <w:spacing w:after="120"/>
        <w:ind w:firstLine="397"/>
        <w:jc w:val="both"/>
      </w:pPr>
      <w:r>
        <w:rPr>
          <w:rFonts w:ascii="Arial" w:cs="Arial" w:eastAsia="Arial" w:hAnsi="Arial"/>
          <w:sz w:val="24"/>
          <w:szCs w:val="24"/>
        </w:rPr>
        <w:t xml:space="preserve">- в графе 102 - код и наименование таможенного органа, на счета которого были уплачены указанные суммы;</w:t>
      </w:r>
    </w:p>
    <w:p>
      <w:pPr>
        <w:spacing w:after="120"/>
        <w:ind w:firstLine="397"/>
        <w:jc w:val="both"/>
      </w:pPr>
      <w:r>
        <w:rPr>
          <w:rFonts w:ascii="Arial" w:cs="Arial" w:eastAsia="Arial" w:hAnsi="Arial"/>
          <w:sz w:val="24"/>
          <w:szCs w:val="24"/>
        </w:rPr>
        <w:t xml:space="preserve">- в графе 103 - идентификационный номер плательщика и наименование предприятия для юридических лиц или фамилия, имя, отчество для физических лиц.</w:t>
      </w:r>
    </w:p>
    <w:p>
      <w:pPr>
        <w:spacing w:after="120"/>
        <w:ind w:firstLine="397"/>
        <w:jc w:val="both"/>
      </w:pPr>
      <w:r>
        <w:rPr>
          <w:rFonts w:ascii="Arial" w:cs="Arial" w:eastAsia="Arial" w:hAnsi="Arial"/>
          <w:sz w:val="24"/>
          <w:szCs w:val="24"/>
        </w:rPr>
        <w:t xml:space="preserve">В секции "Реквизиты банка плательщика" указываются:</w:t>
      </w:r>
    </w:p>
    <w:p>
      <w:pPr>
        <w:spacing w:after="120"/>
        <w:ind w:firstLine="397"/>
        <w:jc w:val="both"/>
      </w:pPr>
      <w:r>
        <w:rPr>
          <w:rFonts w:ascii="Arial" w:cs="Arial" w:eastAsia="Arial" w:hAnsi="Arial"/>
          <w:sz w:val="24"/>
          <w:szCs w:val="24"/>
        </w:rPr>
        <w:t xml:space="preserve">- в графе 104 - код и наименование банка, в котором плательщик имеет счет;</w:t>
      </w:r>
    </w:p>
    <w:p>
      <w:pPr>
        <w:spacing w:after="120"/>
        <w:ind w:firstLine="397"/>
        <w:jc w:val="both"/>
      </w:pPr>
      <w:r>
        <w:rPr>
          <w:rFonts w:ascii="Arial" w:cs="Arial" w:eastAsia="Arial" w:hAnsi="Arial"/>
          <w:sz w:val="24"/>
          <w:szCs w:val="24"/>
        </w:rPr>
        <w:t xml:space="preserve">- в графе 105 - номер счета, на который будет перечислена возвращаемая сумма.</w:t>
      </w:r>
    </w:p>
    <w:p>
      <w:pPr>
        <w:spacing w:after="120"/>
        <w:ind w:firstLine="397"/>
        <w:jc w:val="both"/>
      </w:pPr>
      <w:r>
        <w:rPr>
          <w:rFonts w:ascii="Arial" w:cs="Arial" w:eastAsia="Arial" w:hAnsi="Arial"/>
          <w:sz w:val="24"/>
          <w:szCs w:val="24"/>
        </w:rPr>
        <w:t xml:space="preserve">В секции "Информация о возврате излишне уплаченных или излишне взысканных таможенных платежей" указываются:</w:t>
      </w:r>
    </w:p>
    <w:p>
      <w:pPr>
        <w:spacing w:after="120"/>
        <w:ind w:firstLine="397"/>
        <w:jc w:val="both"/>
      </w:pPr>
      <w:r>
        <w:rPr>
          <w:rFonts w:ascii="Arial" w:cs="Arial" w:eastAsia="Arial" w:hAnsi="Arial"/>
          <w:sz w:val="24"/>
          <w:szCs w:val="24"/>
        </w:rPr>
        <w:t xml:space="preserve">- в графе 201 - код и наименование платежа, по которому у плательщика имеется излишне уплаченная или излишне взысканная сумма;</w:t>
      </w:r>
    </w:p>
    <w:p>
      <w:pPr>
        <w:spacing w:after="120"/>
        <w:ind w:firstLine="397"/>
        <w:jc w:val="both"/>
      </w:pPr>
      <w:r>
        <w:rPr>
          <w:rFonts w:ascii="Arial" w:cs="Arial" w:eastAsia="Arial" w:hAnsi="Arial"/>
          <w:sz w:val="24"/>
          <w:szCs w:val="24"/>
        </w:rPr>
        <w:t xml:space="preserve">- в графе 202 - возвращаемая сумма в цифрах и прописью;</w:t>
      </w:r>
    </w:p>
    <w:p>
      <w:pPr>
        <w:spacing w:after="120"/>
        <w:ind w:firstLine="397"/>
        <w:jc w:val="both"/>
      </w:pPr>
      <w:r>
        <w:rPr>
          <w:rFonts w:ascii="Arial" w:cs="Arial" w:eastAsia="Arial" w:hAnsi="Arial"/>
          <w:sz w:val="24"/>
          <w:szCs w:val="24"/>
        </w:rPr>
        <w:t xml:space="preserve">- в графе 203 - причина образования излишне уплаченного или излишне взысканного таможенного платежа.</w:t>
      </w:r>
    </w:p>
    <w:p>
      <w:pPr>
        <w:spacing w:after="120"/>
        <w:ind w:firstLine="397"/>
        <w:jc w:val="both"/>
      </w:pPr>
      <w:r>
        <w:rPr>
          <w:rFonts w:ascii="Arial" w:cs="Arial" w:eastAsia="Arial" w:hAnsi="Arial"/>
          <w:sz w:val="24"/>
          <w:szCs w:val="24"/>
        </w:rPr>
        <w:t xml:space="preserve">В секции "Оформлено таможенным органом" указываются:</w:t>
      </w:r>
    </w:p>
    <w:p>
      <w:pPr>
        <w:spacing w:after="120"/>
        <w:ind w:firstLine="397"/>
        <w:jc w:val="both"/>
      </w:pPr>
      <w:r>
        <w:rPr>
          <w:rFonts w:ascii="Arial" w:cs="Arial" w:eastAsia="Arial" w:hAnsi="Arial"/>
          <w:sz w:val="24"/>
          <w:szCs w:val="24"/>
        </w:rPr>
        <w:t xml:space="preserve">ФИО начальника таможенного органа;</w:t>
      </w:r>
    </w:p>
    <w:p>
      <w:pPr>
        <w:spacing w:after="120"/>
        <w:ind w:firstLine="397"/>
        <w:jc w:val="both"/>
      </w:pPr>
      <w:r>
        <w:rPr>
          <w:rFonts w:ascii="Arial" w:cs="Arial" w:eastAsia="Arial" w:hAnsi="Arial"/>
          <w:sz w:val="24"/>
          <w:szCs w:val="24"/>
        </w:rPr>
        <w:t xml:space="preserve">ФИО начальника подразделения таможенного органа, ответственного за учет платежей;</w:t>
      </w:r>
    </w:p>
    <w:p>
      <w:pPr>
        <w:spacing w:after="120"/>
        <w:ind w:firstLine="397"/>
        <w:jc w:val="both"/>
      </w:pPr>
      <w:r>
        <w:rPr>
          <w:rFonts w:ascii="Arial" w:cs="Arial" w:eastAsia="Arial" w:hAnsi="Arial"/>
          <w:sz w:val="24"/>
          <w:szCs w:val="24"/>
        </w:rPr>
        <w:t xml:space="preserve">- в графе 301 - дата оформления заключения.</w:t>
      </w:r>
    </w:p>
    <w:p>
      <w:pPr>
        <w:spacing w:after="120"/>
        <w:ind w:firstLine="397"/>
        <w:jc w:val="both"/>
      </w:pPr>
      <w:r>
        <w:rPr>
          <w:rFonts w:ascii="Arial" w:cs="Arial" w:eastAsia="Arial" w:hAnsi="Arial"/>
          <w:sz w:val="24"/>
          <w:szCs w:val="24"/>
        </w:rPr>
        <w:t xml:space="preserve">Заключение подписывается указанными представителями таможенного органа и заверяется печатью.</w:t>
      </w:r>
    </w:p>
    <w:p>
      <w:pPr>
        <w:spacing w:after="120"/>
        <w:ind w:firstLine="397"/>
        <w:jc w:val="both"/>
      </w:pPr>
      <w:r>
        <w:rPr>
          <w:rFonts w:ascii="Arial" w:cs="Arial" w:eastAsia="Arial" w:hAnsi="Arial"/>
          <w:sz w:val="24"/>
          <w:szCs w:val="24"/>
        </w:rPr>
        <w:t xml:space="preserve">В секции "Исполнено РОК" указываются:</w:t>
      </w:r>
    </w:p>
    <w:p>
      <w:pPr>
        <w:spacing w:after="120"/>
        <w:ind w:firstLine="397"/>
        <w:jc w:val="both"/>
      </w:pPr>
      <w:r>
        <w:rPr>
          <w:rFonts w:ascii="Arial" w:cs="Arial" w:eastAsia="Arial" w:hAnsi="Arial"/>
          <w:sz w:val="24"/>
          <w:szCs w:val="24"/>
        </w:rPr>
        <w:t xml:space="preserve">ФИО заведующего РОК;</w:t>
      </w:r>
    </w:p>
    <w:p>
      <w:pPr>
        <w:spacing w:after="120"/>
        <w:ind w:firstLine="397"/>
        <w:jc w:val="both"/>
      </w:pPr>
      <w:r>
        <w:rPr>
          <w:rFonts w:ascii="Arial" w:cs="Arial" w:eastAsia="Arial" w:hAnsi="Arial"/>
          <w:sz w:val="24"/>
          <w:szCs w:val="24"/>
        </w:rPr>
        <w:t xml:space="preserve">ФИО лица, исполнившего заключение;</w:t>
      </w:r>
    </w:p>
    <w:p>
      <w:pPr>
        <w:spacing w:after="120"/>
        <w:ind w:firstLine="397"/>
        <w:jc w:val="both"/>
      </w:pPr>
      <w:r>
        <w:rPr>
          <w:rFonts w:ascii="Arial" w:cs="Arial" w:eastAsia="Arial" w:hAnsi="Arial"/>
          <w:sz w:val="24"/>
          <w:szCs w:val="24"/>
        </w:rPr>
        <w:t xml:space="preserve">- в графе 401 - дата исполнения заключения.</w:t>
      </w:r>
    </w:p>
    <w:p>
      <w:pPr>
        <w:spacing w:after="120"/>
        <w:ind w:firstLine="397"/>
        <w:jc w:val="both"/>
      </w:pPr>
      <w:r>
        <w:rPr>
          <w:rFonts w:ascii="Arial" w:cs="Arial" w:eastAsia="Arial" w:hAnsi="Arial"/>
          <w:sz w:val="24"/>
          <w:szCs w:val="24"/>
        </w:rPr>
        <w:t xml:space="preserve">Заключение подписывается указанными представителями казначейства и заверяется печатью. </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Порядку зачета, возврата излишне уплаченных или излишне взысканных таможенных платежей</w:t>
      </w:r>
    </w:p>
    <w:p>
      <w:pPr>
        <w:spacing w:after="240" w:before="200"/>
        <w:jc w:val="center"/>
      </w:pPr>
      <w:r>
        <w:rPr>
          <w:rFonts w:ascii="Arial" w:cs="Arial" w:eastAsia="Arial" w:hAnsi="Arial"/>
          <w:b/>
          <w:bCs/>
          <w:sz w:val="32"/>
          <w:szCs w:val="32"/>
        </w:rPr>
        <w:t xml:space="preserve">АКТ
 сверки взаимных расчетов с плательщиком</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Порядковый номер ______________</w:t>
      </w:r>
    </w:p>
    <w:p>
      <w:pPr>
        <w:spacing w:after="120"/>
        <w:ind w:firstLine="397"/>
        <w:jc w:val="both"/>
      </w:pPr>
      <w:r>
        <w:rPr>
          <w:rFonts w:ascii="Arial" w:cs="Arial" w:eastAsia="Arial" w:hAnsi="Arial"/>
          <w:sz w:val="24"/>
          <w:szCs w:val="24"/>
        </w:rPr>
        <w:t xml:space="preserve">Информация о плательщике</w:t>
      </w:r>
    </w:p>
    <w:p>
      <w:pPr>
        <w:spacing w:after="120"/>
        <w:ind w:firstLine="397"/>
        <w:jc w:val="both"/>
      </w:pPr>
      <w:r>
        <w:rPr>
          <w:rFonts w:ascii="Arial" w:cs="Arial" w:eastAsia="Arial" w:hAnsi="Arial"/>
          <w:sz w:val="24"/>
          <w:szCs w:val="24"/>
        </w:rPr>
        <w:t xml:space="preserve">Код ОКПО _______ Наименование предприятия ____________________</w:t>
      </w:r>
    </w:p>
    <w:p>
      <w:pPr>
        <w:spacing w:after="120"/>
        <w:ind w:firstLine="397"/>
        <w:jc w:val="both"/>
      </w:pPr>
      <w:r>
        <w:rPr>
          <w:rFonts w:ascii="Arial" w:cs="Arial" w:eastAsia="Arial" w:hAnsi="Arial"/>
          <w:sz w:val="24"/>
          <w:szCs w:val="24"/>
        </w:rPr>
        <w:t xml:space="preserve">ФИО руководителя _______________ ФИО главного бухгалтера 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Информация о таможенном органе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Код т/о ___________ Наименование таможенного органа ______________________________</w:t>
      </w:r>
    </w:p>
    <w:p>
      <w:pPr>
        <w:spacing w:after="120"/>
        <w:ind w:firstLine="397"/>
        <w:jc w:val="both"/>
      </w:pPr>
      <w:r>
        <w:rPr>
          <w:rFonts w:ascii="Arial" w:cs="Arial" w:eastAsia="Arial" w:hAnsi="Arial"/>
          <w:sz w:val="24"/>
          <w:szCs w:val="24"/>
        </w:rPr>
        <w:t xml:space="preserve">ФИО начальника т/о _____________________________________________________________</w:t>
      </w:r>
    </w:p>
    <w:p>
      <w:pPr>
        <w:spacing w:after="120"/>
        <w:ind w:firstLine="397"/>
        <w:jc w:val="both"/>
      </w:pPr>
      <w:r>
        <w:rPr>
          <w:rFonts w:ascii="Arial" w:cs="Arial" w:eastAsia="Arial" w:hAnsi="Arial"/>
          <w:sz w:val="24"/>
          <w:szCs w:val="24"/>
        </w:rPr>
        <w:t xml:space="preserve">ФИО начальника подразделения таможенного органа, ответственного за учет платежей</w:t>
      </w:r>
    </w:p>
    <w:p>
      <w:pPr>
        <w:spacing w:after="120"/>
        <w:ind w:firstLine="397"/>
        <w:jc w:val="both"/>
      </w:pPr>
      <w:r>
        <w:rPr>
          <w:rFonts w:ascii="Arial" w:cs="Arial" w:eastAsia="Arial" w:hAnsi="Arial"/>
          <w:sz w:val="24"/>
          <w:szCs w:val="24"/>
        </w:rPr>
        <w:t xml:space="preserve">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27"/>
        <w:gridCol w:w="1106"/>
        <w:gridCol w:w="1106"/>
        <w:gridCol w:w="1106"/>
        <w:gridCol w:w="1106"/>
        <w:gridCol w:w="1106"/>
        <w:gridCol w:w="1106"/>
        <w:gridCol w:w="1106"/>
        <w:gridCol w:w="1106"/>
      </w:tblGrid>
      <w:tr>
        <w:tc>
          <w:tcPr>
            <w:tcW w:type="dxa" w:w="1327"/>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24"/>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 данным таможенного органа (виды платежей)</w:t>
            </w:r>
          </w:p>
        </w:tc>
        <w:tc>
          <w:tcPr>
            <w:tcW w:type="dxa" w:w="4424"/>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 данным плательщика (виды платежей)</w:t>
            </w:r>
          </w:p>
        </w:tc>
      </w:tr>
      <w:tr>
        <w:tc>
          <w:tcPr>
            <w:vMerge w:val="continue"/>
            <w:tcBorders>
              <w:top w:val="single" w:color="CBBF9E" w:sz="4"/>
              <w:left w:val="single" w:color="CBBF9E" w:sz="4"/>
              <w:bottom w:val="single" w:color="CBBF9E" w:sz="4"/>
              <w:right w:val="single" w:color="CBBF9E" w:sz="4"/>
            </w:tcBorders>
          </w:tcP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НДС на импорт</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Акциз на импортную продукцию</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Налоги на международную торговлю и внешние операции (пошлина, сбор за въезд и ед. ставка др.)</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Таможенные сборы за таможенные операции</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НДС на импорт</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Акциз на импортную продукцию</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Налоги на международную торговлю и внешние операции (пошлина, сбор за въезд и ед. ставка др.)</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Таможенные сборы за таможенные операции</w:t>
            </w:r>
          </w:p>
        </w:tc>
      </w:tr>
      <w:tr>
        <w:tc>
          <w:tcPr>
            <w:tcW w:type="dxa" w:w="10175"/>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Сальдо на ____________</w:t>
            </w:r>
          </w:p>
        </w:tc>
      </w:tr>
      <w:tr>
        <w:tc>
          <w:tcPr>
            <w:tcW w:type="dxa" w:w="1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Недоимка основных платежей</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Процент за предоставление отсрочки или рассрочки</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Пеня</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Штраф</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Переплата</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5"/>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Начислено за проверяемый период с _________ по _________</w:t>
            </w:r>
          </w:p>
        </w:tc>
      </w:tr>
      <w:tr>
        <w:tc>
          <w:tcPr>
            <w:tcW w:type="dxa" w:w="1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Основные платежи</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Процент за предоставление отсрочки или рассрочки</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Пеня</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Штраф</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5"/>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Доначислено или уменьшено по декларациям на товары, КТС, расчетам за __________________</w:t>
            </w:r>
          </w:p>
        </w:tc>
      </w:tr>
      <w:tr>
        <w:tc>
          <w:tcPr>
            <w:tcW w:type="dxa" w:w="1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Основные платежи</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Процент за предоставление отсрочки или рассрочки</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Пеня</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Штраф</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5"/>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Внесено в бюджет ________________</w:t>
            </w:r>
          </w:p>
        </w:tc>
      </w:tr>
      <w:tr>
        <w:tc>
          <w:tcPr>
            <w:tcW w:type="dxa" w:w="1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Основные платежи</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Процент</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Пеня</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Штраф</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5"/>
            <w:gridSpan w:val="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Остаток на конец проверяемого периода с _______ по ________</w:t>
            </w:r>
          </w:p>
        </w:tc>
      </w:tr>
      <w:tr>
        <w:tc>
          <w:tcPr>
            <w:tcW w:type="dxa" w:w="1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Недоимка основных платежей</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Процент за предоставление отсрочки или рассрочки</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Пеня</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Штраф</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32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Переплата</w:t>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Сумма, указанная в разделе "сальдо на конец проверяемого периода" (кроме графы переплата), настоящего акта, может быть предъявлена к оплате к любому банковскому счету плательщика.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Оформлено у плательщика:</w:t>
      </w:r>
      <w:r>
        <w:rPr>
          <w:rFonts w:ascii="Arial" w:cs="Arial" w:eastAsia="Arial" w:hAnsi="Arial"/>
          <w:sz w:val="24"/>
          <w:szCs w:val="24"/>
        </w:rPr>
        <w:t xml:space="preserve">	</w:t>
      </w:r>
      <w:r>
        <w:rPr>
          <w:rFonts w:ascii="Arial" w:cs="Arial" w:eastAsia="Arial" w:hAnsi="Arial"/>
          <w:sz w:val="24"/>
          <w:szCs w:val="24"/>
        </w:rPr>
        <w:t xml:space="preserve">Оформлено в таможенном органе:</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_______________________</w:t>
      </w:r>
      <w:r>
        <w:rPr>
          <w:rFonts w:ascii="Arial" w:cs="Arial" w:eastAsia="Arial" w:hAnsi="Arial"/>
          <w:sz w:val="24"/>
          <w:szCs w:val="24"/>
        </w:rPr>
        <w:t xml:space="preserve">	</w:t>
      </w:r>
      <w:r>
        <w:rPr>
          <w:rFonts w:ascii="Arial" w:cs="Arial" w:eastAsia="Arial" w:hAnsi="Arial"/>
          <w:sz w:val="24"/>
          <w:szCs w:val="24"/>
        </w:rPr>
        <w:t xml:space="preserve">Руководитель 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tabs>
          <w:tab w:val="right" w:pos="10178"/>
        </w:tabs>
        <w:spacing w:after="120"/>
      </w:pPr>
      <w:r>
        <w:rPr>
          <w:rFonts w:ascii="Arial" w:cs="Arial" w:eastAsia="Arial" w:hAnsi="Arial"/>
          <w:sz w:val="24"/>
          <w:szCs w:val="24"/>
        </w:rPr>
        <w:t xml:space="preserve">Гл. бухгалтер _______________________</w:t>
      </w:r>
      <w:r>
        <w:rPr>
          <w:rFonts w:ascii="Arial" w:cs="Arial" w:eastAsia="Arial" w:hAnsi="Arial"/>
          <w:sz w:val="24"/>
          <w:szCs w:val="24"/>
        </w:rPr>
        <w:t xml:space="preserve">	</w:t>
      </w:r>
      <w:r>
        <w:rPr>
          <w:rFonts w:ascii="Arial" w:cs="Arial" w:eastAsia="Arial" w:hAnsi="Arial"/>
          <w:sz w:val="24"/>
          <w:szCs w:val="24"/>
        </w:rPr>
        <w:t xml:space="preserve">Начальник, подразделения таможенного
 органа, ответственного за учет платежей _______________</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
 к Порядку зачета, возврата излишне уплаченных или излишне взысканных таможенных платежей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Таможенный орган _______________________________________________________</w:t>
      </w:r>
    </w:p>
    <w:p>
      <w:pPr>
        <w:spacing w:after="240" w:before="200"/>
        <w:jc w:val="center"/>
      </w:pPr>
      <w:r>
        <w:rPr>
          <w:rFonts w:ascii="Arial" w:cs="Arial" w:eastAsia="Arial" w:hAnsi="Arial"/>
          <w:b/>
          <w:bCs/>
          <w:sz w:val="32"/>
          <w:szCs w:val="32"/>
        </w:rPr>
        <w:t xml:space="preserve">РЕЕСТР
 заключений на зачет, возврат излишне уплаченных или излишне взысканных таможенных платежей</w:t>
      </w:r>
    </w:p>
    <w:p>
      <w:pPr>
        <w:spacing w:after="12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1372"/>
        <w:gridCol w:w="1732"/>
        <w:gridCol w:w="1732"/>
        <w:gridCol w:w="914"/>
        <w:gridCol w:w="828"/>
        <w:gridCol w:w="1103"/>
        <w:gridCol w:w="2131"/>
      </w:tblGrid>
      <w:tr>
        <w:tc>
          <w:tcPr>
            <w:tcW w:type="dxa" w:w="364"/>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1372"/>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 оформления заключения</w:t>
            </w:r>
          </w:p>
        </w:tc>
        <w:tc>
          <w:tcPr>
            <w:tcW w:type="dxa" w:w="3464"/>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Наименования плательщика</w:t>
            </w:r>
          </w:p>
        </w:tc>
        <w:tc>
          <w:tcPr>
            <w:tcW w:type="dxa" w:w="91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 какого платежа</w:t>
            </w:r>
          </w:p>
        </w:tc>
        <w:tc>
          <w:tcPr>
            <w:tcW w:type="dxa" w:w="828"/>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 какой платеж</w:t>
            </w:r>
          </w:p>
        </w:tc>
        <w:tc>
          <w:tcPr>
            <w:tcW w:type="dxa" w:w="1103"/>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зачета или возврата в сомах</w:t>
            </w:r>
          </w:p>
        </w:tc>
        <w:tc>
          <w:tcPr>
            <w:tcW w:type="dxa" w:w="2131"/>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 принятия заключения к исполнению, ФИО и подпись ответственного лица РОК, принявшего заключение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73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имеющего излишне уплаченные или излишне взысканные таможенные платежи</w:t>
            </w:r>
          </w:p>
        </w:tc>
        <w:tc>
          <w:tcPr>
            <w:tcW w:type="dxa" w:w="173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имеющего задолженность по уплате таможенных платежей</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 Начальник таможенного органа</w:t>
      </w:r>
      <w:r>
        <w:rPr>
          <w:rFonts w:ascii="Arial" w:cs="Arial" w:eastAsia="Arial" w:hAnsi="Arial"/>
          <w:sz w:val="24"/>
          <w:szCs w:val="24"/>
        </w:rPr>
        <w:t xml:space="preserve">	</w:t>
      </w:r>
      <w:r>
        <w:rPr>
          <w:rFonts w:ascii="Arial" w:cs="Arial" w:eastAsia="Arial" w:hAnsi="Arial"/>
          <w:sz w:val="24"/>
          <w:szCs w:val="24"/>
        </w:rPr>
        <w:t xml:space="preserve">___________________________ ФИО</w:t>
      </w:r>
    </w:p>
    <w:p>
      <w:pPr>
        <w:spacing w:after="120"/>
        <w:jc w:val="both"/>
      </w:pP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подразделения таможенного органа,
 ответственного за учет платежей</w:t>
      </w:r>
      <w:r>
        <w:rPr>
          <w:rFonts w:ascii="Arial" w:cs="Arial" w:eastAsia="Arial" w:hAnsi="Arial"/>
          <w:sz w:val="24"/>
          <w:szCs w:val="24"/>
        </w:rPr>
        <w:t xml:space="preserve">	</w:t>
      </w:r>
      <w:r>
        <w:rPr>
          <w:rFonts w:ascii="Arial" w:cs="Arial" w:eastAsia="Arial" w:hAnsi="Arial"/>
          <w:sz w:val="24"/>
          <w:szCs w:val="24"/>
        </w:rPr>
        <w:t xml:space="preserve">___________________________ ФИО</w:t>
      </w:r>
    </w:p>
    <w:p>
      <w:pPr>
        <w:spacing w:after="120"/>
        <w:jc w:val="both"/>
      </w:pPr>
      <w:r>
        <w:rPr>
          <w:rFonts w:ascii="Arial" w:cs="Arial" w:eastAsia="Arial" w:hAnsi="Arial"/>
          <w:sz w:val="24"/>
          <w:szCs w:val="24"/>
        </w:rPr>
        <w:t xml:space="preserve">подпись</w:t>
      </w:r>
    </w:p>
    <w:p>
      <w:pPr>
        <w:spacing w:after="120"/>
        <w:ind w:firstLine="397"/>
        <w:jc w:val="both"/>
      </w:pPr>
      <w:r>
        <w:rPr>
          <w:rFonts w:ascii="Arial" w:cs="Arial" w:eastAsia="Arial" w:hAnsi="Arial"/>
          <w:sz w:val="24"/>
          <w:szCs w:val="24"/>
        </w:rPr>
        <w:t xml:space="preserve"/>
      </w:r>
    </w:p>
    <w:p>
      <w:pPr>
        <w:spacing w:after="120"/>
        <w:jc w:val="right"/>
      </w:pPr>
      <w:hyperlink w:history="1" r:id="rIdfe2wlnckacuvcob5q9_2t">
        <w:r>
          <w:rPr>
            <w:rFonts w:ascii="Arial" w:cs="Arial" w:eastAsia="Arial" w:hAnsi="Arial"/>
            <w:color w:val="1D4ED8"/>
            <w:sz w:val="24"/>
            <w:szCs w:val="24"/>
            <w:u w:val="single"/>
          </w:rPr>
          <w:t xml:space="preserve">Приложение 11
 </w:t>
        </w:r>
      </w:hyperlink>
      <w:r>
        <w:rPr>
          <w:rFonts w:ascii="Arial" w:cs="Arial" w:eastAsia="Arial" w:hAnsi="Arial"/>
          <w:sz w:val="24"/>
          <w:szCs w:val="24"/>
        </w:rPr>
        <w:t xml:space="preserve">к Инструкции по контролю за исчислением и уплатой таможенных платежей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ТРЕБОВАНИЕ
 об уплате таможенных платежей</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 __________________ № 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таможенного органа)</w:t>
      </w:r>
    </w:p>
    <w:p>
      <w:pPr>
        <w:spacing w:after="120"/>
        <w:ind w:firstLine="397"/>
        <w:jc w:val="both"/>
      </w:pPr>
      <w:r>
        <w:rPr>
          <w:rFonts w:ascii="Arial" w:cs="Arial" w:eastAsia="Arial" w:hAnsi="Arial"/>
          <w:sz w:val="24"/>
          <w:szCs w:val="24"/>
        </w:rPr>
        <w:t xml:space="preserve">извещает ___________________________________________________________________</w:t>
      </w:r>
    </w:p>
    <w:p>
      <w:pPr>
        <w:spacing w:after="120"/>
        <w:ind w:firstLine="397"/>
        <w:jc w:val="both"/>
      </w:pPr>
      <w:r>
        <w:rPr>
          <w:rFonts w:ascii="Arial" w:cs="Arial" w:eastAsia="Arial" w:hAnsi="Arial"/>
          <w:sz w:val="24"/>
          <w:szCs w:val="24"/>
        </w:rPr>
        <w:t xml:space="preserve">(наименование организации или фио физического лица, код ИНН (если имеется),</w:t>
      </w:r>
    </w:p>
    <w:p>
      <w:pPr>
        <w:spacing w:after="120"/>
        <w:ind w:firstLine="397"/>
        <w:jc w:val="both"/>
      </w:pPr>
      <w:r>
        <w:rPr>
          <w:rFonts w:ascii="Arial" w:cs="Arial" w:eastAsia="Arial" w:hAnsi="Arial"/>
          <w:sz w:val="24"/>
          <w:szCs w:val="24"/>
        </w:rPr>
        <w:t xml:space="preserve">____________________________________________________________________________</w:t>
      </w:r>
    </w:p>
    <w:p>
      <w:pPr>
        <w:spacing w:after="120"/>
        <w:ind w:firstLine="397"/>
        <w:jc w:val="both"/>
      </w:pPr>
      <w:r>
        <w:rPr>
          <w:rFonts w:ascii="Arial" w:cs="Arial" w:eastAsia="Arial" w:hAnsi="Arial"/>
          <w:sz w:val="24"/>
          <w:szCs w:val="24"/>
        </w:rPr>
        <w:t xml:space="preserve">паспортные данные, адрес)</w:t>
      </w:r>
    </w:p>
    <w:p>
      <w:pPr>
        <w:spacing w:after="120"/>
        <w:ind w:firstLine="397"/>
        <w:jc w:val="both"/>
      </w:pPr>
      <w:r>
        <w:rPr>
          <w:rFonts w:ascii="Arial" w:cs="Arial" w:eastAsia="Arial" w:hAnsi="Arial"/>
          <w:sz w:val="24"/>
          <w:szCs w:val="24"/>
        </w:rPr>
        <w:t xml:space="preserve">о факте задолженности по уплате таможенных платежей, пеней и (или) процентов,</w:t>
      </w:r>
    </w:p>
    <w:p>
      <w:pPr>
        <w:spacing w:after="120"/>
        <w:ind w:firstLine="397"/>
        <w:jc w:val="both"/>
      </w:pPr>
      <w:r>
        <w:rPr>
          <w:rFonts w:ascii="Arial" w:cs="Arial" w:eastAsia="Arial" w:hAnsi="Arial"/>
          <w:sz w:val="24"/>
          <w:szCs w:val="24"/>
        </w:rPr>
        <w:t xml:space="preserve">возникшей в связи с 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w:t>
      </w:r>
    </w:p>
    <w:p>
      <w:pPr>
        <w:spacing w:after="120"/>
        <w:ind w:firstLine="397"/>
        <w:jc w:val="both"/>
      </w:pPr>
      <w:r>
        <w:rPr>
          <w:rFonts w:ascii="Arial" w:cs="Arial" w:eastAsia="Arial" w:hAnsi="Arial"/>
          <w:sz w:val="24"/>
          <w:szCs w:val="24"/>
        </w:rPr>
        <w:t xml:space="preserve">(указывается причина возникновения задолженности)</w:t>
      </w:r>
    </w:p>
    <w:p>
      <w:pPr>
        <w:spacing w:after="120"/>
        <w:ind w:firstLine="397"/>
        <w:jc w:val="both"/>
      </w:pPr>
      <w:r>
        <w:rPr>
          <w:rFonts w:ascii="Arial" w:cs="Arial" w:eastAsia="Arial" w:hAnsi="Arial"/>
          <w:sz w:val="24"/>
          <w:szCs w:val="24"/>
        </w:rPr>
        <w:t xml:space="preserve">согласно ____________________________________________________________________</w:t>
      </w:r>
    </w:p>
    <w:p>
      <w:pPr>
        <w:spacing w:after="120"/>
        <w:ind w:firstLine="397"/>
        <w:jc w:val="both"/>
      </w:pPr>
      <w:r>
        <w:rPr>
          <w:rFonts w:ascii="Arial" w:cs="Arial" w:eastAsia="Arial" w:hAnsi="Arial"/>
          <w:sz w:val="24"/>
          <w:szCs w:val="24"/>
        </w:rPr>
        <w:t xml:space="preserve">(указываются документы, на основании которых производилось начисление)</w:t>
      </w:r>
    </w:p>
    <w:p>
      <w:pPr>
        <w:spacing w:after="120"/>
        <w:ind w:firstLine="397"/>
        <w:jc w:val="both"/>
      </w:pPr>
      <w:r>
        <w:rPr>
          <w:rFonts w:ascii="Arial" w:cs="Arial" w:eastAsia="Arial" w:hAnsi="Arial"/>
          <w:sz w:val="24"/>
          <w:szCs w:val="24"/>
        </w:rPr>
        <w:t xml:space="preserve">в сумме ____________________________________________________________________</w:t>
      </w:r>
    </w:p>
    <w:p>
      <w:pPr>
        <w:spacing w:after="120"/>
        <w:ind w:firstLine="397"/>
        <w:jc w:val="both"/>
      </w:pPr>
      <w:r>
        <w:rPr>
          <w:rFonts w:ascii="Arial" w:cs="Arial" w:eastAsia="Arial" w:hAnsi="Arial"/>
          <w:sz w:val="24"/>
          <w:szCs w:val="24"/>
        </w:rPr>
        <w:t xml:space="preserve">(общая сумма задолженности цифрами и прописью)</w:t>
      </w:r>
    </w:p>
    <w:p>
      <w:pPr>
        <w:spacing w:after="120"/>
        <w:ind w:firstLine="397"/>
        <w:jc w:val="both"/>
      </w:pPr>
      <w:r>
        <w:rPr>
          <w:rFonts w:ascii="Arial" w:cs="Arial" w:eastAsia="Arial" w:hAnsi="Arial"/>
          <w:sz w:val="24"/>
          <w:szCs w:val="24"/>
        </w:rPr>
        <w:t xml:space="preserve">в том числе:</w:t>
      </w:r>
    </w:p>
    <w:p>
      <w:pPr>
        <w:spacing w:after="120"/>
        <w:ind w:firstLine="397"/>
        <w:jc w:val="both"/>
      </w:pPr>
      <w:r>
        <w:rPr>
          <w:rFonts w:ascii="Arial" w:cs="Arial" w:eastAsia="Arial" w:hAnsi="Arial"/>
          <w:sz w:val="24"/>
          <w:szCs w:val="24"/>
        </w:rPr>
        <w:t xml:space="preserve">- ввозная/вывозная таможенная пошлина _______________________________________</w:t>
      </w:r>
    </w:p>
    <w:p>
      <w:pPr>
        <w:spacing w:after="120"/>
        <w:ind w:firstLine="397"/>
        <w:jc w:val="both"/>
      </w:pPr>
      <w:r>
        <w:rPr>
          <w:rFonts w:ascii="Arial" w:cs="Arial" w:eastAsia="Arial" w:hAnsi="Arial"/>
          <w:sz w:val="24"/>
          <w:szCs w:val="24"/>
        </w:rPr>
        <w:t xml:space="preserve">- акциз _____________________________________________________________________</w:t>
      </w:r>
    </w:p>
    <w:p>
      <w:pPr>
        <w:spacing w:after="120"/>
        <w:ind w:firstLine="397"/>
        <w:jc w:val="both"/>
      </w:pPr>
      <w:r>
        <w:rPr>
          <w:rFonts w:ascii="Arial" w:cs="Arial" w:eastAsia="Arial" w:hAnsi="Arial"/>
          <w:sz w:val="24"/>
          <w:szCs w:val="24"/>
        </w:rPr>
        <w:t xml:space="preserve">- налог на добавленную стоимость ____________________________________________</w:t>
      </w:r>
    </w:p>
    <w:p>
      <w:pPr>
        <w:spacing w:after="120"/>
        <w:ind w:firstLine="397"/>
        <w:jc w:val="both"/>
      </w:pPr>
      <w:r>
        <w:rPr>
          <w:rFonts w:ascii="Arial" w:cs="Arial" w:eastAsia="Arial" w:hAnsi="Arial"/>
          <w:sz w:val="24"/>
          <w:szCs w:val="24"/>
        </w:rPr>
        <w:t xml:space="preserve">- таможенные сборы _________________________________________________________</w:t>
      </w:r>
    </w:p>
    <w:p>
      <w:pPr>
        <w:spacing w:after="120"/>
        <w:ind w:firstLine="397"/>
        <w:jc w:val="both"/>
      </w:pPr>
      <w:r>
        <w:rPr>
          <w:rFonts w:ascii="Arial" w:cs="Arial" w:eastAsia="Arial" w:hAnsi="Arial"/>
          <w:sz w:val="24"/>
          <w:szCs w:val="24"/>
        </w:rPr>
        <w:t xml:space="preserve">- проценты _________________________________________________________________,</w:t>
      </w:r>
    </w:p>
    <w:p>
      <w:pPr>
        <w:spacing w:after="120"/>
        <w:ind w:firstLine="397"/>
        <w:jc w:val="both"/>
      </w:pPr>
      <w:r>
        <w:rPr>
          <w:rFonts w:ascii="Arial" w:cs="Arial" w:eastAsia="Arial" w:hAnsi="Arial"/>
          <w:sz w:val="24"/>
          <w:szCs w:val="24"/>
        </w:rPr>
        <w:t xml:space="preserve">срок уплаты которых истек ___________________________________________________</w:t>
      </w:r>
    </w:p>
    <w:p>
      <w:pPr>
        <w:spacing w:after="120"/>
        <w:ind w:firstLine="397"/>
        <w:jc w:val="both"/>
      </w:pPr>
      <w:r>
        <w:rPr>
          <w:rFonts w:ascii="Arial" w:cs="Arial" w:eastAsia="Arial" w:hAnsi="Arial"/>
          <w:sz w:val="24"/>
          <w:szCs w:val="24"/>
        </w:rPr>
        <w:t xml:space="preserve">В связи с несвоевременной уплатой таможенных платежей подлежат уплате пени</w:t>
      </w:r>
    </w:p>
    <w:p>
      <w:pPr>
        <w:spacing w:after="120"/>
        <w:ind w:firstLine="397"/>
        <w:jc w:val="both"/>
      </w:pPr>
      <w:r>
        <w:rPr>
          <w:rFonts w:ascii="Arial" w:cs="Arial" w:eastAsia="Arial" w:hAnsi="Arial"/>
          <w:sz w:val="24"/>
          <w:szCs w:val="24"/>
        </w:rPr>
        <w:t xml:space="preserve">с ____________ по ______________, в размере 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w:t>
      </w:r>
    </w:p>
    <w:p>
      <w:pPr>
        <w:spacing w:after="120"/>
        <w:ind w:firstLine="397"/>
        <w:jc w:val="both"/>
      </w:pPr>
      <w:r>
        <w:rPr>
          <w:rFonts w:ascii="Arial" w:cs="Arial" w:eastAsia="Arial" w:hAnsi="Arial"/>
          <w:sz w:val="24"/>
          <w:szCs w:val="24"/>
        </w:rPr>
        <w:t xml:space="preserve">(указывается сумма пени)</w:t>
      </w:r>
    </w:p>
    <w:p>
      <w:pPr>
        <w:spacing w:after="120"/>
        <w:ind w:firstLine="397"/>
        <w:jc w:val="both"/>
      </w:pPr>
      <w:r>
        <w:rPr>
          <w:rFonts w:ascii="Arial" w:cs="Arial" w:eastAsia="Arial" w:hAnsi="Arial"/>
          <w:sz w:val="24"/>
          <w:szCs w:val="24"/>
        </w:rPr>
        <w:t xml:space="preserve">Оборотная сторона требования</w:t>
      </w:r>
    </w:p>
    <w:p>
      <w:pPr>
        <w:spacing w:after="120"/>
        <w:ind w:firstLine="397"/>
        <w:jc w:val="both"/>
      </w:pPr>
      <w:r>
        <w:rPr>
          <w:rFonts w:ascii="Arial" w:cs="Arial" w:eastAsia="Arial" w:hAnsi="Arial"/>
          <w:sz w:val="24"/>
          <w:szCs w:val="24"/>
        </w:rPr>
        <w:t xml:space="preserve">В соответствии с главой 35 </w:t>
      </w:r>
      <w:hyperlink w:history="1" r:id="rIdxde3eensfe_6xaaolvnf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w:t>
      </w:r>
    </w:p>
    <w:p>
      <w:pPr>
        <w:spacing w:after="120"/>
        <w:ind w:firstLine="397"/>
        <w:jc w:val="both"/>
      </w:pPr>
      <w:r>
        <w:rPr>
          <w:rFonts w:ascii="Arial" w:cs="Arial" w:eastAsia="Arial" w:hAnsi="Arial"/>
          <w:sz w:val="24"/>
          <w:szCs w:val="24"/>
        </w:rPr>
        <w:t xml:space="preserve">регулировании в Кыргызской Республике" Вам надлежит не позднее ______________</w:t>
      </w:r>
    </w:p>
    <w:p>
      <w:pPr>
        <w:spacing w:after="120"/>
        <w:ind w:firstLine="397"/>
        <w:jc w:val="both"/>
      </w:pPr>
      <w:r>
        <w:rPr>
          <w:rFonts w:ascii="Arial" w:cs="Arial" w:eastAsia="Arial" w:hAnsi="Arial"/>
          <w:sz w:val="24"/>
          <w:szCs w:val="24"/>
        </w:rPr>
        <w:t xml:space="preserve">___________________________________________________________________________</w:t>
      </w:r>
    </w:p>
    <w:p>
      <w:pPr>
        <w:spacing w:after="120"/>
        <w:ind w:firstLine="397"/>
        <w:jc w:val="both"/>
      </w:pPr>
      <w:r>
        <w:rPr>
          <w:rFonts w:ascii="Arial" w:cs="Arial" w:eastAsia="Arial" w:hAnsi="Arial"/>
          <w:sz w:val="24"/>
          <w:szCs w:val="24"/>
        </w:rPr>
        <w:t xml:space="preserve">(срок исполнения требования)</w:t>
      </w:r>
    </w:p>
    <w:p>
      <w:pPr>
        <w:spacing w:after="120"/>
        <w:ind w:firstLine="397"/>
        <w:jc w:val="both"/>
      </w:pPr>
      <w:r>
        <w:rPr>
          <w:rFonts w:ascii="Arial" w:cs="Arial" w:eastAsia="Arial" w:hAnsi="Arial"/>
          <w:sz w:val="24"/>
          <w:szCs w:val="24"/>
        </w:rPr>
        <w:t xml:space="preserve">уплатить имеющуюся задолженность на счет таможенного органа: ________________</w:t>
      </w:r>
    </w:p>
    <w:p>
      <w:pPr>
        <w:spacing w:after="120"/>
        <w:ind w:firstLine="397"/>
        <w:jc w:val="both"/>
      </w:pPr>
      <w:r>
        <w:rPr>
          <w:rFonts w:ascii="Arial" w:cs="Arial" w:eastAsia="Arial" w:hAnsi="Arial"/>
          <w:sz w:val="24"/>
          <w:szCs w:val="24"/>
        </w:rPr>
        <w:t xml:space="preserve">___________________________________________________________________________</w:t>
      </w:r>
    </w:p>
    <w:p>
      <w:pPr>
        <w:spacing w:after="120"/>
        <w:ind w:firstLine="397"/>
        <w:jc w:val="both"/>
      </w:pPr>
      <w:r>
        <w:rPr>
          <w:rFonts w:ascii="Arial" w:cs="Arial" w:eastAsia="Arial" w:hAnsi="Arial"/>
          <w:sz w:val="24"/>
          <w:szCs w:val="24"/>
        </w:rPr>
        <w:t xml:space="preserve">(указываются банковские реквизиты получателя платежа для перечисления</w:t>
      </w:r>
    </w:p>
    <w:p>
      <w:pPr>
        <w:spacing w:after="120"/>
        <w:ind w:firstLine="397"/>
        <w:jc w:val="both"/>
      </w:pPr>
      <w:r>
        <w:rPr>
          <w:rFonts w:ascii="Arial" w:cs="Arial" w:eastAsia="Arial" w:hAnsi="Arial"/>
          <w:sz w:val="24"/>
          <w:szCs w:val="24"/>
        </w:rPr>
        <w:t xml:space="preserve">___________________________________________________________________________</w:t>
      </w:r>
    </w:p>
    <w:p>
      <w:pPr>
        <w:spacing w:after="120"/>
        <w:ind w:firstLine="397"/>
        <w:jc w:val="both"/>
      </w:pPr>
      <w:r>
        <w:rPr>
          <w:rFonts w:ascii="Arial" w:cs="Arial" w:eastAsia="Arial" w:hAnsi="Arial"/>
          <w:sz w:val="24"/>
          <w:szCs w:val="24"/>
        </w:rPr>
        <w:t xml:space="preserve">денежных средств)</w:t>
      </w:r>
    </w:p>
    <w:p>
      <w:pPr>
        <w:spacing w:after="120"/>
        <w:ind w:firstLine="397"/>
        <w:jc w:val="both"/>
      </w:pPr>
      <w:r>
        <w:rPr>
          <w:rFonts w:ascii="Arial" w:cs="Arial" w:eastAsia="Arial" w:hAnsi="Arial"/>
          <w:sz w:val="24"/>
          <w:szCs w:val="24"/>
        </w:rPr>
        <w:t xml:space="preserve">Пени уплачиваются одновременно с уплатой сумм таможенных платежей или после</w:t>
      </w:r>
    </w:p>
    <w:p>
      <w:pPr>
        <w:spacing w:after="120"/>
        <w:ind w:firstLine="397"/>
        <w:jc w:val="both"/>
      </w:pPr>
      <w:r>
        <w:rPr>
          <w:rFonts w:ascii="Arial" w:cs="Arial" w:eastAsia="Arial" w:hAnsi="Arial"/>
          <w:sz w:val="24"/>
          <w:szCs w:val="24"/>
        </w:rPr>
        <w:t xml:space="preserve">уплаты таких сумм, но не позднее одного месяца со дня уплаты сумм таможенных</w:t>
      </w:r>
    </w:p>
    <w:p>
      <w:pPr>
        <w:spacing w:after="120"/>
        <w:ind w:firstLine="397"/>
        <w:jc w:val="both"/>
      </w:pPr>
      <w:r>
        <w:rPr>
          <w:rFonts w:ascii="Arial" w:cs="Arial" w:eastAsia="Arial" w:hAnsi="Arial"/>
          <w:sz w:val="24"/>
          <w:szCs w:val="24"/>
        </w:rPr>
        <w:t xml:space="preserve">платежей.</w:t>
      </w:r>
    </w:p>
    <w:p>
      <w:pPr>
        <w:spacing w:after="120"/>
        <w:ind w:firstLine="397"/>
        <w:jc w:val="both"/>
      </w:pPr>
      <w:r>
        <w:rPr>
          <w:rFonts w:ascii="Arial" w:cs="Arial" w:eastAsia="Arial" w:hAnsi="Arial"/>
          <w:sz w:val="24"/>
          <w:szCs w:val="24"/>
        </w:rPr>
        <w:t xml:space="preserve">В случае неисполнения настоящего требования в установленный срок таможенный</w:t>
      </w:r>
    </w:p>
    <w:p>
      <w:pPr>
        <w:spacing w:after="120"/>
        <w:ind w:firstLine="397"/>
        <w:jc w:val="both"/>
      </w:pPr>
      <w:r>
        <w:rPr>
          <w:rFonts w:ascii="Arial" w:cs="Arial" w:eastAsia="Arial" w:hAnsi="Arial"/>
          <w:sz w:val="24"/>
          <w:szCs w:val="24"/>
        </w:rPr>
        <w:t xml:space="preserve">орган вправе произвести взыскание таможенных платежей, пеней и (или) процентов</w:t>
      </w:r>
    </w:p>
    <w:p>
      <w:pPr>
        <w:spacing w:after="120"/>
        <w:ind w:firstLine="397"/>
        <w:jc w:val="both"/>
      </w:pPr>
      <w:r>
        <w:rPr>
          <w:rFonts w:ascii="Arial" w:cs="Arial" w:eastAsia="Arial" w:hAnsi="Arial"/>
          <w:sz w:val="24"/>
          <w:szCs w:val="24"/>
        </w:rPr>
        <w:t xml:space="preserve">в соответствии с главой 41 </w:t>
      </w:r>
      <w:hyperlink w:history="1" r:id="rIdch_06nw8kxky1kjkew-k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w:t>
      </w:r>
    </w:p>
    <w:p>
      <w:pPr>
        <w:spacing w:after="120"/>
        <w:ind w:firstLine="397"/>
        <w:jc w:val="both"/>
      </w:pPr>
      <w:r>
        <w:rPr>
          <w:rFonts w:ascii="Arial" w:cs="Arial" w:eastAsia="Arial" w:hAnsi="Arial"/>
          <w:sz w:val="24"/>
          <w:szCs w:val="24"/>
        </w:rPr>
        <w:t xml:space="preserve">регулировании в Кыргызской Республике", в том числе с депозита, внесенного на счет</w:t>
      </w:r>
    </w:p>
    <w:p>
      <w:pPr>
        <w:spacing w:after="120"/>
        <w:ind w:firstLine="397"/>
        <w:jc w:val="both"/>
      </w:pPr>
      <w:r>
        <w:rPr>
          <w:rFonts w:ascii="Arial" w:cs="Arial" w:eastAsia="Arial" w:hAnsi="Arial"/>
          <w:sz w:val="24"/>
          <w:szCs w:val="24"/>
        </w:rPr>
        <w:t xml:space="preserve">таможенного органа.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(заместитель начальника)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w:t>
      </w:r>
    </w:p>
    <w:p>
      <w:pPr>
        <w:tabs>
          <w:tab w:val="right" w:pos="10178"/>
        </w:tabs>
        <w:spacing w:after="120"/>
      </w:pPr>
      <w:r>
        <w:rPr>
          <w:rFonts w:ascii="Arial" w:cs="Arial" w:eastAsia="Arial" w:hAnsi="Arial"/>
          <w:sz w:val="24"/>
          <w:szCs w:val="24"/>
        </w:rPr>
        <w:t xml:space="preserve">(наименование таможенного органа)</w:t>
      </w:r>
      <w:r>
        <w:rPr>
          <w:rFonts w:ascii="Arial" w:cs="Arial" w:eastAsia="Arial" w:hAnsi="Arial"/>
          <w:sz w:val="24"/>
          <w:szCs w:val="24"/>
        </w:rPr>
        <w:t xml:space="preserve">	</w:t>
      </w:r>
      <w:r>
        <w:rPr>
          <w:rFonts w:ascii="Arial" w:cs="Arial" w:eastAsia="Arial" w:hAnsi="Arial"/>
          <w:sz w:val="24"/>
          <w:szCs w:val="24"/>
        </w:rPr>
        <w:t xml:space="preserve">(ФИО)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 "</w:t>
      </w:r>
      <w:r>
        <w:rPr>
          <w:rFonts w:ascii="Arial" w:cs="Arial" w:eastAsia="Arial" w:hAnsi="Arial"/>
          <w:sz w:val="24"/>
          <w:szCs w:val="24"/>
        </w:rPr>
        <w:t xml:space="preserve">__</w:t>
      </w:r>
      <w:r>
        <w:rPr>
          <w:rFonts w:ascii="Arial" w:cs="Arial" w:eastAsia="Arial" w:hAnsi="Arial"/>
          <w:sz w:val="24"/>
          <w:szCs w:val="24"/>
        </w:rPr>
        <w:t xml:space="preserve">_" </w:t>
      </w:r>
      <w:r>
        <w:rPr>
          <w:rFonts w:ascii="Arial" w:cs="Arial" w:eastAsia="Arial" w:hAnsi="Arial"/>
          <w:sz w:val="24"/>
          <w:szCs w:val="24"/>
        </w:rPr>
        <w:t xml:space="preserve">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Отметка о вручении (передаче иным способом)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года</w:t>
      </w:r>
      <w:r>
        <w:rPr>
          <w:rFonts w:ascii="Arial" w:cs="Arial" w:eastAsia="Arial" w:hAnsi="Arial"/>
          <w:sz w:val="24"/>
          <w:szCs w:val="24"/>
        </w:rPr>
        <w:t xml:space="preserve">	</w:t>
      </w:r>
      <w:r>
        <w:rPr>
          <w:rFonts w:ascii="Arial" w:cs="Arial" w:eastAsia="Arial" w:hAnsi="Arial"/>
          <w:sz w:val="24"/>
          <w:szCs w:val="24"/>
        </w:rPr>
        <w:t xml:space="preserve">______________________________</w:t>
      </w:r>
    </w:p>
    <w:p>
      <w:pPr>
        <w:tabs>
          <w:tab w:val="right" w:pos="10178"/>
        </w:tabs>
        <w:spacing w:after="120"/>
      </w:pPr>
      <w:r>
        <w:rPr>
          <w:rFonts w:ascii="Arial" w:cs="Arial" w:eastAsia="Arial" w:hAnsi="Arial"/>
          <w:sz w:val="24"/>
          <w:szCs w:val="24"/>
        </w:rPr>
        <w:t xml:space="preserve">(дата вручения)</w:t>
      </w:r>
      <w:r>
        <w:rPr>
          <w:rFonts w:ascii="Arial" w:cs="Arial" w:eastAsia="Arial" w:hAnsi="Arial"/>
          <w:sz w:val="24"/>
          <w:szCs w:val="24"/>
        </w:rPr>
        <w:t xml:space="preserve">	</w:t>
      </w:r>
      <w:r>
        <w:rPr>
          <w:rFonts w:ascii="Arial" w:cs="Arial" w:eastAsia="Arial" w:hAnsi="Arial"/>
          <w:sz w:val="24"/>
          <w:szCs w:val="24"/>
        </w:rPr>
        <w:t xml:space="preserve">(ФИО уполномоченного
 представителя организации или
 физического лица)</w:t>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направления настоящего требования заказным письмом с уведомлением,</w:t>
      </w:r>
    </w:p>
    <w:p>
      <w:pPr>
        <w:spacing w:after="120"/>
        <w:ind w:firstLine="397"/>
        <w:jc w:val="both"/>
      </w:pPr>
      <w:r>
        <w:rPr>
          <w:rFonts w:ascii="Arial" w:cs="Arial" w:eastAsia="Arial" w:hAnsi="Arial"/>
          <w:sz w:val="24"/>
          <w:szCs w:val="24"/>
        </w:rPr>
        <w:t xml:space="preserve">делается отметка таможенного органа о вручении организации или физическому лицу</w:t>
      </w:r>
    </w:p>
    <w:p>
      <w:pPr>
        <w:spacing w:after="120"/>
        <w:ind w:firstLine="397"/>
        <w:jc w:val="both"/>
      </w:pPr>
      <w:r>
        <w:rPr>
          <w:rFonts w:ascii="Arial" w:cs="Arial" w:eastAsia="Arial" w:hAnsi="Arial"/>
          <w:sz w:val="24"/>
          <w:szCs w:val="24"/>
        </w:rPr>
        <w:t xml:space="preserve">заказного письма согласно полученному уведомлению о вручении)</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
 </w:t>
      </w:r>
      <w:r>
        <w:rPr>
          <w:rFonts w:ascii="Arial" w:cs="Arial" w:eastAsia="Arial" w:hAnsi="Arial"/>
          <w:sz w:val="24"/>
          <w:szCs w:val="24"/>
        </w:rPr>
        <w:t xml:space="preserve">к Инструкции по контролю за исчислением и уплатой таможенных платежей</w:t>
      </w:r>
    </w:p>
    <w:p>
      <w:pPr>
        <w:spacing w:after="240" w:before="200"/>
        <w:jc w:val="center"/>
      </w:pPr>
      <w:r>
        <w:rPr>
          <w:rFonts w:ascii="Arial" w:cs="Arial" w:eastAsia="Arial" w:hAnsi="Arial"/>
          <w:b/>
          <w:bCs/>
          <w:sz w:val="32"/>
          <w:szCs w:val="32"/>
        </w:rPr>
        <w:t xml:space="preserve">ПОРЯДОК
 списания задолженности (безнадежной) по уплате таможенных платежей, процентов, пеней и штрафов</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Порядок регулирует правила списания задолженности по уплате таможенных платежей, процентов, пеней и штрафов.</w:t>
      </w:r>
    </w:p>
    <w:p>
      <w:pPr>
        <w:spacing w:after="120"/>
        <w:ind w:firstLine="397"/>
        <w:jc w:val="both"/>
      </w:pPr>
      <w:r>
        <w:rPr>
          <w:rFonts w:ascii="Arial" w:cs="Arial" w:eastAsia="Arial" w:hAnsi="Arial"/>
          <w:sz w:val="24"/>
          <w:szCs w:val="24"/>
        </w:rPr>
        <w:t xml:space="preserve">2. Приказом уполномоченного государственного органа в сфере таможенного дела создается Комиссия по списанию задолженности по уплате таможенных платежей, процентов, пеней и штрафов.</w:t>
      </w:r>
    </w:p>
    <w:p>
      <w:pPr>
        <w:spacing w:after="120"/>
        <w:ind w:firstLine="397"/>
        <w:jc w:val="both"/>
      </w:pPr>
      <w:r>
        <w:rPr>
          <w:rFonts w:ascii="Arial" w:cs="Arial" w:eastAsia="Arial" w:hAnsi="Arial"/>
          <w:sz w:val="24"/>
          <w:szCs w:val="24"/>
        </w:rPr>
        <w:t xml:space="preserve">3. Количество членов комиссии, должно быть нечетным и составлять не менее пяти человек. Комиссию возглавляет заместитель председателя уполномоченного государственного органа в сфере таможенного дела, Состав Комиссии формируется из представителей подразделений уполномоченного государственного органа в сфере таможенного дела.</w:t>
      </w:r>
    </w:p>
    <w:p>
      <w:pPr>
        <w:spacing w:after="120"/>
        <w:ind w:firstLine="397"/>
        <w:jc w:val="both"/>
      </w:pPr>
      <w:r>
        <w:rPr>
          <w:rFonts w:ascii="Arial" w:cs="Arial" w:eastAsia="Arial" w:hAnsi="Arial"/>
          <w:sz w:val="24"/>
          <w:szCs w:val="24"/>
        </w:rPr>
        <w:t xml:space="preserve">4. Для участия в работе Комиссии могут быть приглашены эксперты.</w:t>
      </w:r>
    </w:p>
    <w:p>
      <w:pPr>
        <w:spacing w:after="120"/>
        <w:ind w:firstLine="397"/>
        <w:jc w:val="both"/>
      </w:pPr>
      <w:r>
        <w:rPr>
          <w:rFonts w:ascii="Arial" w:cs="Arial" w:eastAsia="Arial" w:hAnsi="Arial"/>
          <w:sz w:val="24"/>
          <w:szCs w:val="24"/>
        </w:rPr>
        <w:t xml:space="preserve">5. Заседание Комиссии считается правомочным, если на нем присутствует не менее двух третей ее членов. Замещение отсутствующих членов Комиссии не допускается.</w:t>
      </w:r>
    </w:p>
    <w:p>
      <w:pPr>
        <w:spacing w:after="120"/>
        <w:ind w:firstLine="397"/>
        <w:jc w:val="both"/>
      </w:pPr>
      <w:r>
        <w:rPr>
          <w:rFonts w:ascii="Arial" w:cs="Arial" w:eastAsia="Arial" w:hAnsi="Arial"/>
          <w:sz w:val="24"/>
          <w:szCs w:val="24"/>
        </w:rPr>
        <w:t xml:space="preserve">6. Решение Комиссии оформляется заключением и является основанием для списания плательщику задолженности по уплате таможенных платежей, процентов, пеней и штрафов. Заключение составляется в 1 экземпляре для проведения операций по списанию соответствующим подразделением уполномоченного государственного органа в сфере таможенного дела. По требованию плательщика, предоставляется копия заключения.</w:t>
      </w:r>
    </w:p>
    <w:p>
      <w:pPr>
        <w:spacing w:after="120"/>
        <w:ind w:firstLine="397"/>
        <w:jc w:val="both"/>
      </w:pPr>
      <w:r>
        <w:rPr>
          <w:rFonts w:ascii="Arial" w:cs="Arial" w:eastAsia="Arial" w:hAnsi="Arial"/>
          <w:sz w:val="24"/>
          <w:szCs w:val="24"/>
        </w:rPr>
        <w:t xml:space="preserve">7. Решение о списании задолженности лиц, ответственных за уплату таможенных платежей, процентов, пеней и штрафов, принимается на основании следующих документов:</w:t>
      </w:r>
    </w:p>
    <w:p>
      <w:pPr>
        <w:spacing w:after="120"/>
        <w:ind w:firstLine="397"/>
        <w:jc w:val="both"/>
      </w:pPr>
      <w:r>
        <w:rPr>
          <w:rFonts w:ascii="Arial" w:cs="Arial" w:eastAsia="Arial" w:hAnsi="Arial"/>
          <w:sz w:val="24"/>
          <w:szCs w:val="24"/>
        </w:rPr>
        <w:t xml:space="preserve">1) рапорт таможенного органа по факту наличия задолженности плательщика по уплате таможенных платежей, процентов, пеней и штрафов и необходимости ее списания;</w:t>
      </w:r>
    </w:p>
    <w:p>
      <w:pPr>
        <w:spacing w:after="120"/>
        <w:ind w:firstLine="397"/>
        <w:jc w:val="both"/>
      </w:pPr>
      <w:r>
        <w:rPr>
          <w:rFonts w:ascii="Arial" w:cs="Arial" w:eastAsia="Arial" w:hAnsi="Arial"/>
          <w:sz w:val="24"/>
          <w:szCs w:val="24"/>
        </w:rPr>
        <w:t xml:space="preserve">2) справка банка об отсутствии денежных средств на расчетных счетах плательщика или о закрытии счета и др.;</w:t>
      </w:r>
    </w:p>
    <w:p>
      <w:pPr>
        <w:spacing w:after="120"/>
        <w:ind w:firstLine="397"/>
        <w:jc w:val="both"/>
      </w:pPr>
      <w:r>
        <w:rPr>
          <w:rFonts w:ascii="Arial" w:cs="Arial" w:eastAsia="Arial" w:hAnsi="Arial"/>
          <w:sz w:val="24"/>
          <w:szCs w:val="24"/>
        </w:rPr>
        <w:t xml:space="preserve">3) решение уполномоченного государственного органа в сфере юстиции о прекращении деятельности юридического лица;</w:t>
      </w:r>
    </w:p>
    <w:p>
      <w:pPr>
        <w:spacing w:after="120"/>
        <w:ind w:firstLine="397"/>
        <w:jc w:val="both"/>
      </w:pPr>
      <w:r>
        <w:rPr>
          <w:rFonts w:ascii="Arial" w:cs="Arial" w:eastAsia="Arial" w:hAnsi="Arial"/>
          <w:sz w:val="24"/>
          <w:szCs w:val="24"/>
        </w:rPr>
        <w:t xml:space="preserve">4) рапорт таможенного органа, отражающий обеспечение применения к плательщику мер взыскания задолженности в соответствии с разделом 6 Инструкции по контролю за исчислением и уплатой таможенных платежей, в том числе путем обращения в правоохранительные органы Кыргызской Республики с запросом о розыске лиц-должников, выявлении имущества, розыске организаций, должностных лиц, имеющих задолженность по уплате таможенных платежей, процентов, пеней и штрафов и их расчетных счетов и т.д.</w:t>
      </w:r>
    </w:p>
    <w:p>
      <w:pPr>
        <w:spacing w:after="120"/>
        <w:ind w:firstLine="397"/>
        <w:jc w:val="both"/>
      </w:pPr>
      <w:r>
        <w:rPr>
          <w:rFonts w:ascii="Arial" w:cs="Arial" w:eastAsia="Arial" w:hAnsi="Arial"/>
          <w:sz w:val="24"/>
          <w:szCs w:val="24"/>
        </w:rPr>
        <w:t xml:space="preserve">8. Решение о списании задолженности юридических лиц по уплате таможенных платежей, процентов, пеней и штрафов, признанных банкротами в соответствии с </w:t>
      </w:r>
      <w:hyperlink w:history="1" r:id="rIdhpuv0jnm2mqvgxo74a2x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банкротстве (несостоятельности)", принимается на основании следующих документов:</w:t>
      </w:r>
    </w:p>
    <w:p>
      <w:pPr>
        <w:spacing w:after="120"/>
        <w:ind w:firstLine="397"/>
        <w:jc w:val="both"/>
      </w:pPr>
      <w:r>
        <w:rPr>
          <w:rFonts w:ascii="Arial" w:cs="Arial" w:eastAsia="Arial" w:hAnsi="Arial"/>
          <w:sz w:val="24"/>
          <w:szCs w:val="24"/>
        </w:rPr>
        <w:t xml:space="preserve">1) рапорт таможенного органа по факту наличия задолженности по уплате таможенных платежей, процентов, пеней и штрафов юридического лица и необходимости ее списания;</w:t>
      </w:r>
    </w:p>
    <w:p>
      <w:pPr>
        <w:spacing w:after="120"/>
        <w:ind w:firstLine="397"/>
        <w:jc w:val="both"/>
      </w:pPr>
      <w:r>
        <w:rPr>
          <w:rFonts w:ascii="Arial" w:cs="Arial" w:eastAsia="Arial" w:hAnsi="Arial"/>
          <w:sz w:val="24"/>
          <w:szCs w:val="24"/>
        </w:rPr>
        <w:t xml:space="preserve">2) копия вступившего в силу решения суда о признании банкротом организации, индивидуального предпринимателя, заверенная гербовой печатью соответствующего суда;</w:t>
      </w:r>
    </w:p>
    <w:p>
      <w:pPr>
        <w:spacing w:after="120"/>
        <w:ind w:firstLine="397"/>
        <w:jc w:val="both"/>
      </w:pPr>
      <w:r>
        <w:rPr>
          <w:rFonts w:ascii="Arial" w:cs="Arial" w:eastAsia="Arial" w:hAnsi="Arial"/>
          <w:sz w:val="24"/>
          <w:szCs w:val="24"/>
        </w:rPr>
        <w:t xml:space="preserve">3) копия решения собрания кредиторов об объявлении организации банкротом и проведении процедуры специального администрирования должника во внесудебном порядке;</w:t>
      </w:r>
    </w:p>
    <w:p>
      <w:pPr>
        <w:spacing w:after="120"/>
        <w:ind w:firstLine="397"/>
        <w:jc w:val="both"/>
      </w:pPr>
      <w:r>
        <w:rPr>
          <w:rFonts w:ascii="Arial" w:cs="Arial" w:eastAsia="Arial" w:hAnsi="Arial"/>
          <w:sz w:val="24"/>
          <w:szCs w:val="24"/>
        </w:rPr>
        <w:t xml:space="preserve">4) копия решения собрания кредиторов об окончании процедуры специального администрирования;</w:t>
      </w:r>
    </w:p>
    <w:p>
      <w:pPr>
        <w:spacing w:after="120"/>
        <w:ind w:firstLine="397"/>
        <w:jc w:val="both"/>
      </w:pPr>
      <w:r>
        <w:rPr>
          <w:rFonts w:ascii="Arial" w:cs="Arial" w:eastAsia="Arial" w:hAnsi="Arial"/>
          <w:sz w:val="24"/>
          <w:szCs w:val="24"/>
        </w:rPr>
        <w:t xml:space="preserve">5) копия приказа уполномоченного государственного органа в сфере юстиции о государственной регистрации прекращения деятельности юридического лица.</w:t>
      </w:r>
    </w:p>
    <w:p>
      <w:pPr>
        <w:spacing w:after="120"/>
        <w:ind w:firstLine="397"/>
        <w:jc w:val="both"/>
      </w:pPr>
      <w:r>
        <w:rPr>
          <w:rFonts w:ascii="Arial" w:cs="Arial" w:eastAsia="Arial" w:hAnsi="Arial"/>
          <w:sz w:val="24"/>
          <w:szCs w:val="24"/>
        </w:rPr>
        <w:t xml:space="preserve">9. Решение о списании задолженности физического лица, умершего или объявленного судом умершим, по таможенным платежам, процентам и пеням, принимается на основании следующих документов:</w:t>
      </w:r>
    </w:p>
    <w:p>
      <w:pPr>
        <w:spacing w:after="120"/>
        <w:ind w:firstLine="397"/>
        <w:jc w:val="both"/>
      </w:pPr>
      <w:r>
        <w:rPr>
          <w:rFonts w:ascii="Arial" w:cs="Arial" w:eastAsia="Arial" w:hAnsi="Arial"/>
          <w:sz w:val="24"/>
          <w:szCs w:val="24"/>
        </w:rPr>
        <w:t xml:space="preserve">1) рапорт таможенного органа по факту наличия задолженности по уплате таможенных платежей, процентов, пеней и штрафов, физического лица и необходимости ее списания;</w:t>
      </w:r>
    </w:p>
    <w:p>
      <w:pPr>
        <w:spacing w:after="120"/>
        <w:ind w:firstLine="397"/>
        <w:jc w:val="both"/>
      </w:pPr>
      <w:r>
        <w:rPr>
          <w:rFonts w:ascii="Arial" w:cs="Arial" w:eastAsia="Arial" w:hAnsi="Arial"/>
          <w:sz w:val="24"/>
          <w:szCs w:val="24"/>
        </w:rPr>
        <w:t xml:space="preserve">2) копия свидетельства о смерти физического лица или копия судебного решения об объявлении физического лица умершим;</w:t>
      </w:r>
    </w:p>
    <w:p>
      <w:pPr>
        <w:spacing w:after="120"/>
        <w:ind w:firstLine="397"/>
        <w:jc w:val="both"/>
      </w:pPr>
      <w:r>
        <w:rPr>
          <w:rFonts w:ascii="Arial" w:cs="Arial" w:eastAsia="Arial" w:hAnsi="Arial"/>
          <w:sz w:val="24"/>
          <w:szCs w:val="24"/>
        </w:rPr>
        <w:t xml:space="preserve">3) копия свидетельства о праве на наследство (управление наследством) или копии документов, подтверждающих отказ от наследства;</w:t>
      </w:r>
    </w:p>
    <w:p>
      <w:pPr>
        <w:spacing w:after="120"/>
        <w:ind w:firstLine="397"/>
        <w:jc w:val="both"/>
      </w:pPr>
      <w:r>
        <w:rPr>
          <w:rFonts w:ascii="Arial" w:cs="Arial" w:eastAsia="Arial" w:hAnsi="Arial"/>
          <w:sz w:val="24"/>
          <w:szCs w:val="24"/>
        </w:rPr>
        <w:t xml:space="preserve">4) копия документа, удостоверяющего личность физического лица, принимающего наследство;</w:t>
      </w:r>
    </w:p>
    <w:p>
      <w:pPr>
        <w:spacing w:after="120"/>
        <w:ind w:firstLine="397"/>
        <w:jc w:val="both"/>
      </w:pPr>
      <w:r>
        <w:rPr>
          <w:rFonts w:ascii="Arial" w:cs="Arial" w:eastAsia="Arial" w:hAnsi="Arial"/>
          <w:sz w:val="24"/>
          <w:szCs w:val="24"/>
        </w:rPr>
        <w:t xml:space="preserve">5) справка о стоимости имущества или его части, перешедшей по наследованию;</w:t>
      </w:r>
    </w:p>
    <w:p>
      <w:pPr>
        <w:spacing w:after="120"/>
        <w:ind w:firstLine="397"/>
        <w:jc w:val="both"/>
      </w:pPr>
      <w:r>
        <w:rPr>
          <w:rFonts w:ascii="Arial" w:cs="Arial" w:eastAsia="Arial" w:hAnsi="Arial"/>
          <w:sz w:val="24"/>
          <w:szCs w:val="24"/>
        </w:rPr>
        <w:t xml:space="preserve">6) документ, подтверждающий уплату наследником умершего или объявленного судом умершим физического лица задолженности, приходящейся на принятую часть наследства, или официальные документы о невозможности взыскания указанной задолженности с наследника.</w:t>
      </w:r>
    </w:p>
    <w:p>
      <w:pPr>
        <w:spacing w:after="120"/>
        <w:ind w:firstLine="397"/>
        <w:jc w:val="both"/>
      </w:pPr>
      <w:r>
        <w:rPr>
          <w:rFonts w:ascii="Arial" w:cs="Arial" w:eastAsia="Arial" w:hAnsi="Arial"/>
          <w:sz w:val="24"/>
          <w:szCs w:val="24"/>
        </w:rPr>
        <w:t xml:space="preserve">10. Решение о списании задолженности физического лица, признанного решением суда безвестно отсутствующим или недееспособным, по таможенным платежам, процентам, пеням и штрафам, принимается на основании следующих документов:</w:t>
      </w:r>
    </w:p>
    <w:p>
      <w:pPr>
        <w:spacing w:after="120"/>
        <w:ind w:firstLine="397"/>
        <w:jc w:val="both"/>
      </w:pPr>
      <w:r>
        <w:rPr>
          <w:rFonts w:ascii="Arial" w:cs="Arial" w:eastAsia="Arial" w:hAnsi="Arial"/>
          <w:sz w:val="24"/>
          <w:szCs w:val="24"/>
        </w:rPr>
        <w:t xml:space="preserve">1) рапорт таможенного органа по факту наличия задолженности по уплате таможенных платежей, процентов пеней и штрафов, физического лица и необходимости ее списания;</w:t>
      </w:r>
    </w:p>
    <w:p>
      <w:pPr>
        <w:spacing w:after="120"/>
        <w:ind w:firstLine="397"/>
        <w:jc w:val="both"/>
      </w:pPr>
      <w:r>
        <w:rPr>
          <w:rFonts w:ascii="Arial" w:cs="Arial" w:eastAsia="Arial" w:hAnsi="Arial"/>
          <w:sz w:val="24"/>
          <w:szCs w:val="24"/>
        </w:rPr>
        <w:t xml:space="preserve">2) копия судебного решения о признании физического лица безвестно отсутствующим или недееспособным;</w:t>
      </w:r>
    </w:p>
    <w:p>
      <w:pPr>
        <w:spacing w:after="120"/>
        <w:ind w:firstLine="397"/>
        <w:jc w:val="both"/>
      </w:pPr>
      <w:r>
        <w:rPr>
          <w:rFonts w:ascii="Arial" w:cs="Arial" w:eastAsia="Arial" w:hAnsi="Arial"/>
          <w:sz w:val="24"/>
          <w:szCs w:val="24"/>
        </w:rPr>
        <w:t xml:space="preserve">3) копия документа, подтверждающего исполнение опекунства, попечительства или управляющего имуществом;</w:t>
      </w:r>
    </w:p>
    <w:p>
      <w:pPr>
        <w:spacing w:after="120"/>
        <w:ind w:firstLine="397"/>
        <w:jc w:val="both"/>
      </w:pPr>
      <w:r>
        <w:rPr>
          <w:rFonts w:ascii="Arial" w:cs="Arial" w:eastAsia="Arial" w:hAnsi="Arial"/>
          <w:sz w:val="24"/>
          <w:szCs w:val="24"/>
        </w:rPr>
        <w:t xml:space="preserve">4) справка об имуществе физического лица безвестно отсутствующего или недееспособного.</w:t>
      </w:r>
    </w:p>
    <w:p>
      <w:pPr>
        <w:spacing w:after="120"/>
        <w:ind w:firstLine="397"/>
        <w:jc w:val="both"/>
      </w:pPr>
      <w:r>
        <w:rPr>
          <w:rFonts w:ascii="Arial" w:cs="Arial" w:eastAsia="Arial" w:hAnsi="Arial"/>
          <w:sz w:val="24"/>
          <w:szCs w:val="24"/>
        </w:rPr>
        <w:t xml:space="preserve">11. При списании задолженности по уплате таможенных платежей, процентов, пеней и штрафов в соответствии с отдельным законом, решение Комиссии оформляется в соответствии с указанным законом.</w:t>
      </w:r>
    </w:p>
    <w:p>
      <w:pPr>
        <w:spacing w:after="120"/>
        <w:ind w:firstLine="397"/>
        <w:jc w:val="both"/>
      </w:pPr>
      <w:r>
        <w:rPr>
          <w:rFonts w:ascii="Arial" w:cs="Arial" w:eastAsia="Arial" w:hAnsi="Arial"/>
          <w:sz w:val="24"/>
          <w:szCs w:val="24"/>
        </w:rPr>
        <w:t xml:space="preserve">12. Уполномоченный государственный орган в сфере таможенного дела формирует сведения о плательщиках, которым списана задолженность по уплате таможенных платежей, начисленным процентам, пени и штрафам, с указанием сумм.</w:t>
      </w:r>
    </w:p>
    <w:p>
      <w:pPr>
        <w:spacing w:after="120"/>
        <w:ind w:firstLine="397"/>
        <w:jc w:val="both"/>
      </w:pPr>
      <w:r>
        <w:rPr>
          <w:rFonts w:ascii="Arial" w:cs="Arial" w:eastAsia="Arial" w:hAnsi="Arial"/>
          <w:sz w:val="24"/>
          <w:szCs w:val="24"/>
        </w:rPr>
        <w:t xml:space="preserve">13. В случае если после списания задолженности по уплате таможенных платежей, начисленным процентам, пени и штрафам будет доказано, что плательщик в целях уклонения от уплаты задолженности по уплате таможенных платежей, начисленным процентам, пени и штрафам передал другому лицу или иным образом намеренно скрыл свое имущество или денежные средства, уполномоченный государственный орган в сфере таможенного дела обязан восстановить списанную задолженность, путем обращения взыскания на имущество или денежные средства для погашения списанной задолженности в порядке, установленном гражданским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r>
        <w:rPr>
          <w:rFonts w:ascii="Arial" w:cs="Arial" w:eastAsia="Arial" w:hAnsi="Arial"/>
          <w:sz w:val="24"/>
          <w:szCs w:val="24"/>
        </w:rPr>
        <w:t xml:space="preserve">
 к Инструкции по контролю за исчислением и уплатой таможенных платежей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ПОДТВЕРЖДЕНИЕ
 о предоставлении генерального обеспечения уплаты таможенных платежей</w:t>
      </w:r>
    </w:p>
    <w:p>
      <w:pPr>
        <w:spacing w:after="120" w:before="20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w:t>
      </w:r>
      <w:r>
        <w:rPr>
          <w:rFonts w:ascii="Arial" w:cs="Arial" w:eastAsia="Arial" w:hAnsi="Arial"/>
          <w:sz w:val="24"/>
          <w:szCs w:val="24"/>
        </w:rPr>
        <w:t xml:space="preserve"> __________________</w:t>
      </w:r>
      <w:r>
        <w:rPr>
          <w:rFonts w:ascii="Arial" w:cs="Arial" w:eastAsia="Arial" w:hAnsi="Arial"/>
          <w:sz w:val="24"/>
          <w:szCs w:val="24"/>
        </w:rPr>
        <w:t xml:space="preserve">_</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 _________________________</w:t>
      </w:r>
      <w:r>
        <w:rPr>
          <w:rFonts w:ascii="Arial" w:cs="Arial" w:eastAsia="Arial" w:hAnsi="Arial"/>
          <w:sz w:val="24"/>
          <w:szCs w:val="24"/>
        </w:rPr>
        <w:t xml:space="preserve">_</w:t>
      </w:r>
    </w:p>
    <w:p>
      <w:pPr>
        <w:tabs>
          <w:tab w:val="right" w:pos="10178"/>
        </w:tabs>
        <w:spacing w:after="120"/>
      </w:pPr>
      <w:r>
        <w:rPr>
          <w:rFonts w:ascii="Arial" w:cs="Arial" w:eastAsia="Arial" w:hAnsi="Arial"/>
          <w:sz w:val="24"/>
          <w:szCs w:val="24"/>
        </w:rPr>
        <w:t xml:space="preserve">(дата выдачи)</w:t>
      </w:r>
      <w:r>
        <w:rPr>
          <w:rFonts w:ascii="Arial" w:cs="Arial" w:eastAsia="Arial" w:hAnsi="Arial"/>
          <w:sz w:val="24"/>
          <w:szCs w:val="24"/>
        </w:rPr>
        <w:t xml:space="preserve">	</w:t>
      </w:r>
      <w:r>
        <w:rPr>
          <w:rFonts w:ascii="Arial" w:cs="Arial" w:eastAsia="Arial" w:hAnsi="Arial"/>
          <w:sz w:val="24"/>
          <w:szCs w:val="24"/>
        </w:rPr>
        <w:t xml:space="preserve">(регистрационный номер)</w:t>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таможенного органа)</w:t>
      </w:r>
    </w:p>
    <w:p>
      <w:pPr>
        <w:spacing w:after="120"/>
        <w:ind w:firstLine="397"/>
        <w:jc w:val="both"/>
      </w:pPr>
      <w:r>
        <w:rPr>
          <w:rFonts w:ascii="Arial" w:cs="Arial" w:eastAsia="Arial" w:hAnsi="Arial"/>
          <w:sz w:val="24"/>
          <w:szCs w:val="24"/>
        </w:rPr>
        <w:t xml:space="preserve">подтверждает принятие от</w:t>
      </w:r>
      <w:r>
        <w:rPr>
          <w:rFonts w:ascii="Arial" w:cs="Arial" w:eastAsia="Arial" w:hAnsi="Arial"/>
          <w:sz w:val="24"/>
          <w:szCs w:val="24"/>
        </w:rPr>
        <w:t xml:space="preserve"> ________________________________________________</w:t>
      </w:r>
    </w:p>
    <w:p>
      <w:pPr>
        <w:spacing w:after="120"/>
        <w:ind w:firstLine="397"/>
        <w:jc w:val="both"/>
      </w:pPr>
      <w:r>
        <w:rPr>
          <w:rFonts w:ascii="Arial" w:cs="Arial" w:eastAsia="Arial" w:hAnsi="Arial"/>
          <w:sz w:val="24"/>
          <w:szCs w:val="24"/>
        </w:rPr>
        <w:t xml:space="preserve">(лицо, предоставившее генеральное обеспечение уплаты таможенных платежей)</w:t>
      </w:r>
    </w:p>
    <w:p>
      <w:pPr>
        <w:spacing w:after="120"/>
        <w:ind w:firstLine="397"/>
        <w:jc w:val="both"/>
      </w:pPr>
      <w:r>
        <w:rPr>
          <w:rFonts w:ascii="Arial" w:cs="Arial" w:eastAsia="Arial" w:hAnsi="Arial"/>
          <w:sz w:val="24"/>
          <w:szCs w:val="24"/>
        </w:rPr>
        <w:t xml:space="preserve">генерального обеспечения уплаты таможенных платежей, предоставленного на</w:t>
      </w:r>
    </w:p>
    <w:p>
      <w:pPr>
        <w:spacing w:after="120"/>
        <w:ind w:firstLine="397"/>
        <w:jc w:val="both"/>
      </w:pPr>
      <w:r>
        <w:rPr>
          <w:rFonts w:ascii="Arial" w:cs="Arial" w:eastAsia="Arial" w:hAnsi="Arial"/>
          <w:sz w:val="24"/>
          <w:szCs w:val="24"/>
        </w:rPr>
        <w:t xml:space="preserve">сумму __________________________________________________________________</w:t>
      </w:r>
    </w:p>
    <w:p>
      <w:pPr>
        <w:spacing w:after="120"/>
        <w:ind w:firstLine="397"/>
        <w:jc w:val="both"/>
      </w:pPr>
      <w:r>
        <w:rPr>
          <w:rFonts w:ascii="Arial" w:cs="Arial" w:eastAsia="Arial" w:hAnsi="Arial"/>
          <w:sz w:val="24"/>
          <w:szCs w:val="24"/>
        </w:rPr>
        <w:t xml:space="preserve">(сумма цифрами и прописью)</w:t>
      </w:r>
    </w:p>
    <w:p>
      <w:pPr>
        <w:spacing w:after="120"/>
        <w:ind w:firstLine="397"/>
        <w:jc w:val="both"/>
      </w:pPr>
      <w:r>
        <w:rPr>
          <w:rFonts w:ascii="Arial" w:cs="Arial" w:eastAsia="Arial" w:hAnsi="Arial"/>
          <w:sz w:val="24"/>
          <w:szCs w:val="24"/>
        </w:rPr>
        <w:t xml:space="preserve">________________________________________________________________________.</w:t>
      </w:r>
    </w:p>
    <w:p>
      <w:pPr>
        <w:spacing w:after="120"/>
        <w:ind w:firstLine="397"/>
        <w:jc w:val="both"/>
      </w:pPr>
      <w:r>
        <w:rPr>
          <w:rFonts w:ascii="Arial" w:cs="Arial" w:eastAsia="Arial" w:hAnsi="Arial"/>
          <w:sz w:val="24"/>
          <w:szCs w:val="24"/>
        </w:rPr>
        <w:t xml:space="preserve">2. Срок действия принятого генерального обеспечения уплаты таможенных платежей -</w:t>
      </w:r>
    </w:p>
    <w:p>
      <w:pPr>
        <w:spacing w:after="120"/>
        <w:ind w:firstLine="397"/>
        <w:jc w:val="both"/>
      </w:pPr>
      <w:r>
        <w:rPr>
          <w:rFonts w:ascii="Arial" w:cs="Arial" w:eastAsia="Arial" w:hAnsi="Arial"/>
          <w:sz w:val="24"/>
          <w:szCs w:val="24"/>
        </w:rPr>
        <w:t xml:space="preserve">________________________________________________________________________.</w:t>
      </w:r>
    </w:p>
    <w:p>
      <w:pPr>
        <w:spacing w:after="120"/>
        <w:ind w:firstLine="397"/>
        <w:jc w:val="both"/>
      </w:pPr>
      <w:r>
        <w:rPr>
          <w:rFonts w:ascii="Arial" w:cs="Arial" w:eastAsia="Arial" w:hAnsi="Arial"/>
          <w:sz w:val="24"/>
          <w:szCs w:val="24"/>
        </w:rPr>
        <w:t xml:space="preserve">(дата)</w:t>
      </w:r>
    </w:p>
    <w:p>
      <w:pPr>
        <w:spacing w:after="120"/>
        <w:ind w:firstLine="397"/>
        <w:jc w:val="both"/>
      </w:pPr>
      <w:r>
        <w:rPr>
          <w:rFonts w:ascii="Arial" w:cs="Arial" w:eastAsia="Arial" w:hAnsi="Arial"/>
          <w:sz w:val="24"/>
          <w:szCs w:val="24"/>
        </w:rPr>
        <w:t xml:space="preserve">3. Генеральное обеспечение уплаты таможенных платежей может использоваться в</w:t>
      </w:r>
    </w:p>
    <w:p>
      <w:pPr>
        <w:spacing w:after="120"/>
        <w:ind w:firstLine="397"/>
        <w:jc w:val="both"/>
      </w:pPr>
      <w:r>
        <w:rPr>
          <w:rFonts w:ascii="Arial" w:cs="Arial" w:eastAsia="Arial" w:hAnsi="Arial"/>
          <w:sz w:val="24"/>
          <w:szCs w:val="24"/>
        </w:rPr>
        <w:t xml:space="preserve">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код таможенного органа)</w:t>
      </w:r>
    </w:p>
    <w:p>
      <w:pPr>
        <w:spacing w:after="120"/>
        <w:ind w:firstLine="397"/>
        <w:jc w:val="both"/>
      </w:pPr>
      <w:r>
        <w:rPr>
          <w:rFonts w:ascii="Arial" w:cs="Arial" w:eastAsia="Arial" w:hAnsi="Arial"/>
          <w:sz w:val="24"/>
          <w:szCs w:val="24"/>
        </w:rPr>
        <w:t xml:space="preserve">в сумме _________________________________________________________________</w:t>
      </w:r>
    </w:p>
    <w:p>
      <w:pPr>
        <w:spacing w:after="120"/>
        <w:ind w:firstLine="397"/>
        <w:jc w:val="both"/>
      </w:pPr>
      <w:r>
        <w:rPr>
          <w:rFonts w:ascii="Arial" w:cs="Arial" w:eastAsia="Arial" w:hAnsi="Arial"/>
          <w:sz w:val="24"/>
          <w:szCs w:val="24"/>
        </w:rPr>
        <w:t xml:space="preserve">(сумма цифрами и прописью)</w:t>
      </w:r>
    </w:p>
    <w:p>
      <w:pPr>
        <w:spacing w:after="120"/>
        <w:ind w:firstLine="397"/>
        <w:jc w:val="both"/>
      </w:pPr>
      <w:r>
        <w:rPr>
          <w:rFonts w:ascii="Arial" w:cs="Arial" w:eastAsia="Arial" w:hAnsi="Arial"/>
          <w:sz w:val="24"/>
          <w:szCs w:val="24"/>
        </w:rPr>
        <w:t xml:space="preserve">_________________________________________________________________________</w:t>
      </w:r>
    </w:p>
    <w:p>
      <w:pPr>
        <w:spacing w:after="120"/>
        <w:ind w:firstLine="397"/>
        <w:jc w:val="both"/>
      </w:pPr>
      <w:r>
        <w:rPr>
          <w:rFonts w:ascii="Arial" w:cs="Arial" w:eastAsia="Arial" w:hAnsi="Arial"/>
          <w:sz w:val="24"/>
          <w:szCs w:val="24"/>
        </w:rPr>
        <w:t xml:space="preserve">для совершения следующих таможенных операций:</w:t>
      </w:r>
    </w:p>
    <w:p>
      <w:pPr>
        <w:spacing w:after="120"/>
        <w:ind w:firstLine="397"/>
        <w:jc w:val="both"/>
      </w:pPr>
      <w:r>
        <w:rPr>
          <w:rFonts w:ascii="Arial" w:cs="Arial" w:eastAsia="Arial" w:hAnsi="Arial"/>
          <w:sz w:val="24"/>
          <w:szCs w:val="24"/>
        </w:rPr>
        <w:t xml:space="preserve">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таможенных операций)</w:t>
      </w:r>
    </w:p>
    <w:p>
      <w:pPr>
        <w:spacing w:after="120"/>
        <w:ind w:firstLine="397"/>
        <w:jc w:val="both"/>
      </w:pPr>
      <w:r>
        <w:rPr>
          <w:rFonts w:ascii="Arial" w:cs="Arial" w:eastAsia="Arial" w:hAnsi="Arial"/>
          <w:sz w:val="24"/>
          <w:szCs w:val="24"/>
        </w:rPr>
        <w:t xml:space="preserve">_________________________________________________________________________</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w:t>
      </w:r>
    </w:p>
    <w:p>
      <w:pPr>
        <w:tabs>
          <w:tab w:val="right" w:pos="10178"/>
        </w:tabs>
        <w:spacing w:after="120"/>
      </w:pPr>
      <w:r>
        <w:rPr>
          <w:rFonts w:ascii="Arial" w:cs="Arial" w:eastAsia="Arial" w:hAnsi="Arial"/>
          <w:sz w:val="24"/>
          <w:szCs w:val="24"/>
        </w:rPr>
        <w:t xml:space="preserve">(должность уполномоченного лица
 таможенного органа)</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w:t>
      </w:r>
    </w:p>
    <w:p>
      <w:pPr>
        <w:spacing w:after="120"/>
        <w:ind w:firstLine="397"/>
        <w:jc w:val="both"/>
      </w:pPr>
      <w:r>
        <w:rPr>
          <w:rFonts w:ascii="Arial" w:cs="Arial" w:eastAsia="Arial" w:hAnsi="Arial"/>
          <w:sz w:val="24"/>
          <w:szCs w:val="24"/>
        </w:rPr>
        <w:t xml:space="preserve">(оттиск гербовой печати таможенного органа)</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
 </w:t>
      </w:r>
      <w:r>
        <w:rPr>
          <w:rFonts w:ascii="Arial" w:cs="Arial" w:eastAsia="Arial" w:hAnsi="Arial"/>
          <w:sz w:val="24"/>
          <w:szCs w:val="24"/>
        </w:rPr>
        <w:t xml:space="preserve">к Инструкции по контролю за исчислением и уплатой таможенных платежей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ОТЧЕТ
 об использовании генерального обеспечения уплаты таможенных платежей</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 состоянию на "___" ____________________ 20__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 заявлением __________________________________________________</w:t>
      </w:r>
    </w:p>
    <w:p>
      <w:pPr>
        <w:spacing w:after="120"/>
        <w:ind w:firstLine="397"/>
        <w:jc w:val="both"/>
      </w:pPr>
      <w:r>
        <w:rPr>
          <w:rFonts w:ascii="Arial" w:cs="Arial" w:eastAsia="Arial" w:hAnsi="Arial"/>
          <w:sz w:val="24"/>
          <w:szCs w:val="24"/>
        </w:rPr>
        <w:t xml:space="preserve">(наименование организации, ИНН, ОКПО)</w:t>
      </w:r>
    </w:p>
    <w:p>
      <w:pPr>
        <w:spacing w:after="120"/>
        <w:ind w:firstLine="397"/>
        <w:jc w:val="both"/>
      </w:pPr>
      <w:r>
        <w:rPr>
          <w:rFonts w:ascii="Arial" w:cs="Arial" w:eastAsia="Arial" w:hAnsi="Arial"/>
          <w:sz w:val="24"/>
          <w:szCs w:val="24"/>
        </w:rPr>
        <w:t xml:space="preserve">сообщаю, что генеральное обеспечение уплаты таможенных платежей (далее - генеральное</w:t>
      </w:r>
    </w:p>
    <w:p>
      <w:pPr>
        <w:spacing w:after="120"/>
        <w:ind w:firstLine="397"/>
        <w:jc w:val="both"/>
      </w:pPr>
      <w:r>
        <w:rPr>
          <w:rFonts w:ascii="Arial" w:cs="Arial" w:eastAsia="Arial" w:hAnsi="Arial"/>
          <w:sz w:val="24"/>
          <w:szCs w:val="24"/>
        </w:rPr>
        <w:t xml:space="preserve">обеспечение), предоставленное в 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таможенного органа)</w:t>
      </w:r>
    </w:p>
    <w:p>
      <w:pPr>
        <w:spacing w:after="120"/>
        <w:ind w:firstLine="397"/>
        <w:jc w:val="both"/>
      </w:pPr>
      <w:r>
        <w:rPr>
          <w:rFonts w:ascii="Arial" w:cs="Arial" w:eastAsia="Arial" w:hAnsi="Arial"/>
          <w:sz w:val="24"/>
          <w:szCs w:val="24"/>
        </w:rPr>
        <w:t xml:space="preserve">в виде _______________________________________________________________________, </w:t>
      </w:r>
    </w:p>
    <w:p>
      <w:pPr>
        <w:spacing w:after="120"/>
        <w:ind w:firstLine="397"/>
        <w:jc w:val="both"/>
      </w:pPr>
      <w:r>
        <w:rPr>
          <w:rFonts w:ascii="Arial" w:cs="Arial" w:eastAsia="Arial" w:hAnsi="Arial"/>
          <w:sz w:val="24"/>
          <w:szCs w:val="24"/>
        </w:rPr>
        <w:t xml:space="preserve">(способ обеспечения уплаты таможенных платежей)</w:t>
      </w:r>
    </w:p>
    <w:p>
      <w:pPr>
        <w:spacing w:after="120"/>
        <w:ind w:firstLine="397"/>
        <w:jc w:val="both"/>
      </w:pPr>
      <w:r>
        <w:rPr>
          <w:rFonts w:ascii="Arial" w:cs="Arial" w:eastAsia="Arial" w:hAnsi="Arial"/>
          <w:sz w:val="24"/>
          <w:szCs w:val="24"/>
        </w:rPr>
        <w:t xml:space="preserve">использовалось в период с ____________________ (дата) по ___________________ (дата)</w:t>
      </w:r>
    </w:p>
    <w:p>
      <w:pPr>
        <w:spacing w:after="120"/>
        <w:ind w:firstLine="397"/>
        <w:jc w:val="both"/>
      </w:pPr>
      <w:r>
        <w:rPr>
          <w:rFonts w:ascii="Arial" w:cs="Arial" w:eastAsia="Arial" w:hAnsi="Arial"/>
          <w:sz w:val="24"/>
          <w:szCs w:val="24"/>
        </w:rPr>
        <w:t xml:space="preserve">на основании нижеперечисленных документов: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16"/>
        <w:gridCol w:w="1216"/>
        <w:gridCol w:w="1216"/>
        <w:gridCol w:w="1810"/>
        <w:gridCol w:w="1810"/>
        <w:gridCol w:w="1455"/>
        <w:gridCol w:w="1455"/>
      </w:tblGrid>
      <w:tr>
        <w:tc>
          <w:tcPr>
            <w:tcW w:type="dxa" w:w="3648"/>
            <w:gridSpan w:val="3"/>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Документ, подтверждающий предоставление генерального обеспечения</w:t>
            </w:r>
          </w:p>
        </w:tc>
        <w:tc>
          <w:tcPr>
            <w:tcW w:type="dxa" w:w="3620"/>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Таможенный орган, в котором использовалось генеральное обеспечение</w:t>
            </w:r>
          </w:p>
        </w:tc>
        <w:tc>
          <w:tcPr>
            <w:tcW w:type="dxa" w:w="2910"/>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Основание использования генерального обеспечения</w:t>
            </w:r>
          </w:p>
        </w:tc>
      </w:tr>
      <w:tr>
        <w:tc>
          <w:tcPr>
            <w:tcW w:type="dxa" w:w="1216"/>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номер</w:t>
            </w:r>
          </w:p>
        </w:tc>
        <w:tc>
          <w:tcPr>
            <w:tcW w:type="dxa" w:w="1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w:t>
            </w:r>
          </w:p>
        </w:tc>
        <w:tc>
          <w:tcPr>
            <w:tcW w:type="dxa" w:w="121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w:t>
            </w:r>
          </w:p>
        </w:tc>
        <w:tc>
          <w:tcPr>
            <w:tcW w:type="dxa" w:w="18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w:t>
            </w:r>
          </w:p>
        </w:tc>
        <w:tc>
          <w:tcPr>
            <w:tcW w:type="dxa" w:w="1810"/>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w:t>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номер документа</w:t>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w:t>
            </w:r>
          </w:p>
        </w:tc>
      </w:tr>
      <w:tr>
        <w:tc>
          <w:tcPr>
            <w:tcW w:type="dxa" w:w="12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21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(заместитель начальника)</w:t>
      </w:r>
    </w:p>
    <w:p>
      <w:pPr>
        <w:tabs>
          <w:tab w:val="right" w:pos="10178"/>
        </w:tabs>
        <w:spacing w:after="120"/>
      </w:pPr>
      <w:r>
        <w:rPr>
          <w:rFonts w:ascii="Arial" w:cs="Arial" w:eastAsia="Arial" w:hAnsi="Arial"/>
          <w:sz w:val="24"/>
          <w:szCs w:val="24"/>
        </w:rPr>
        <w:t xml:space="preserve">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(наименование таможенного органа)</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 </w:t>
      </w:r>
      <w:r>
        <w:rPr>
          <w:rFonts w:ascii="Arial" w:cs="Arial" w:eastAsia="Arial" w:hAnsi="Arial"/>
          <w:sz w:val="24"/>
          <w:szCs w:val="24"/>
        </w:rPr>
        <w:t xml:space="preserve">____________________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года.</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
 </w:t>
      </w:r>
      <w:r>
        <w:rPr>
          <w:rFonts w:ascii="Arial" w:cs="Arial" w:eastAsia="Arial" w:hAnsi="Arial"/>
          <w:sz w:val="24"/>
          <w:szCs w:val="24"/>
        </w:rPr>
        <w:t xml:space="preserve">к Инструкции по контролю за исчислением и уплатой таможенных платежей</w:t>
      </w:r>
    </w:p>
    <w:p>
      <w:pPr>
        <w:spacing w:after="120"/>
        <w:ind w:firstLine="397"/>
        <w:jc w:val="both"/>
      </w:pPr>
      <w:r>
        <w:rPr>
          <w:rFonts w:ascii="Arial" w:cs="Arial" w:eastAsia="Arial" w:hAnsi="Arial"/>
          <w:b/>
          <w:bCs/>
          <w:sz w:val="24"/>
          <w:szCs w:val="24"/>
        </w:rPr>
        <w:t xml:space="preserve">ПОРЯДОК
 включения банков и страховых организаций в Реестр банков и страховых организаций</w:t>
      </w:r>
    </w:p>
    <w:p>
      <w:pPr>
        <w:spacing w:after="120"/>
        <w:ind w:firstLine="397"/>
        <w:jc w:val="both"/>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1. Настоящий Порядок определяет правила и условия включения банков, Расчетно-сберегательной компании (далее - банки) и страховых организаций в Реестр банков и страховых организаций (далее - Реестр) уполномоченным государственным органом в сфере таможенного дела в соответствии со статьей 198 </w:t>
      </w:r>
      <w:hyperlink w:history="1" r:id="rIdc2zizp5o3noluzq7vtfb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w:t>
      </w:r>
    </w:p>
    <w:p>
      <w:pPr>
        <w:spacing w:after="120"/>
        <w:ind w:firstLine="397"/>
        <w:jc w:val="both"/>
      </w:pPr>
      <w:r>
        <w:rPr>
          <w:rFonts w:ascii="Arial" w:cs="Arial" w:eastAsia="Arial" w:hAnsi="Arial"/>
          <w:sz w:val="24"/>
          <w:szCs w:val="24"/>
        </w:rPr>
        <w:t xml:space="preserve">2. В качестве обеспечения уплаты таможенных платежей таможенные органы принимают банковские и страховые гарантии, выданные банками и страховыми организациями, включенными в Реестр.</w:t>
      </w:r>
    </w:p>
    <w:p>
      <w:pPr>
        <w:spacing w:after="120"/>
        <w:ind w:firstLine="397"/>
        <w:jc w:val="both"/>
      </w:pPr>
      <w:r>
        <w:rPr>
          <w:rFonts w:ascii="Arial" w:cs="Arial" w:eastAsia="Arial" w:hAnsi="Arial"/>
          <w:b/>
          <w:bCs/>
          <w:sz w:val="24"/>
          <w:szCs w:val="24"/>
        </w:rPr>
        <w:t xml:space="preserve">2. Порядок включения банков и страховых организаций в Реестр</w:t>
      </w:r>
    </w:p>
    <w:p>
      <w:pPr>
        <w:spacing w:after="120"/>
        <w:ind w:firstLine="397"/>
        <w:jc w:val="both"/>
      </w:pPr>
      <w:r>
        <w:rPr>
          <w:rFonts w:ascii="Arial" w:cs="Arial" w:eastAsia="Arial" w:hAnsi="Arial"/>
          <w:sz w:val="24"/>
          <w:szCs w:val="24"/>
        </w:rPr>
        <w:t xml:space="preserve">3. Для включения в Реестр банк, филиал банка или страховая организация (заявитель) обращается в уполномоченный государственный орган в сфере таможенного дела с заявлением о включении в Реестр, составленным по форме согласно приложению 1.</w:t>
      </w:r>
    </w:p>
    <w:p>
      <w:pPr>
        <w:spacing w:after="120"/>
        <w:ind w:firstLine="397"/>
        <w:jc w:val="both"/>
      </w:pPr>
      <w:r>
        <w:rPr>
          <w:rFonts w:ascii="Arial" w:cs="Arial" w:eastAsia="Arial" w:hAnsi="Arial"/>
          <w:sz w:val="24"/>
          <w:szCs w:val="24"/>
        </w:rPr>
        <w:t xml:space="preserve">4. Заявитель одновременно с подачей заявления в уполномоченный государственный орган в сфере таможенного дела представляет оригиналы или заверенные в установленном порядке копии документов.</w:t>
      </w:r>
    </w:p>
    <w:p>
      <w:pPr>
        <w:spacing w:after="120"/>
        <w:ind w:firstLine="397"/>
        <w:jc w:val="both"/>
      </w:pPr>
      <w:r>
        <w:rPr>
          <w:rFonts w:ascii="Arial" w:cs="Arial" w:eastAsia="Arial" w:hAnsi="Arial"/>
          <w:sz w:val="24"/>
          <w:szCs w:val="24"/>
        </w:rPr>
        <w:t xml:space="preserve">5. Банк представляет:</w:t>
      </w:r>
    </w:p>
    <w:p>
      <w:pPr>
        <w:spacing w:after="120"/>
        <w:ind w:firstLine="397"/>
        <w:jc w:val="both"/>
      </w:pPr>
      <w:r>
        <w:rPr>
          <w:rFonts w:ascii="Arial" w:cs="Arial" w:eastAsia="Arial" w:hAnsi="Arial"/>
          <w:sz w:val="24"/>
          <w:szCs w:val="24"/>
        </w:rPr>
        <w:t xml:space="preserve">- учредительные документы;</w:t>
      </w:r>
    </w:p>
    <w:p>
      <w:pPr>
        <w:spacing w:after="120"/>
        <w:ind w:firstLine="397"/>
        <w:jc w:val="both"/>
      </w:pPr>
      <w:r>
        <w:rPr>
          <w:rFonts w:ascii="Arial" w:cs="Arial" w:eastAsia="Arial" w:hAnsi="Arial"/>
          <w:sz w:val="24"/>
          <w:szCs w:val="24"/>
        </w:rPr>
        <w:t xml:space="preserve">- свидетельство о регистрации юридического лица;</w:t>
      </w:r>
    </w:p>
    <w:p>
      <w:pPr>
        <w:spacing w:after="120"/>
        <w:ind w:firstLine="397"/>
        <w:jc w:val="both"/>
      </w:pPr>
      <w:r>
        <w:rPr>
          <w:rFonts w:ascii="Arial" w:cs="Arial" w:eastAsia="Arial" w:hAnsi="Arial"/>
          <w:sz w:val="24"/>
          <w:szCs w:val="24"/>
        </w:rPr>
        <w:t xml:space="preserve">- лицензию Национального банка Кыргызской Республики на право проведения банковских операций, в которой указано право выдачи банковских гарантий;</w:t>
      </w:r>
    </w:p>
    <w:p>
      <w:pPr>
        <w:spacing w:after="120"/>
        <w:ind w:firstLine="397"/>
        <w:jc w:val="both"/>
      </w:pPr>
      <w:r>
        <w:rPr>
          <w:rFonts w:ascii="Arial" w:cs="Arial" w:eastAsia="Arial" w:hAnsi="Arial"/>
          <w:sz w:val="24"/>
          <w:szCs w:val="24"/>
        </w:rPr>
        <w:t xml:space="preserve">- заверенную в установленном порядке карточку с образцами подписей должностных лиц банка, которым предоставлено право подписи на банковских гарантиях, и оттиском печати банка;</w:t>
      </w:r>
    </w:p>
    <w:p>
      <w:pPr>
        <w:spacing w:after="120"/>
        <w:ind w:firstLine="397"/>
        <w:jc w:val="both"/>
      </w:pPr>
      <w:r>
        <w:rPr>
          <w:rFonts w:ascii="Arial" w:cs="Arial" w:eastAsia="Arial" w:hAnsi="Arial"/>
          <w:sz w:val="24"/>
          <w:szCs w:val="24"/>
        </w:rPr>
        <w:t xml:space="preserve">- справку о выполнении обязательных экономических нормативов с указанием их значений, а также значение капитала (собственных средств) банка на каждую отчетную дату (квартал) в течение последних шести месяцев, подписанную руководителем и главным бухгалтером и заверенную печатью банка;</w:t>
      </w:r>
    </w:p>
    <w:p>
      <w:pPr>
        <w:spacing w:after="120"/>
        <w:ind w:firstLine="397"/>
        <w:jc w:val="both"/>
      </w:pPr>
      <w:r>
        <w:rPr>
          <w:rFonts w:ascii="Arial" w:cs="Arial" w:eastAsia="Arial" w:hAnsi="Arial"/>
          <w:sz w:val="24"/>
          <w:szCs w:val="24"/>
        </w:rPr>
        <w:t xml:space="preserve">- балансовый отчет на последнюю отчетную дату, подписанный руководителем и главным бухгалтером и заверенный печатью банка;</w:t>
      </w:r>
    </w:p>
    <w:p>
      <w:pPr>
        <w:spacing w:after="120"/>
        <w:ind w:firstLine="397"/>
        <w:jc w:val="both"/>
      </w:pPr>
      <w:r>
        <w:rPr>
          <w:rFonts w:ascii="Arial" w:cs="Arial" w:eastAsia="Arial" w:hAnsi="Arial"/>
          <w:sz w:val="24"/>
          <w:szCs w:val="24"/>
        </w:rPr>
        <w:t xml:space="preserve">- отчет о прибылях и убытках на последнюю отчетную дату, подписанный руководителем и главным бухгалтером и заверенный печатью банка;</w:t>
      </w:r>
    </w:p>
    <w:p>
      <w:pPr>
        <w:spacing w:after="120"/>
        <w:ind w:firstLine="397"/>
        <w:jc w:val="both"/>
      </w:pPr>
      <w:r>
        <w:rPr>
          <w:rFonts w:ascii="Arial" w:cs="Arial" w:eastAsia="Arial" w:hAnsi="Arial"/>
          <w:sz w:val="24"/>
          <w:szCs w:val="24"/>
        </w:rPr>
        <w:t xml:space="preserve">- копию аудиторского заключения внешнего аудитора с приложением форм финансовой отчетности за прошедший год, подписанную руководителем и главным бухгалтером и заверенную печатью банка.</w:t>
      </w:r>
    </w:p>
    <w:p>
      <w:pPr>
        <w:spacing w:after="120"/>
        <w:ind w:firstLine="397"/>
        <w:jc w:val="both"/>
      </w:pPr>
      <w:r>
        <w:rPr>
          <w:rFonts w:ascii="Arial" w:cs="Arial" w:eastAsia="Arial" w:hAnsi="Arial"/>
          <w:sz w:val="24"/>
          <w:szCs w:val="24"/>
        </w:rPr>
        <w:t xml:space="preserve">6. Филиал банка дополнительно представляет:</w:t>
      </w:r>
    </w:p>
    <w:p>
      <w:pPr>
        <w:spacing w:after="120"/>
        <w:ind w:firstLine="397"/>
        <w:jc w:val="both"/>
      </w:pPr>
      <w:r>
        <w:rPr>
          <w:rFonts w:ascii="Arial" w:cs="Arial" w:eastAsia="Arial" w:hAnsi="Arial"/>
          <w:sz w:val="24"/>
          <w:szCs w:val="24"/>
        </w:rPr>
        <w:t xml:space="preserve">- Положение о филиале;</w:t>
      </w:r>
    </w:p>
    <w:p>
      <w:pPr>
        <w:spacing w:after="120"/>
        <w:ind w:firstLine="397"/>
        <w:jc w:val="both"/>
      </w:pPr>
      <w:r>
        <w:rPr>
          <w:rFonts w:ascii="Arial" w:cs="Arial" w:eastAsia="Arial" w:hAnsi="Arial"/>
          <w:sz w:val="24"/>
          <w:szCs w:val="24"/>
        </w:rPr>
        <w:t xml:space="preserve">- письмо Национального банка Кыргызской Республики о внесении записи о филиале в Реестр филиалов коммерческих банков Кыргызской Республики;</w:t>
      </w:r>
    </w:p>
    <w:p>
      <w:pPr>
        <w:spacing w:after="120"/>
        <w:ind w:firstLine="397"/>
        <w:jc w:val="both"/>
      </w:pPr>
      <w:r>
        <w:rPr>
          <w:rFonts w:ascii="Arial" w:cs="Arial" w:eastAsia="Arial" w:hAnsi="Arial"/>
          <w:sz w:val="24"/>
          <w:szCs w:val="24"/>
        </w:rPr>
        <w:t xml:space="preserve">- заверенную в установленном порядке карточку с образцами подписей должностных лиц филиала, которым предоставлено право подписи на банковских гарантиях, и оттиском печати филиала.</w:t>
      </w:r>
    </w:p>
    <w:p>
      <w:pPr>
        <w:spacing w:after="120"/>
        <w:ind w:firstLine="397"/>
        <w:jc w:val="both"/>
      </w:pPr>
      <w:r>
        <w:rPr>
          <w:rFonts w:ascii="Arial" w:cs="Arial" w:eastAsia="Arial" w:hAnsi="Arial"/>
          <w:sz w:val="24"/>
          <w:szCs w:val="24"/>
        </w:rPr>
        <w:t xml:space="preserve">7. Страховая организация представляет:</w:t>
      </w:r>
    </w:p>
    <w:p>
      <w:pPr>
        <w:spacing w:after="120"/>
        <w:ind w:firstLine="397"/>
        <w:jc w:val="both"/>
      </w:pPr>
      <w:r>
        <w:rPr>
          <w:rFonts w:ascii="Arial" w:cs="Arial" w:eastAsia="Arial" w:hAnsi="Arial"/>
          <w:sz w:val="24"/>
          <w:szCs w:val="24"/>
        </w:rPr>
        <w:t xml:space="preserve">- учредительные документы;</w:t>
      </w:r>
    </w:p>
    <w:p>
      <w:pPr>
        <w:spacing w:after="120"/>
        <w:ind w:firstLine="397"/>
        <w:jc w:val="both"/>
      </w:pPr>
      <w:r>
        <w:rPr>
          <w:rFonts w:ascii="Arial" w:cs="Arial" w:eastAsia="Arial" w:hAnsi="Arial"/>
          <w:sz w:val="24"/>
          <w:szCs w:val="24"/>
        </w:rPr>
        <w:t xml:space="preserve">- свидетельство о государственной регистрации юридического лица;</w:t>
      </w:r>
    </w:p>
    <w:p>
      <w:pPr>
        <w:spacing w:after="120"/>
        <w:ind w:firstLine="397"/>
        <w:jc w:val="both"/>
      </w:pPr>
      <w:r>
        <w:rPr>
          <w:rFonts w:ascii="Arial" w:cs="Arial" w:eastAsia="Arial" w:hAnsi="Arial"/>
          <w:sz w:val="24"/>
          <w:szCs w:val="24"/>
        </w:rPr>
        <w:t xml:space="preserve">- лицензию уполномоченного государственного органа Кыргызской Республики по регулированию и надзору за финансовым рынком на право осуществления соответствующего вида страхования ответственности, применяемого в таможенном деле;</w:t>
      </w:r>
    </w:p>
    <w:p>
      <w:pPr>
        <w:spacing w:after="120"/>
        <w:ind w:firstLine="397"/>
        <w:jc w:val="both"/>
      </w:pPr>
      <w:r>
        <w:rPr>
          <w:rFonts w:ascii="Arial" w:cs="Arial" w:eastAsia="Arial" w:hAnsi="Arial"/>
          <w:sz w:val="24"/>
          <w:szCs w:val="24"/>
        </w:rPr>
        <w:t xml:space="preserve">- заверенную в установленном порядке карточку с образцами подписей должностных лиц страховой организации, которым предоставлено право подписи на страховой гарантии, и оттиском печати страховой организации;</w:t>
      </w:r>
    </w:p>
    <w:p>
      <w:pPr>
        <w:spacing w:after="120"/>
        <w:ind w:firstLine="397"/>
        <w:jc w:val="both"/>
      </w:pPr>
      <w:r>
        <w:rPr>
          <w:rFonts w:ascii="Arial" w:cs="Arial" w:eastAsia="Arial" w:hAnsi="Arial"/>
          <w:sz w:val="24"/>
          <w:szCs w:val="24"/>
        </w:rPr>
        <w:t xml:space="preserve">- годовой баланс за прошедший год, подписанный руководителем и главным бухгалтером и заверенный печатью страховой организации;</w:t>
      </w:r>
    </w:p>
    <w:p>
      <w:pPr>
        <w:spacing w:after="120"/>
        <w:ind w:firstLine="397"/>
        <w:jc w:val="both"/>
      </w:pPr>
      <w:r>
        <w:rPr>
          <w:rFonts w:ascii="Arial" w:cs="Arial" w:eastAsia="Arial" w:hAnsi="Arial"/>
          <w:sz w:val="24"/>
          <w:szCs w:val="24"/>
        </w:rPr>
        <w:t xml:space="preserve">- справку о выполнении пруденциальных нормативов для страховой организации;</w:t>
      </w:r>
    </w:p>
    <w:p>
      <w:pPr>
        <w:spacing w:after="120"/>
        <w:ind w:firstLine="397"/>
        <w:jc w:val="both"/>
      </w:pPr>
      <w:r>
        <w:rPr>
          <w:rFonts w:ascii="Arial" w:cs="Arial" w:eastAsia="Arial" w:hAnsi="Arial"/>
          <w:sz w:val="24"/>
          <w:szCs w:val="24"/>
        </w:rPr>
        <w:t xml:space="preserve">- копию аудиторского заключения внешнего аудитора с приложением форм финансовой отчетности за прошедший год, подписанную руководителем и главным бухгалтером и заверенную печатью страховой организации.</w:t>
      </w:r>
    </w:p>
    <w:p>
      <w:pPr>
        <w:spacing w:after="120"/>
        <w:ind w:firstLine="397"/>
        <w:jc w:val="both"/>
      </w:pPr>
      <w:r>
        <w:rPr>
          <w:rFonts w:ascii="Arial" w:cs="Arial" w:eastAsia="Arial" w:hAnsi="Arial"/>
          <w:sz w:val="24"/>
          <w:szCs w:val="24"/>
        </w:rPr>
        <w:t xml:space="preserve">8. По окончании рассмотрения заявления уполномоченный государственный орган в сфере таможенного дела по требованию заявителя возвращает оригиналы представленных документов.</w:t>
      </w:r>
    </w:p>
    <w:p>
      <w:pPr>
        <w:spacing w:after="120"/>
        <w:ind w:firstLine="397"/>
        <w:jc w:val="both"/>
      </w:pPr>
      <w:r>
        <w:rPr>
          <w:rFonts w:ascii="Arial" w:cs="Arial" w:eastAsia="Arial" w:hAnsi="Arial"/>
          <w:sz w:val="24"/>
          <w:szCs w:val="24"/>
        </w:rPr>
        <w:t xml:space="preserve">9. Решение о включении банка, филиала банка или страховой организации в Реестр принимается при соблюдении условий, указанных в настоящем пункте:</w:t>
      </w:r>
    </w:p>
    <w:p>
      <w:pPr>
        <w:spacing w:after="120"/>
        <w:ind w:firstLine="397"/>
        <w:jc w:val="both"/>
      </w:pPr>
      <w:r>
        <w:rPr>
          <w:rFonts w:ascii="Arial" w:cs="Arial" w:eastAsia="Arial" w:hAnsi="Arial"/>
          <w:sz w:val="24"/>
          <w:szCs w:val="24"/>
        </w:rPr>
        <w:t xml:space="preserve">1) условиями включения банка в Реестр являются:</w:t>
      </w:r>
    </w:p>
    <w:p>
      <w:pPr>
        <w:spacing w:after="120"/>
        <w:ind w:firstLine="397"/>
        <w:jc w:val="both"/>
      </w:pPr>
      <w:r>
        <w:rPr>
          <w:rFonts w:ascii="Arial" w:cs="Arial" w:eastAsia="Arial" w:hAnsi="Arial"/>
          <w:sz w:val="24"/>
          <w:szCs w:val="24"/>
        </w:rPr>
        <w:t xml:space="preserve">- наличие лицензии на право проведения банковских операций, выданной Национальным банком Кыргызской Республики, в которой указано право выдачи банковских гарантий;</w:t>
      </w:r>
    </w:p>
    <w:p>
      <w:pPr>
        <w:spacing w:after="120"/>
        <w:ind w:firstLine="397"/>
        <w:jc w:val="both"/>
      </w:pPr>
      <w:r>
        <w:rPr>
          <w:rFonts w:ascii="Arial" w:cs="Arial" w:eastAsia="Arial" w:hAnsi="Arial"/>
          <w:sz w:val="24"/>
          <w:szCs w:val="24"/>
        </w:rPr>
        <w:t xml:space="preserve">- осуществление банковской деятельности не менее пяти лет;</w:t>
      </w:r>
    </w:p>
    <w:p>
      <w:pPr>
        <w:spacing w:after="120"/>
        <w:ind w:firstLine="397"/>
        <w:jc w:val="both"/>
      </w:pPr>
      <w:r>
        <w:rPr>
          <w:rFonts w:ascii="Arial" w:cs="Arial" w:eastAsia="Arial" w:hAnsi="Arial"/>
          <w:sz w:val="24"/>
          <w:szCs w:val="24"/>
        </w:rPr>
        <w:t xml:space="preserve">- отсутствие задолженности по уплате таможенных платежей;</w:t>
      </w:r>
    </w:p>
    <w:p>
      <w:pPr>
        <w:spacing w:after="120"/>
        <w:ind w:firstLine="397"/>
        <w:jc w:val="both"/>
      </w:pPr>
      <w:r>
        <w:rPr>
          <w:rFonts w:ascii="Arial" w:cs="Arial" w:eastAsia="Arial" w:hAnsi="Arial"/>
          <w:sz w:val="24"/>
          <w:szCs w:val="24"/>
        </w:rPr>
        <w:t xml:space="preserve">- наличие оплаченного уставного капитала банка в размере не менее минимального размера уставного капитала установленного </w:t>
      </w:r>
      <w:hyperlink w:history="1" r:id="rIdbdbvmgaim_rvbx-jxfwo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11 марта 2015 года № 16/1;</w:t>
      </w:r>
    </w:p>
    <w:p>
      <w:pPr>
        <w:spacing w:after="120"/>
        <w:ind w:firstLine="397"/>
        <w:jc w:val="both"/>
      </w:pPr>
      <w:r>
        <w:rPr>
          <w:rFonts w:ascii="Arial" w:cs="Arial" w:eastAsia="Arial" w:hAnsi="Arial"/>
          <w:sz w:val="24"/>
          <w:szCs w:val="24"/>
        </w:rPr>
        <w:t xml:space="preserve">- наличие капитала (собственных средств) банка в размере не менее 200 миллионов сомов;</w:t>
      </w:r>
    </w:p>
    <w:p>
      <w:pPr>
        <w:spacing w:after="120"/>
        <w:ind w:firstLine="397"/>
        <w:jc w:val="both"/>
      </w:pPr>
      <w:r>
        <w:rPr>
          <w:rFonts w:ascii="Arial" w:cs="Arial" w:eastAsia="Arial" w:hAnsi="Arial"/>
          <w:sz w:val="24"/>
          <w:szCs w:val="24"/>
        </w:rPr>
        <w:t xml:space="preserve">- соблюдение обязательных экономических нормативов на все отчетные даты (кварталы) в течение последних шести месяцев;</w:t>
      </w:r>
    </w:p>
    <w:p>
      <w:pPr>
        <w:spacing w:after="120"/>
        <w:ind w:firstLine="397"/>
        <w:jc w:val="both"/>
      </w:pPr>
      <w:r>
        <w:rPr>
          <w:rFonts w:ascii="Arial" w:cs="Arial" w:eastAsia="Arial" w:hAnsi="Arial"/>
          <w:sz w:val="24"/>
          <w:szCs w:val="24"/>
        </w:rPr>
        <w:t xml:space="preserve">2) условиями включения филиала банка в Реестр являются:</w:t>
      </w:r>
    </w:p>
    <w:p>
      <w:pPr>
        <w:spacing w:after="120"/>
        <w:ind w:firstLine="397"/>
        <w:jc w:val="both"/>
      </w:pPr>
      <w:r>
        <w:rPr>
          <w:rFonts w:ascii="Arial" w:cs="Arial" w:eastAsia="Arial" w:hAnsi="Arial"/>
          <w:sz w:val="24"/>
          <w:szCs w:val="24"/>
        </w:rPr>
        <w:t xml:space="preserve">- внесение филиала в Реестр филиалов коммерческих банков Кыргызской Республики;</w:t>
      </w:r>
    </w:p>
    <w:p>
      <w:pPr>
        <w:spacing w:after="120"/>
        <w:ind w:firstLine="397"/>
        <w:jc w:val="both"/>
      </w:pPr>
      <w:r>
        <w:rPr>
          <w:rFonts w:ascii="Arial" w:cs="Arial" w:eastAsia="Arial" w:hAnsi="Arial"/>
          <w:sz w:val="24"/>
          <w:szCs w:val="24"/>
        </w:rPr>
        <w:t xml:space="preserve">- наличие права выдачи филиалом банковских гарантий, предусмотренного положением о филиале;</w:t>
      </w:r>
    </w:p>
    <w:p>
      <w:pPr>
        <w:spacing w:after="120"/>
        <w:ind w:firstLine="397"/>
        <w:jc w:val="both"/>
      </w:pPr>
      <w:r>
        <w:rPr>
          <w:rFonts w:ascii="Arial" w:cs="Arial" w:eastAsia="Arial" w:hAnsi="Arial"/>
          <w:sz w:val="24"/>
          <w:szCs w:val="24"/>
        </w:rPr>
        <w:t xml:space="preserve">- включение головного банка в Реестр;</w:t>
      </w:r>
    </w:p>
    <w:p>
      <w:pPr>
        <w:spacing w:after="120"/>
        <w:ind w:firstLine="397"/>
        <w:jc w:val="both"/>
      </w:pPr>
      <w:r>
        <w:rPr>
          <w:rFonts w:ascii="Arial" w:cs="Arial" w:eastAsia="Arial" w:hAnsi="Arial"/>
          <w:sz w:val="24"/>
          <w:szCs w:val="24"/>
        </w:rPr>
        <w:t xml:space="preserve">3) условиями включения страховой организации в Реестр являются:</w:t>
      </w:r>
    </w:p>
    <w:p>
      <w:pPr>
        <w:spacing w:after="120"/>
        <w:ind w:firstLine="397"/>
        <w:jc w:val="both"/>
      </w:pPr>
      <w:r>
        <w:rPr>
          <w:rFonts w:ascii="Arial" w:cs="Arial" w:eastAsia="Arial" w:hAnsi="Arial"/>
          <w:sz w:val="24"/>
          <w:szCs w:val="24"/>
        </w:rPr>
        <w:t xml:space="preserve">- наличие действующей лицензии уполномоченного государственного органа Кыргызской Республики по регулированию и надзору за финансовым рынком на право осуществления соответствующего вида страхования ответственности, применяемого в таможенном деле;</w:t>
      </w:r>
    </w:p>
    <w:p>
      <w:pPr>
        <w:spacing w:after="120"/>
        <w:ind w:firstLine="397"/>
        <w:jc w:val="both"/>
      </w:pPr>
      <w:r>
        <w:rPr>
          <w:rFonts w:ascii="Arial" w:cs="Arial" w:eastAsia="Arial" w:hAnsi="Arial"/>
          <w:sz w:val="24"/>
          <w:szCs w:val="24"/>
        </w:rPr>
        <w:t xml:space="preserve">- отсутствие задолженности по уплате таможенных платежей;</w:t>
      </w:r>
    </w:p>
    <w:p>
      <w:pPr>
        <w:spacing w:after="120"/>
        <w:ind w:firstLine="397"/>
        <w:jc w:val="both"/>
      </w:pPr>
      <w:r>
        <w:rPr>
          <w:rFonts w:ascii="Arial" w:cs="Arial" w:eastAsia="Arial" w:hAnsi="Arial"/>
          <w:sz w:val="24"/>
          <w:szCs w:val="24"/>
        </w:rPr>
        <w:t xml:space="preserve">- наличие собственного капитала в размере не менее 50000 размеров расчетного показателя;</w:t>
      </w:r>
    </w:p>
    <w:p>
      <w:pPr>
        <w:spacing w:after="120"/>
        <w:ind w:firstLine="397"/>
        <w:jc w:val="both"/>
      </w:pPr>
      <w:r>
        <w:rPr>
          <w:rFonts w:ascii="Arial" w:cs="Arial" w:eastAsia="Arial" w:hAnsi="Arial"/>
          <w:sz w:val="24"/>
          <w:szCs w:val="24"/>
        </w:rPr>
        <w:t xml:space="preserve">- осуществление деятельности в качестве страховой организации не менее одного года;</w:t>
      </w:r>
    </w:p>
    <w:p>
      <w:pPr>
        <w:spacing w:after="120"/>
        <w:ind w:firstLine="397"/>
        <w:jc w:val="both"/>
      </w:pPr>
      <w:r>
        <w:rPr>
          <w:rFonts w:ascii="Arial" w:cs="Arial" w:eastAsia="Arial" w:hAnsi="Arial"/>
          <w:sz w:val="24"/>
          <w:szCs w:val="24"/>
        </w:rPr>
        <w:t xml:space="preserve">- отсутствие убытков в течение последнего календарного года;</w:t>
      </w:r>
    </w:p>
    <w:p>
      <w:pPr>
        <w:spacing w:after="120"/>
        <w:ind w:firstLine="397"/>
        <w:jc w:val="both"/>
      </w:pPr>
      <w:r>
        <w:rPr>
          <w:rFonts w:ascii="Arial" w:cs="Arial" w:eastAsia="Arial" w:hAnsi="Arial"/>
          <w:sz w:val="24"/>
          <w:szCs w:val="24"/>
        </w:rPr>
        <w:t xml:space="preserve">- выполнение пруденциальных нормативов для страховой организации на все отчетные даты (кварталы) в течение последних шести месяцев.</w:t>
      </w:r>
    </w:p>
    <w:p>
      <w:pPr>
        <w:spacing w:after="120"/>
        <w:ind w:firstLine="397"/>
        <w:jc w:val="both"/>
      </w:pPr>
      <w:r>
        <w:rPr>
          <w:rFonts w:ascii="Arial" w:cs="Arial" w:eastAsia="Arial" w:hAnsi="Arial"/>
          <w:sz w:val="24"/>
          <w:szCs w:val="24"/>
        </w:rPr>
        <w:t xml:space="preserve">10. Уполномоченный государственный орган в сфере таможенного дела рассматривает заявление и приложенные к нему документы в течение 30 дней со дня их получения. В течение указанного срока уполномоченный государственный орган в сфере таможенного дела проверяет соблюдение условий, указанных в пункте 9 настоящего Порядка, и принимает решение о включении заявителя в Реестр или отказе во включении в Реестр.</w:t>
      </w:r>
    </w:p>
    <w:p>
      <w:pPr>
        <w:spacing w:after="120"/>
        <w:ind w:firstLine="397"/>
        <w:jc w:val="both"/>
      </w:pPr>
      <w:r>
        <w:rPr>
          <w:rFonts w:ascii="Arial" w:cs="Arial" w:eastAsia="Arial" w:hAnsi="Arial"/>
          <w:sz w:val="24"/>
          <w:szCs w:val="24"/>
        </w:rPr>
        <w:t xml:space="preserve">При необходимости, в подтверждение представленных заявителем документов и сведений, уполномоченный государственный орган в сфере таможенного дела может запросить у третьих лиц, а также у государственных органов документы, содержащие необходимую информацию, кроме сведений, составляющих банковскую тайну. Указанные лица в течение 10 дней со дня получения запроса обязаны представить запрашиваемые документы, при этом срок рассмотрения заявления не продлевается.</w:t>
      </w:r>
    </w:p>
    <w:p>
      <w:pPr>
        <w:spacing w:after="120"/>
        <w:ind w:firstLine="397"/>
        <w:jc w:val="both"/>
      </w:pPr>
      <w:r>
        <w:rPr>
          <w:rFonts w:ascii="Arial" w:cs="Arial" w:eastAsia="Arial" w:hAnsi="Arial"/>
          <w:sz w:val="24"/>
          <w:szCs w:val="24"/>
        </w:rPr>
        <w:t xml:space="preserve">О принятом решении о включении в Реестр заявитель извещается в письменной форме в течение трех дней со дня принятия такого решения.</w:t>
      </w:r>
    </w:p>
    <w:p>
      <w:pPr>
        <w:spacing w:after="120"/>
        <w:ind w:firstLine="397"/>
        <w:jc w:val="both"/>
      </w:pPr>
      <w:r>
        <w:rPr>
          <w:rFonts w:ascii="Arial" w:cs="Arial" w:eastAsia="Arial" w:hAnsi="Arial"/>
          <w:sz w:val="24"/>
          <w:szCs w:val="24"/>
        </w:rPr>
        <w:t xml:space="preserve">11. При принятии решения о включении в Реестр уполномоченный государственный орган в сфере таможенного дела выдает банку, филиалу банка или страховой организации уведомление на право выступать в качестве гаранта перед таможенными органами по форме согласно приложению 2 к настоящему Порядку. Плата за включение в Реестр не взимается.</w:t>
      </w:r>
    </w:p>
    <w:p>
      <w:pPr>
        <w:spacing w:after="120"/>
        <w:ind w:firstLine="397"/>
        <w:jc w:val="both"/>
      </w:pPr>
      <w:r>
        <w:rPr>
          <w:rFonts w:ascii="Arial" w:cs="Arial" w:eastAsia="Arial" w:hAnsi="Arial"/>
          <w:sz w:val="24"/>
          <w:szCs w:val="24"/>
        </w:rPr>
        <w:t xml:space="preserve">12. Срок действия уведомления составляет 1 год со дня включения в Реестр. При этом срок действия уведомления, выданного филиалу банка, включенного в Реестр, ограничивается сроком действия уведомления, выданного банку.</w:t>
      </w:r>
    </w:p>
    <w:p>
      <w:pPr>
        <w:spacing w:after="120"/>
        <w:ind w:firstLine="397"/>
        <w:jc w:val="both"/>
      </w:pPr>
      <w:r>
        <w:rPr>
          <w:rFonts w:ascii="Arial" w:cs="Arial" w:eastAsia="Arial" w:hAnsi="Arial"/>
          <w:sz w:val="24"/>
          <w:szCs w:val="24"/>
        </w:rPr>
        <w:t xml:space="preserve">По истечении срока действия уведомления банк, филиал банка или страховая организация имеют право на повторное включение в Реестр. Заявление для повторного включения в Реестр подается в уполномоченный государственный орган в сфере таможенного дела не позднее чем за месяц до истечения срока действия уведомления.</w:t>
      </w:r>
    </w:p>
    <w:p>
      <w:pPr>
        <w:spacing w:after="120"/>
        <w:ind w:firstLine="397"/>
        <w:jc w:val="both"/>
      </w:pPr>
      <w:r>
        <w:rPr>
          <w:rFonts w:ascii="Arial" w:cs="Arial" w:eastAsia="Arial" w:hAnsi="Arial"/>
          <w:sz w:val="24"/>
          <w:szCs w:val="24"/>
        </w:rPr>
        <w:t xml:space="preserve">Заявление о повторном включении в Реестр рассматривается в соответствии с положениями настоящего Порядка.</w:t>
      </w:r>
    </w:p>
    <w:p>
      <w:pPr>
        <w:spacing w:after="120"/>
        <w:ind w:firstLine="397"/>
        <w:jc w:val="both"/>
      </w:pPr>
      <w:r>
        <w:rPr>
          <w:rFonts w:ascii="Arial" w:cs="Arial" w:eastAsia="Arial" w:hAnsi="Arial"/>
          <w:sz w:val="24"/>
          <w:szCs w:val="24"/>
        </w:rPr>
        <w:t xml:space="preserve">13. Уполномоченный государственный орган в сфере таможенного дела отказывает во включении в Реестр только в случае несоблюдения условий, указанных в пункте 9 настоящего Порядка. Заявителю направляется извещение об отказе во включении в Реестр с указанием причин такого отказа в течение трех дней со дня принятия решения об отказе.</w:t>
      </w:r>
    </w:p>
    <w:p>
      <w:pPr>
        <w:spacing w:after="120"/>
        <w:ind w:firstLine="397"/>
        <w:jc w:val="both"/>
      </w:pPr>
      <w:r>
        <w:rPr>
          <w:rFonts w:ascii="Arial" w:cs="Arial" w:eastAsia="Arial" w:hAnsi="Arial"/>
          <w:sz w:val="24"/>
          <w:szCs w:val="24"/>
        </w:rPr>
        <w:t xml:space="preserve">14. Банк, филиал банка или страховая организация включаются в Реестр с первого числа месяца, следующего за месяцем принятия решения о включении в Реестр. Уполномоченный государственный орган в сфере таможенного дела осуществляет регулярное опубликование на своем официальном сайте перечень банков, филиалов банков и страховых организаций, включенных в Реестр.</w:t>
      </w:r>
    </w:p>
    <w:p>
      <w:pPr>
        <w:spacing w:after="120"/>
        <w:ind w:firstLine="397"/>
        <w:jc w:val="both"/>
      </w:pPr>
      <w:r>
        <w:rPr>
          <w:rFonts w:ascii="Arial" w:cs="Arial" w:eastAsia="Arial" w:hAnsi="Arial"/>
          <w:b/>
          <w:bCs/>
          <w:sz w:val="24"/>
          <w:szCs w:val="24"/>
        </w:rPr>
        <w:t xml:space="preserve">3. Обязанности банков и страховых организаций, включенных в Реестр</w:t>
      </w:r>
    </w:p>
    <w:p>
      <w:pPr>
        <w:spacing w:after="120"/>
        <w:ind w:firstLine="397"/>
        <w:jc w:val="both"/>
      </w:pPr>
      <w:r>
        <w:rPr>
          <w:rFonts w:ascii="Arial" w:cs="Arial" w:eastAsia="Arial" w:hAnsi="Arial"/>
          <w:sz w:val="24"/>
          <w:szCs w:val="24"/>
        </w:rPr>
        <w:t xml:space="preserve">15. Банки и страховые организации, включенные в Реестр, обязаны:</w:t>
      </w:r>
    </w:p>
    <w:p>
      <w:pPr>
        <w:spacing w:after="120"/>
        <w:ind w:firstLine="397"/>
        <w:jc w:val="both"/>
      </w:pPr>
      <w:r>
        <w:rPr>
          <w:rFonts w:ascii="Arial" w:cs="Arial" w:eastAsia="Arial" w:hAnsi="Arial"/>
          <w:sz w:val="24"/>
          <w:szCs w:val="24"/>
        </w:rPr>
        <w:t xml:space="preserve">- своевременно и в полном объеме исполнять требования таможенных органов об уплате денежных средств по выданным банковским и страховым гарантиям;</w:t>
      </w:r>
    </w:p>
    <w:p>
      <w:pPr>
        <w:spacing w:after="120"/>
        <w:ind w:firstLine="397"/>
        <w:jc w:val="both"/>
      </w:pPr>
      <w:r>
        <w:rPr>
          <w:rFonts w:ascii="Arial" w:cs="Arial" w:eastAsia="Arial" w:hAnsi="Arial"/>
          <w:sz w:val="24"/>
          <w:szCs w:val="24"/>
        </w:rPr>
        <w:t xml:space="preserve">- незамедлительно информировать уполномоченный государственный орган в сфере таможенного дела об изменении финансовых реквизитов, местонахождения (юридического адреса) и почтового адреса, учредительных документов, карточек с образцами подписей лиц, имеющих право подписи на банковских гарантиях, и оттиском печати, о ликвидации или реорганизации, о приостановлении и отзыве лицензии, выданной Национальным банком Кыргызской Республики, на право проведения банковских операций, включая все дополнительные (для банка и кредитных организаций) либо лицензии уполномоченного государственного органа Кыргызской Республики по регулированию и надзору за финансовым рынком на право осуществления соответствующего вида страхования (для страховой организации);</w:t>
      </w:r>
    </w:p>
    <w:p>
      <w:pPr>
        <w:spacing w:after="120"/>
        <w:ind w:firstLine="397"/>
        <w:jc w:val="both"/>
      </w:pPr>
      <w:r>
        <w:rPr>
          <w:rFonts w:ascii="Arial" w:cs="Arial" w:eastAsia="Arial" w:hAnsi="Arial"/>
          <w:sz w:val="24"/>
          <w:szCs w:val="24"/>
        </w:rPr>
        <w:t xml:space="preserve">- своевременно исполнять решения суда о взыскании таможенных и иных платежей, а также решения о приостановлении операций по счетам плательщика в соответствии со статьями 770 и 771 Гражданского </w:t>
      </w:r>
      <w:hyperlink w:history="1" r:id="rId4akvqrye2xlekiwns2ki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статьей 201 </w:t>
      </w:r>
      <w:hyperlink w:history="1" r:id="rId33mwbwrtw7pvbbjx9jbl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w:t>
      </w:r>
    </w:p>
    <w:p>
      <w:pPr>
        <w:spacing w:after="120"/>
        <w:ind w:firstLine="397"/>
        <w:jc w:val="both"/>
      </w:pPr>
      <w:r>
        <w:rPr>
          <w:rFonts w:ascii="Arial" w:cs="Arial" w:eastAsia="Arial" w:hAnsi="Arial"/>
          <w:b/>
          <w:bCs/>
          <w:sz w:val="24"/>
          <w:szCs w:val="24"/>
        </w:rPr>
        <w:t xml:space="preserve">4. Исключение банков и страховых организаций из Реестра</w:t>
      </w:r>
    </w:p>
    <w:p>
      <w:pPr>
        <w:spacing w:after="120"/>
        <w:ind w:firstLine="397"/>
        <w:jc w:val="both"/>
      </w:pPr>
      <w:r>
        <w:rPr>
          <w:rFonts w:ascii="Arial" w:cs="Arial" w:eastAsia="Arial" w:hAnsi="Arial"/>
          <w:sz w:val="24"/>
          <w:szCs w:val="24"/>
        </w:rPr>
        <w:t xml:space="preserve">16. Банк, филиал банка или страховая организация исключаются из Реестра в следующих случаях:</w:t>
      </w:r>
    </w:p>
    <w:p>
      <w:pPr>
        <w:spacing w:after="120"/>
        <w:ind w:firstLine="397"/>
        <w:jc w:val="both"/>
      </w:pPr>
      <w:r>
        <w:rPr>
          <w:rFonts w:ascii="Arial" w:cs="Arial" w:eastAsia="Arial" w:hAnsi="Arial"/>
          <w:sz w:val="24"/>
          <w:szCs w:val="24"/>
        </w:rPr>
        <w:t xml:space="preserve">- ликвидации или реорганизации банка, филиала банка или страховой организации;</w:t>
      </w:r>
    </w:p>
    <w:p>
      <w:pPr>
        <w:spacing w:after="120"/>
        <w:ind w:firstLine="397"/>
        <w:jc w:val="both"/>
      </w:pPr>
      <w:r>
        <w:rPr>
          <w:rFonts w:ascii="Arial" w:cs="Arial" w:eastAsia="Arial" w:hAnsi="Arial"/>
          <w:sz w:val="24"/>
          <w:szCs w:val="24"/>
        </w:rPr>
        <w:t xml:space="preserve">- отзыва Национальным банком Кыргызской Республики лицензии на право проведения банковских операций у банка либо уполномоченным государственным органом по регулированию и надзору за финансовым рынком Кыргызской Республики лицензии на право проведения страховой деятельности у страховой организации;</w:t>
      </w:r>
    </w:p>
    <w:p>
      <w:pPr>
        <w:spacing w:after="120"/>
        <w:ind w:firstLine="397"/>
        <w:jc w:val="both"/>
      </w:pPr>
      <w:r>
        <w:rPr>
          <w:rFonts w:ascii="Arial" w:cs="Arial" w:eastAsia="Arial" w:hAnsi="Arial"/>
          <w:sz w:val="24"/>
          <w:szCs w:val="24"/>
        </w:rPr>
        <w:t xml:space="preserve">- неисполнения хотя бы одного из условий включения в Реестр;</w:t>
      </w:r>
    </w:p>
    <w:p>
      <w:pPr>
        <w:spacing w:after="120"/>
        <w:ind w:firstLine="397"/>
        <w:jc w:val="both"/>
      </w:pPr>
      <w:r>
        <w:rPr>
          <w:rFonts w:ascii="Arial" w:cs="Arial" w:eastAsia="Arial" w:hAnsi="Arial"/>
          <w:sz w:val="24"/>
          <w:szCs w:val="24"/>
        </w:rPr>
        <w:t xml:space="preserve">- неисполнения обязательств по банковской и страховой гарантии;</w:t>
      </w:r>
    </w:p>
    <w:p>
      <w:pPr>
        <w:spacing w:after="120"/>
        <w:ind w:firstLine="397"/>
        <w:jc w:val="both"/>
      </w:pPr>
      <w:r>
        <w:rPr>
          <w:rFonts w:ascii="Arial" w:cs="Arial" w:eastAsia="Arial" w:hAnsi="Arial"/>
          <w:sz w:val="24"/>
          <w:szCs w:val="24"/>
        </w:rPr>
        <w:t xml:space="preserve">- истечения одного года со дня включения в Реестр, если до истечения указанного срока не представлено в установленном порядке заявление о повторном включении в Реестр.</w:t>
      </w:r>
    </w:p>
    <w:p>
      <w:pPr>
        <w:spacing w:after="120"/>
        <w:ind w:firstLine="397"/>
        <w:jc w:val="both"/>
      </w:pPr>
      <w:r>
        <w:rPr>
          <w:rFonts w:ascii="Arial" w:cs="Arial" w:eastAsia="Arial" w:hAnsi="Arial"/>
          <w:sz w:val="24"/>
          <w:szCs w:val="24"/>
        </w:rPr>
        <w:t xml:space="preserve">17. При исключении из Реестра головного банка исключению подлежат также все его филиалы (отделения).</w:t>
      </w:r>
    </w:p>
    <w:p>
      <w:pPr>
        <w:spacing w:after="120"/>
        <w:ind w:firstLine="397"/>
        <w:jc w:val="both"/>
      </w:pPr>
      <w:r>
        <w:rPr>
          <w:rFonts w:ascii="Arial" w:cs="Arial" w:eastAsia="Arial" w:hAnsi="Arial"/>
          <w:sz w:val="24"/>
          <w:szCs w:val="24"/>
        </w:rPr>
        <w:t xml:space="preserve">18. Об исключении банка, филиала банка или страховой организации из Реестра уполномоченный государственный орган в сфере таможенного дела оперативно информирует таможенные органы.</w:t>
      </w:r>
    </w:p>
    <w:p>
      <w:pPr>
        <w:spacing w:after="120"/>
        <w:ind w:firstLine="397"/>
        <w:jc w:val="both"/>
      </w:pPr>
      <w:r>
        <w:rPr>
          <w:rFonts w:ascii="Arial" w:cs="Arial" w:eastAsia="Arial" w:hAnsi="Arial"/>
          <w:sz w:val="24"/>
          <w:szCs w:val="24"/>
        </w:rPr>
        <w:t xml:space="preserve">19. Банк, филиал банка или страховую организацию, исключенные из Реестра, уполномоченный государственный орган в сфере таможенного дела уведомляет в письменной форме с указанием причин исключения.</w:t>
      </w:r>
    </w:p>
    <w:p>
      <w:pPr>
        <w:spacing w:after="120"/>
        <w:ind w:firstLine="397"/>
        <w:jc w:val="both"/>
      </w:pPr>
      <w:r>
        <w:rPr>
          <w:rFonts w:ascii="Arial" w:cs="Arial" w:eastAsia="Arial" w:hAnsi="Arial"/>
          <w:sz w:val="24"/>
          <w:szCs w:val="24"/>
        </w:rPr>
        <w:t xml:space="preserve">20. Исключение банка, филиала банка или страховой организации из Реестра не прекращает действия выданных ими и принятых таможенными органами банковских и страховых гарантий и не освобождает их от ответственности за неисполнение либо ненадлежащее исполнение условий таких банковских и страховых гарантий.</w:t>
      </w:r>
    </w:p>
    <w:p>
      <w:pPr>
        <w:spacing w:after="120"/>
        <w:ind w:firstLine="397"/>
        <w:jc w:val="both"/>
      </w:pPr>
      <w:r>
        <w:rPr>
          <w:rFonts w:ascii="Arial" w:cs="Arial" w:eastAsia="Arial" w:hAnsi="Arial"/>
          <w:sz w:val="24"/>
          <w:szCs w:val="24"/>
        </w:rPr>
        <w:t xml:space="preserve">21. Банк, филиал банка или страховая организация, исключенные из Реестра, могут быть повторно включены в Реестр через один год при условии ликвидации причин исключения из Реестра. Заявление о повторном включении в Реестр уполномоченный государственный орган в сфере таможенного дела рассматривает в соответствии с настоящим Порядком.</w:t>
      </w:r>
    </w:p>
    <w:p>
      <w:pPr>
        <w:spacing w:after="120"/>
        <w:ind w:firstLine="397"/>
        <w:jc w:val="both"/>
      </w:pPr>
      <w:r>
        <w:rPr>
          <w:rFonts w:ascii="Arial" w:cs="Arial" w:eastAsia="Arial" w:hAnsi="Arial"/>
          <w:b/>
          <w:bCs/>
          <w:sz w:val="24"/>
          <w:szCs w:val="24"/>
        </w:rPr>
        <w:t xml:space="preserve">5. Заключительные положения</w:t>
      </w:r>
    </w:p>
    <w:p>
      <w:pPr>
        <w:spacing w:after="120"/>
        <w:ind w:firstLine="397"/>
        <w:jc w:val="both"/>
      </w:pPr>
      <w:r>
        <w:rPr>
          <w:rFonts w:ascii="Arial" w:cs="Arial" w:eastAsia="Arial" w:hAnsi="Arial"/>
          <w:sz w:val="24"/>
          <w:szCs w:val="24"/>
        </w:rPr>
        <w:t xml:space="preserve">22. Уполномоченный государственный орган в сфере таможенного дела:</w:t>
      </w:r>
    </w:p>
    <w:p>
      <w:pPr>
        <w:spacing w:after="120"/>
        <w:ind w:firstLine="397"/>
        <w:jc w:val="both"/>
      </w:pPr>
      <w:r>
        <w:rPr>
          <w:rFonts w:ascii="Arial" w:cs="Arial" w:eastAsia="Arial" w:hAnsi="Arial"/>
          <w:sz w:val="24"/>
          <w:szCs w:val="24"/>
        </w:rPr>
        <w:t xml:space="preserve">1) ведет Реестр по форме согласно приложению 3 к настоящему порядку;</w:t>
      </w:r>
    </w:p>
    <w:p>
      <w:pPr>
        <w:spacing w:after="120"/>
        <w:ind w:firstLine="397"/>
        <w:jc w:val="both"/>
      </w:pPr>
      <w:r>
        <w:rPr>
          <w:rFonts w:ascii="Arial" w:cs="Arial" w:eastAsia="Arial" w:hAnsi="Arial"/>
          <w:sz w:val="24"/>
          <w:szCs w:val="24"/>
        </w:rPr>
        <w:t xml:space="preserve">2) доводит до сведения таможенных органов действующий Реестр по состоянию на первое число текущего месяца.</w:t>
      </w:r>
    </w:p>
    <w:p>
      <w:pPr>
        <w:spacing w:after="120"/>
        <w:ind w:firstLine="397"/>
        <w:jc w:val="both"/>
      </w:pPr>
      <w:r>
        <w:rPr>
          <w:rFonts w:ascii="Arial" w:cs="Arial" w:eastAsia="Arial" w:hAnsi="Arial"/>
          <w:sz w:val="24"/>
          <w:szCs w:val="24"/>
        </w:rPr>
        <w:t xml:space="preserve">23. Таможенные органы Кыргызской Республики:</w:t>
      </w:r>
    </w:p>
    <w:p>
      <w:pPr>
        <w:spacing w:after="120"/>
        <w:ind w:firstLine="397"/>
        <w:jc w:val="both"/>
      </w:pPr>
      <w:r>
        <w:rPr>
          <w:rFonts w:ascii="Arial" w:cs="Arial" w:eastAsia="Arial" w:hAnsi="Arial"/>
          <w:sz w:val="24"/>
          <w:szCs w:val="24"/>
        </w:rPr>
        <w:t xml:space="preserve">1) принимают банковские и страховые гарантии при условии, что банк, филиал банка или страховая организация включены в Реестр и имеют действующее уведомление на право выступать перед таможенными органами в качестве гаранта;</w:t>
      </w:r>
    </w:p>
    <w:p>
      <w:pPr>
        <w:spacing w:after="120"/>
        <w:ind w:firstLine="397"/>
        <w:jc w:val="both"/>
      </w:pPr>
      <w:r>
        <w:rPr>
          <w:rFonts w:ascii="Arial" w:cs="Arial" w:eastAsia="Arial" w:hAnsi="Arial"/>
          <w:sz w:val="24"/>
          <w:szCs w:val="24"/>
        </w:rPr>
        <w:t xml:space="preserve">2) контролируют выполнение обязательств, обеспеченных принятыми банковскими и страховыми гарантиями, а также принимают необходимые меры по взысканию денежных средств в соответствии с условиями банковских и страховых гарантий и требованиями законодательства Кыргызской Республики в случае неисполнения либо ненадлежащего исполнения гарантами таких обязательств;</w:t>
      </w:r>
    </w:p>
    <w:p>
      <w:pPr>
        <w:spacing w:after="120"/>
        <w:ind w:firstLine="397"/>
        <w:jc w:val="both"/>
      </w:pPr>
      <w:r>
        <w:rPr>
          <w:rFonts w:ascii="Arial" w:cs="Arial" w:eastAsia="Arial" w:hAnsi="Arial"/>
          <w:sz w:val="24"/>
          <w:szCs w:val="24"/>
        </w:rPr>
        <w:t xml:space="preserve">3) незамедлительно информируют по форме согласно приложению 4 уполномоченный государственный орган в сфере таможенного дела обо всех фактах неисполнения банками или страховыми организациями требований таможенных органов об уплате денежных средств по банковским и страховым гарантиям;</w:t>
      </w:r>
    </w:p>
    <w:p>
      <w:pPr>
        <w:spacing w:after="120"/>
        <w:ind w:firstLine="397"/>
        <w:jc w:val="both"/>
      </w:pPr>
      <w:r>
        <w:rPr>
          <w:rFonts w:ascii="Arial" w:cs="Arial" w:eastAsia="Arial" w:hAnsi="Arial"/>
          <w:sz w:val="24"/>
          <w:szCs w:val="24"/>
        </w:rPr>
        <w:t xml:space="preserve">4) запрашивают в необходимых случаях у банков, филиалов банков или страховых организаций заверенную в установленном порядке карточку с образцами подписей должностных лиц, которым предоставлено право подписи на банковских и страховых гарантиях, и оттиском печати;</w:t>
      </w:r>
    </w:p>
    <w:p>
      <w:pPr>
        <w:spacing w:after="120"/>
        <w:ind w:firstLine="397"/>
        <w:jc w:val="both"/>
      </w:pPr>
      <w:r>
        <w:rPr>
          <w:rFonts w:ascii="Arial" w:cs="Arial" w:eastAsia="Arial" w:hAnsi="Arial"/>
          <w:sz w:val="24"/>
          <w:szCs w:val="24"/>
        </w:rPr>
        <w:t xml:space="preserve">5) осуществляют хранение банковских и страховых гарантий в архиве, оборудованном в соответствии с основными правилами работы архивов организаций.</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Порядку включения банков и страховых организаций в Реестр банков и страховых организаций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Уполномоченный государственный орган
 в сфере таможенного дела</w:t>
      </w:r>
    </w:p>
    <w:p>
      <w:pPr>
        <w:spacing w:after="120" w:before="200"/>
        <w:ind w:firstLine="397"/>
        <w:jc w:val="center"/>
      </w:pPr>
      <w:r>
        <w:rPr>
          <w:rFonts w:ascii="Arial" w:cs="Arial" w:eastAsia="Arial" w:hAnsi="Arial"/>
          <w:b/>
          <w:bCs/>
          <w:sz w:val="32"/>
          <w:szCs w:val="32"/>
        </w:rPr>
        <w:t xml:space="preserve">ЗАЯВЛЕНИЕ
 о включении в Реестр банков и страховых организаций</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___________________________________________________________________________</w:t>
      </w:r>
    </w:p>
    <w:p>
      <w:pPr>
        <w:spacing w:after="120"/>
        <w:ind w:firstLine="397"/>
        <w:jc w:val="both"/>
      </w:pPr>
      <w:r>
        <w:rPr>
          <w:rFonts w:ascii="Arial" w:cs="Arial" w:eastAsia="Arial" w:hAnsi="Arial"/>
          <w:sz w:val="24"/>
          <w:szCs w:val="24"/>
        </w:rPr>
        <w:t xml:space="preserve">(полное наименование заявителя)</w:t>
      </w:r>
    </w:p>
    <w:p>
      <w:pPr>
        <w:spacing w:after="120"/>
        <w:ind w:firstLine="397"/>
        <w:jc w:val="both"/>
      </w:pPr>
      <w:r>
        <w:rPr>
          <w:rFonts w:ascii="Arial" w:cs="Arial" w:eastAsia="Arial" w:hAnsi="Arial"/>
          <w:sz w:val="24"/>
          <w:szCs w:val="24"/>
        </w:rPr>
        <w:t xml:space="preserve">просит рассмотреть документы и (повторно) включить его в Реестр.</w:t>
      </w:r>
    </w:p>
    <w:p>
      <w:pPr>
        <w:spacing w:after="120"/>
        <w:ind w:firstLine="397"/>
        <w:jc w:val="both"/>
      </w:pPr>
      <w:r>
        <w:rPr>
          <w:rFonts w:ascii="Arial" w:cs="Arial" w:eastAsia="Arial" w:hAnsi="Arial"/>
          <w:sz w:val="24"/>
          <w:szCs w:val="24"/>
        </w:rPr>
        <w:t xml:space="preserve">___________________________________________________________________________</w:t>
      </w:r>
    </w:p>
    <w:p>
      <w:pPr>
        <w:spacing w:after="120"/>
        <w:ind w:firstLine="397"/>
        <w:jc w:val="both"/>
      </w:pPr>
      <w:r>
        <w:rPr>
          <w:rFonts w:ascii="Arial" w:cs="Arial" w:eastAsia="Arial" w:hAnsi="Arial"/>
          <w:sz w:val="24"/>
          <w:szCs w:val="24"/>
        </w:rPr>
        <w:t xml:space="preserve">(сокращенное наименование заявителя)</w:t>
      </w:r>
    </w:p>
    <w:p>
      <w:pPr>
        <w:spacing w:after="120"/>
        <w:ind w:firstLine="397"/>
        <w:jc w:val="both"/>
      </w:pPr>
      <w:r>
        <w:rPr>
          <w:rFonts w:ascii="Arial" w:cs="Arial" w:eastAsia="Arial" w:hAnsi="Arial"/>
          <w:sz w:val="24"/>
          <w:szCs w:val="24"/>
        </w:rPr>
        <w:t xml:space="preserve">обязуется выполнять требования, предъявляемые уполномоченным государственным</w:t>
      </w:r>
    </w:p>
    <w:p>
      <w:pPr>
        <w:spacing w:after="120"/>
        <w:ind w:firstLine="397"/>
        <w:jc w:val="both"/>
      </w:pPr>
      <w:r>
        <w:rPr>
          <w:rFonts w:ascii="Arial" w:cs="Arial" w:eastAsia="Arial" w:hAnsi="Arial"/>
          <w:sz w:val="24"/>
          <w:szCs w:val="24"/>
        </w:rPr>
        <w:t xml:space="preserve">органом в сфере таможенного дела ____________________________________________</w:t>
      </w:r>
    </w:p>
    <w:p>
      <w:pPr>
        <w:spacing w:after="120"/>
        <w:ind w:firstLine="397"/>
        <w:jc w:val="both"/>
      </w:pPr>
      <w:r>
        <w:rPr>
          <w:rFonts w:ascii="Arial" w:cs="Arial" w:eastAsia="Arial" w:hAnsi="Arial"/>
          <w:sz w:val="24"/>
          <w:szCs w:val="24"/>
        </w:rPr>
        <w:t xml:space="preserve">(сокращенное наименование заявителя)</w:t>
      </w:r>
    </w:p>
    <w:p>
      <w:pPr>
        <w:spacing w:after="120"/>
        <w:ind w:firstLine="397"/>
        <w:jc w:val="both"/>
      </w:pPr>
      <w:r>
        <w:rPr>
          <w:rFonts w:ascii="Arial" w:cs="Arial" w:eastAsia="Arial" w:hAnsi="Arial"/>
          <w:sz w:val="24"/>
          <w:szCs w:val="24"/>
        </w:rPr>
        <w:t xml:space="preserve">просит включить в Реестр следующий(ие) свой(и) филиал(ы):</w:t>
      </w:r>
    </w:p>
    <w:p>
      <w:pPr>
        <w:spacing w:after="120"/>
        <w:ind w:firstLine="397"/>
        <w:jc w:val="both"/>
      </w:pPr>
      <w:r>
        <w:rPr>
          <w:rFonts w:ascii="Arial" w:cs="Arial" w:eastAsia="Arial" w:hAnsi="Arial"/>
          <w:sz w:val="24"/>
          <w:szCs w:val="24"/>
        </w:rPr>
        <w:t xml:space="preserve">____________________________________________________________________________</w:t>
      </w:r>
    </w:p>
    <w:p>
      <w:pPr>
        <w:spacing w:after="120"/>
        <w:ind w:firstLine="397"/>
        <w:jc w:val="both"/>
      </w:pPr>
      <w:r>
        <w:rPr>
          <w:rFonts w:ascii="Arial" w:cs="Arial" w:eastAsia="Arial" w:hAnsi="Arial"/>
          <w:sz w:val="24"/>
          <w:szCs w:val="24"/>
        </w:rPr>
        <w:t xml:space="preserve">(сокращенное наименование филиала(ов))</w:t>
      </w:r>
    </w:p>
    <w:p>
      <w:pPr>
        <w:spacing w:after="120"/>
        <w:ind w:firstLine="397"/>
        <w:jc w:val="both"/>
      </w:pPr>
      <w:r>
        <w:rPr>
          <w:rFonts w:ascii="Arial" w:cs="Arial" w:eastAsia="Arial" w:hAnsi="Arial"/>
          <w:sz w:val="24"/>
          <w:szCs w:val="24"/>
        </w:rPr>
        <w:t xml:space="preserve">____________________________________________________________________________</w:t>
      </w:r>
    </w:p>
    <w:p>
      <w:pPr>
        <w:spacing w:after="120"/>
        <w:ind w:firstLine="397"/>
        <w:jc w:val="both"/>
      </w:pPr>
      <w:r>
        <w:rPr>
          <w:rFonts w:ascii="Arial" w:cs="Arial" w:eastAsia="Arial" w:hAnsi="Arial"/>
          <w:sz w:val="24"/>
          <w:szCs w:val="24"/>
        </w:rPr>
        <w:t xml:space="preserve">(сокращенное наименование заявителя)</w:t>
      </w:r>
    </w:p>
    <w:p>
      <w:pPr>
        <w:spacing w:after="120"/>
        <w:ind w:firstLine="397"/>
        <w:jc w:val="both"/>
      </w:pPr>
      <w:r>
        <w:rPr>
          <w:rFonts w:ascii="Arial" w:cs="Arial" w:eastAsia="Arial" w:hAnsi="Arial"/>
          <w:sz w:val="24"/>
          <w:szCs w:val="24"/>
        </w:rPr>
        <w:t xml:space="preserve">принимает на себя полную ответственность по банковским (страховым) гарантиям,</w:t>
      </w:r>
    </w:p>
    <w:p>
      <w:pPr>
        <w:spacing w:after="120"/>
        <w:ind w:firstLine="397"/>
        <w:jc w:val="both"/>
      </w:pPr>
      <w:r>
        <w:rPr>
          <w:rFonts w:ascii="Arial" w:cs="Arial" w:eastAsia="Arial" w:hAnsi="Arial"/>
          <w:sz w:val="24"/>
          <w:szCs w:val="24"/>
        </w:rPr>
        <w:t xml:space="preserve">выдаваемым указанным(и) филиалом(ами), независимо от установленных для него</w:t>
      </w:r>
    </w:p>
    <w:p>
      <w:pPr>
        <w:spacing w:after="120"/>
        <w:ind w:firstLine="397"/>
        <w:jc w:val="both"/>
      </w:pPr>
      <w:r>
        <w:rPr>
          <w:rFonts w:ascii="Arial" w:cs="Arial" w:eastAsia="Arial" w:hAnsi="Arial"/>
          <w:sz w:val="24"/>
          <w:szCs w:val="24"/>
        </w:rPr>
        <w:t xml:space="preserve">(них) внутренними документами ограничений по суммам.</w:t>
      </w:r>
    </w:p>
    <w:p>
      <w:pPr>
        <w:spacing w:after="120"/>
        <w:ind w:firstLine="397"/>
        <w:jc w:val="both"/>
      </w:pPr>
      <w:r>
        <w:rPr>
          <w:rFonts w:ascii="Arial" w:cs="Arial" w:eastAsia="Arial" w:hAnsi="Arial"/>
          <w:sz w:val="24"/>
          <w:szCs w:val="24"/>
        </w:rPr>
        <w:t xml:space="preserve">Все необходимые документы для включения в Реестр прилагаются.</w:t>
      </w:r>
    </w:p>
    <w:p>
      <w:pPr>
        <w:spacing w:after="120"/>
        <w:ind w:firstLine="397"/>
        <w:jc w:val="both"/>
      </w:pPr>
      <w:r>
        <w:rPr>
          <w:rFonts w:ascii="Arial" w:cs="Arial" w:eastAsia="Arial" w:hAnsi="Arial"/>
          <w:sz w:val="24"/>
          <w:szCs w:val="24"/>
        </w:rPr>
        <w:t xml:space="preserve">Дополнительная информация:</w:t>
      </w:r>
    </w:p>
    <w:p>
      <w:pPr>
        <w:spacing w:after="120"/>
        <w:ind w:firstLine="397"/>
        <w:jc w:val="both"/>
      </w:pPr>
      <w:r>
        <w:rPr>
          <w:rFonts w:ascii="Arial" w:cs="Arial" w:eastAsia="Arial" w:hAnsi="Arial"/>
          <w:sz w:val="24"/>
          <w:szCs w:val="24"/>
        </w:rPr>
        <w:t xml:space="preserve">Срок осуществления банковской (страховой) деятельности ____________________ лет.</w:t>
      </w:r>
    </w:p>
    <w:p>
      <w:pPr>
        <w:spacing w:after="120"/>
        <w:ind w:firstLine="397"/>
        <w:jc w:val="both"/>
      </w:pPr>
      <w:r>
        <w:rPr>
          <w:rFonts w:ascii="Arial" w:cs="Arial" w:eastAsia="Arial" w:hAnsi="Arial"/>
          <w:sz w:val="24"/>
          <w:szCs w:val="24"/>
        </w:rPr>
        <w:t xml:space="preserve">Государственная регистрация: дата __________________ номер ____________________</w:t>
      </w:r>
    </w:p>
    <w:p>
      <w:pPr>
        <w:spacing w:after="120"/>
        <w:ind w:firstLine="397"/>
        <w:jc w:val="both"/>
      </w:pPr>
      <w:r>
        <w:rPr>
          <w:rFonts w:ascii="Arial" w:cs="Arial" w:eastAsia="Arial" w:hAnsi="Arial"/>
          <w:sz w:val="24"/>
          <w:szCs w:val="24"/>
        </w:rPr>
        <w:t xml:space="preserve">ИНН (с кодом причины постановки на налоговый учет) ____________________________</w:t>
      </w:r>
    </w:p>
    <w:p>
      <w:pPr>
        <w:spacing w:after="120"/>
        <w:ind w:firstLine="397"/>
        <w:jc w:val="both"/>
      </w:pPr>
      <w:r>
        <w:rPr>
          <w:rFonts w:ascii="Arial" w:cs="Arial" w:eastAsia="Arial" w:hAnsi="Arial"/>
          <w:sz w:val="24"/>
          <w:szCs w:val="24"/>
        </w:rPr>
        <w:t xml:space="preserve">Код ОКПО ___________________________________________________________________</w:t>
      </w:r>
    </w:p>
    <w:p>
      <w:pPr>
        <w:spacing w:after="120"/>
        <w:ind w:firstLine="397"/>
        <w:jc w:val="both"/>
      </w:pPr>
      <w:r>
        <w:rPr>
          <w:rFonts w:ascii="Arial" w:cs="Arial" w:eastAsia="Arial" w:hAnsi="Arial"/>
          <w:sz w:val="24"/>
          <w:szCs w:val="24"/>
        </w:rPr>
        <w:t xml:space="preserve">Финансовые реквизиты: к/сч. _____________________ БИК _________________________</w:t>
      </w:r>
    </w:p>
    <w:p>
      <w:pPr>
        <w:spacing w:after="120"/>
        <w:ind w:firstLine="397"/>
        <w:jc w:val="both"/>
      </w:pPr>
      <w:r>
        <w:rPr>
          <w:rFonts w:ascii="Arial" w:cs="Arial" w:eastAsia="Arial" w:hAnsi="Arial"/>
          <w:sz w:val="24"/>
          <w:szCs w:val="24"/>
        </w:rPr>
        <w:t xml:space="preserve">Почтовый адрес ______________________________________________________________</w:t>
      </w:r>
    </w:p>
    <w:p>
      <w:pPr>
        <w:spacing w:after="120"/>
        <w:ind w:firstLine="397"/>
        <w:jc w:val="both"/>
      </w:pPr>
      <w:r>
        <w:rPr>
          <w:rFonts w:ascii="Arial" w:cs="Arial" w:eastAsia="Arial" w:hAnsi="Arial"/>
          <w:sz w:val="24"/>
          <w:szCs w:val="24"/>
        </w:rPr>
        <w:t xml:space="preserve">Телефон _____________________________ факс __________________________________</w:t>
      </w:r>
    </w:p>
    <w:p>
      <w:pPr>
        <w:spacing w:after="120"/>
        <w:ind w:firstLine="397"/>
        <w:jc w:val="both"/>
      </w:pPr>
      <w:r>
        <w:rPr>
          <w:rFonts w:ascii="Arial" w:cs="Arial" w:eastAsia="Arial" w:hAnsi="Arial"/>
          <w:sz w:val="24"/>
          <w:szCs w:val="24"/>
        </w:rPr>
        <w:t xml:space="preserve">Адрес электронной почты ______________________________________________________</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w:t>
      </w:r>
    </w:p>
    <w:p>
      <w:pPr>
        <w:tabs>
          <w:tab w:val="right" w:pos="10178"/>
        </w:tabs>
        <w:spacing w:after="120"/>
      </w:pPr>
      <w:r>
        <w:rPr>
          <w:rFonts w:ascii="Arial" w:cs="Arial" w:eastAsia="Arial" w:hAnsi="Arial"/>
          <w:sz w:val="24"/>
          <w:szCs w:val="24"/>
        </w:rPr>
        <w:t xml:space="preserve">(наименование должности руководителя)</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 заполнения</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Порядку включения банков и страховых организаций в Реестр банков и страховых организаций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УВЕДОМЛЕНИЕ № _________
 от_______________ на право выступать перед таможенными органами в качестве гаранта</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Уполномоченный государственный орган в сфере таможенного дела включил:</w:t>
      </w:r>
    </w:p>
    <w:p>
      <w:pPr>
        <w:spacing w:after="120"/>
        <w:ind w:firstLine="397"/>
        <w:jc w:val="both"/>
      </w:pPr>
      <w:r>
        <w:rPr>
          <w:rFonts w:ascii="Arial" w:cs="Arial" w:eastAsia="Arial" w:hAnsi="Arial"/>
          <w:sz w:val="24"/>
          <w:szCs w:val="24"/>
        </w:rPr>
        <w:t xml:space="preserve">_____________________________________________________________________</w:t>
      </w:r>
    </w:p>
    <w:p>
      <w:pPr>
        <w:spacing w:after="120"/>
        <w:ind w:firstLine="397"/>
        <w:jc w:val="both"/>
      </w:pPr>
      <w:r>
        <w:rPr>
          <w:rFonts w:ascii="Arial" w:cs="Arial" w:eastAsia="Arial" w:hAnsi="Arial"/>
          <w:sz w:val="24"/>
          <w:szCs w:val="24"/>
        </w:rPr>
        <w:t xml:space="preserve">(полное и сокращенное наименование организации)</w:t>
      </w:r>
    </w:p>
    <w:p>
      <w:pPr>
        <w:spacing w:after="120"/>
        <w:ind w:firstLine="397"/>
        <w:jc w:val="both"/>
      </w:pPr>
      <w:r>
        <w:rPr>
          <w:rFonts w:ascii="Arial" w:cs="Arial" w:eastAsia="Arial" w:hAnsi="Arial"/>
          <w:sz w:val="24"/>
          <w:szCs w:val="24"/>
        </w:rPr>
        <w:t xml:space="preserve">_____________________________________________________________________</w:t>
      </w:r>
    </w:p>
    <w:p>
      <w:pPr>
        <w:spacing w:after="120"/>
        <w:ind w:firstLine="397"/>
        <w:jc w:val="both"/>
      </w:pPr>
      <w:r>
        <w:rPr>
          <w:rFonts w:ascii="Arial" w:cs="Arial" w:eastAsia="Arial" w:hAnsi="Arial"/>
          <w:sz w:val="24"/>
          <w:szCs w:val="24"/>
        </w:rPr>
        <w:t xml:space="preserve">Код ОКПО ___________________________________________________________</w:t>
      </w:r>
    </w:p>
    <w:p>
      <w:pPr>
        <w:spacing w:after="120"/>
        <w:ind w:firstLine="397"/>
        <w:jc w:val="both"/>
      </w:pPr>
      <w:r>
        <w:rPr>
          <w:rFonts w:ascii="Arial" w:cs="Arial" w:eastAsia="Arial" w:hAnsi="Arial"/>
          <w:sz w:val="24"/>
          <w:szCs w:val="24"/>
        </w:rPr>
        <w:t xml:space="preserve">местонахождение (юридический адрес)</w:t>
      </w:r>
    </w:p>
    <w:p>
      <w:pPr>
        <w:spacing w:after="120"/>
        <w:ind w:firstLine="397"/>
        <w:jc w:val="both"/>
      </w:pPr>
      <w:r>
        <w:rPr>
          <w:rFonts w:ascii="Arial" w:cs="Arial" w:eastAsia="Arial" w:hAnsi="Arial"/>
          <w:sz w:val="24"/>
          <w:szCs w:val="24"/>
        </w:rPr>
        <w:t xml:space="preserve">_____________________________________________________________________</w:t>
      </w:r>
    </w:p>
    <w:p>
      <w:pPr>
        <w:spacing w:after="120"/>
        <w:ind w:firstLine="397"/>
        <w:jc w:val="both"/>
      </w:pPr>
      <w:r>
        <w:rPr>
          <w:rFonts w:ascii="Arial" w:cs="Arial" w:eastAsia="Arial" w:hAnsi="Arial"/>
          <w:sz w:val="24"/>
          <w:szCs w:val="24"/>
        </w:rPr>
        <w:t xml:space="preserve">в Реестр банков и страховых организаций, которые могут выступать в качестве</w:t>
      </w:r>
    </w:p>
    <w:p>
      <w:pPr>
        <w:spacing w:after="120"/>
        <w:ind w:firstLine="397"/>
        <w:jc w:val="both"/>
      </w:pPr>
      <w:r>
        <w:rPr>
          <w:rFonts w:ascii="Arial" w:cs="Arial" w:eastAsia="Arial" w:hAnsi="Arial"/>
          <w:sz w:val="24"/>
          <w:szCs w:val="24"/>
        </w:rPr>
        <w:t xml:space="preserve">гаранта перед таможенными органами.</w:t>
      </w:r>
    </w:p>
    <w:p>
      <w:pPr>
        <w:spacing w:after="120"/>
        <w:ind w:firstLine="397"/>
        <w:jc w:val="both"/>
      </w:pPr>
      <w:r>
        <w:rPr>
          <w:rFonts w:ascii="Arial" w:cs="Arial" w:eastAsia="Arial" w:hAnsi="Arial"/>
          <w:sz w:val="24"/>
          <w:szCs w:val="24"/>
        </w:rPr>
        <w:t xml:space="preserve">_____________________________________________________________________</w:t>
      </w:r>
    </w:p>
    <w:p>
      <w:pPr>
        <w:spacing w:after="120"/>
        <w:ind w:firstLine="397"/>
        <w:jc w:val="both"/>
      </w:pPr>
      <w:r>
        <w:rPr>
          <w:rFonts w:ascii="Arial" w:cs="Arial" w:eastAsia="Arial" w:hAnsi="Arial"/>
          <w:sz w:val="24"/>
          <w:szCs w:val="24"/>
        </w:rPr>
        <w:t xml:space="preserve">(сокращенное наименование организации)</w:t>
      </w:r>
    </w:p>
    <w:p>
      <w:pPr>
        <w:spacing w:after="120"/>
        <w:ind w:firstLine="397"/>
        <w:jc w:val="both"/>
      </w:pPr>
      <w:r>
        <w:rPr>
          <w:rFonts w:ascii="Arial" w:cs="Arial" w:eastAsia="Arial" w:hAnsi="Arial"/>
          <w:sz w:val="24"/>
          <w:szCs w:val="24"/>
        </w:rPr>
        <w:t xml:space="preserve">имеет право выступать в качестве гаранта перед таможенными органами </w:t>
      </w:r>
    </w:p>
    <w:p>
      <w:pPr>
        <w:spacing w:after="120"/>
        <w:ind w:firstLine="397"/>
        <w:jc w:val="both"/>
      </w:pPr>
      <w:r>
        <w:rPr>
          <w:rFonts w:ascii="Arial" w:cs="Arial" w:eastAsia="Arial" w:hAnsi="Arial"/>
          <w:sz w:val="24"/>
          <w:szCs w:val="24"/>
        </w:rPr>
        <w:t xml:space="preserve">с "___" __________________ ____ года по "___" ___________________ ____ года.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Уполномоченный государственный орган
 в сфере таможенного дела</w:t>
      </w:r>
      <w:r>
        <w:rPr>
          <w:rFonts w:ascii="Arial" w:cs="Arial" w:eastAsia="Arial" w:hAnsi="Arial"/>
          <w:sz w:val="24"/>
          <w:szCs w:val="24"/>
        </w:rPr>
        <w:t xml:space="preserve">	</w:t>
      </w:r>
      <w:r>
        <w:rPr>
          <w:rFonts w:ascii="Arial" w:cs="Arial" w:eastAsia="Arial" w:hAnsi="Arial"/>
          <w:sz w:val="24"/>
          <w:szCs w:val="24"/>
        </w:rPr>
        <w:t xml:space="preserve">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Порядку включения банков и страховых организаций в Реестр банков и страховых организаций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РЕЕСТР
 банков и страховых организаций</w:t>
      </w:r>
    </w:p>
    <w:p>
      <w:pPr>
        <w:spacing w:after="12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1514"/>
        <w:gridCol w:w="661"/>
        <w:gridCol w:w="1708"/>
        <w:gridCol w:w="533"/>
        <w:gridCol w:w="513"/>
        <w:gridCol w:w="1716"/>
        <w:gridCol w:w="1864"/>
        <w:gridCol w:w="1305"/>
      </w:tblGrid>
      <w:tr>
        <w:tc>
          <w:tcPr>
            <w:tcW w:type="dxa" w:w="364"/>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151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Сокращенное наименование банка, кредитной или страховой организации</w:t>
            </w:r>
          </w:p>
        </w:tc>
        <w:tc>
          <w:tcPr>
            <w:tcW w:type="dxa" w:w="66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ОКПО</w:t>
            </w:r>
          </w:p>
        </w:tc>
        <w:tc>
          <w:tcPr>
            <w:tcW w:type="dxa" w:w="170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Местонахождение (юридический адрес)</w:t>
            </w:r>
          </w:p>
        </w:tc>
        <w:tc>
          <w:tcPr>
            <w:tcW w:type="dxa" w:w="53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ИНН</w:t>
            </w:r>
          </w:p>
        </w:tc>
        <w:tc>
          <w:tcPr>
            <w:tcW w:type="dxa" w:w="51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БИК</w:t>
            </w:r>
          </w:p>
        </w:tc>
        <w:tc>
          <w:tcPr>
            <w:tcW w:type="dxa" w:w="171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Государственный регистрационный номер</w:t>
            </w:r>
          </w:p>
        </w:tc>
        <w:tc>
          <w:tcPr>
            <w:tcW w:type="dxa" w:w="186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Номер и дата разрешения уполномоченного государственного органа в сфере таможенного дела</w:t>
            </w:r>
          </w:p>
        </w:tc>
        <w:tc>
          <w:tcPr>
            <w:tcW w:type="dxa" w:w="130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 окончания действия разрешения на право выдавать гарантии</w:t>
            </w:r>
          </w:p>
        </w:tc>
      </w:tr>
      <w:tr>
        <w:tc>
          <w:tcPr>
            <w:tcW w:type="dxa" w:w="3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7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7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18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13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r>
    </w:tbl>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Порядку включения банков и страховых организаций в Реестр банков и страховых организаций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before="200"/>
        <w:ind w:firstLine="397"/>
        <w:jc w:val="center"/>
      </w:pPr>
      <w:r>
        <w:rPr>
          <w:rFonts w:ascii="Arial" w:cs="Arial" w:eastAsia="Arial" w:hAnsi="Arial"/>
          <w:b/>
          <w:bCs/>
          <w:sz w:val="32"/>
          <w:szCs w:val="32"/>
        </w:rPr>
        <w:t xml:space="preserve">ДАННЫЕ
 о неисполнении банками и страховыми организациями своих обязательств
 по банковским (страховым) гарантиям в регионе деятельности
 ______________________________________________
 (наименование таможенного органа)</w:t>
      </w:r>
    </w:p>
    <w:p>
      <w:pPr>
        <w:spacing w:after="120"/>
        <w:ind w:firstLine="397"/>
        <w:jc w:val="both"/>
      </w:pPr>
      <w:r>
        <w:rPr>
          <w:rFonts w:ascii="Arial" w:cs="Arial" w:eastAsia="Arial" w:hAnsi="Arial"/>
          <w:sz w:val="24"/>
          <w:szCs w:val="24"/>
        </w:rPr>
        <w:t xml:space="preserve">с ____________________ по 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8"/>
        <w:gridCol w:w="1018"/>
        <w:gridCol w:w="1018"/>
        <w:gridCol w:w="1018"/>
        <w:gridCol w:w="1018"/>
        <w:gridCol w:w="1018"/>
        <w:gridCol w:w="1018"/>
        <w:gridCol w:w="1018"/>
        <w:gridCol w:w="1017"/>
        <w:gridCol w:w="1017"/>
      </w:tblGrid>
      <w:tr>
        <w:tc>
          <w:tcPr>
            <w:tcW w:type="dxa" w:w="1018"/>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банка или страховой организации</w:t>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Код ОКПО</w:t>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и код ОКПО организации, чьи обязательства обеспечивает банковская (страховая) гарантия</w:t>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и дата банковской (страховой) гарантии</w:t>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банковской (страховой) гарантии</w:t>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 окончания срока действия банковской (страховой) гарантии</w:t>
            </w:r>
          </w:p>
        </w:tc>
        <w:tc>
          <w:tcPr>
            <w:tcW w:type="dxa" w:w="101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 и дата требования таможенного органа об оплате денежных средств по гарантии</w:t>
            </w:r>
          </w:p>
        </w:tc>
        <w:tc>
          <w:tcPr>
            <w:tcW w:type="dxa" w:w="101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Срок уплаты в соответствии с выставленным требованием</w:t>
            </w:r>
          </w:p>
        </w:tc>
        <w:tc>
          <w:tcPr>
            <w:tcW w:type="dxa" w:w="101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Принятые меры по взысканию задолженности</w:t>
            </w:r>
          </w:p>
        </w:tc>
      </w:tr>
      <w:tr>
        <w:tc>
          <w:tcPr>
            <w:tcW w:type="dxa" w:w="101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10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1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10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bl>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r>
        <w:rPr>
          <w:rFonts w:ascii="Arial" w:cs="Arial" w:eastAsia="Arial" w:hAnsi="Arial"/>
          <w:sz w:val="24"/>
          <w:szCs w:val="24"/>
        </w:rPr>
        <w:t xml:space="preserve">
 к Инструкции по контролю за исчислением и уплатой таможенных платежей</w:t>
      </w:r>
    </w:p>
    <w:p>
      <w:pPr>
        <w:spacing w:after="240" w:before="200"/>
        <w:jc w:val="center"/>
      </w:pPr>
      <w:r>
        <w:rPr>
          <w:rFonts w:ascii="Arial" w:cs="Arial" w:eastAsia="Arial" w:hAnsi="Arial"/>
          <w:b/>
          <w:bCs/>
          <w:sz w:val="32"/>
          <w:szCs w:val="32"/>
        </w:rPr>
        <w:t xml:space="preserve">ПОРЯДОК
 учета обеспечения уплаты таможенных платежей, а также использования депозитного сертификата и таможенной расписки</w:t>
      </w:r>
    </w:p>
    <w:p>
      <w:pPr>
        <w:spacing w:after="120" w:before="200"/>
        <w:jc w:val="center"/>
      </w:pPr>
      <w:r>
        <w:rPr>
          <w:rFonts w:ascii="Arial" w:cs="Arial" w:eastAsia="Arial" w:hAnsi="Arial"/>
          <w:i/>
          <w:iCs/>
          <w:sz w:val="24"/>
          <w:szCs w:val="24"/>
        </w:rPr>
        <w:t xml:space="preserve">(В редакции постановления Правительства КР от </w:t>
      </w:r>
      <w:hyperlink w:history="1" r:id="rIdugbumoxz7aktigls3swob">
        <w:r>
          <w:rPr>
            <w:rFonts w:ascii="Arial" w:cs="Arial" w:eastAsia="Arial" w:hAnsi="Arial"/>
            <w:i/>
            <w:iCs/>
            <w:color w:val="1D4ED8"/>
            <w:sz w:val="24"/>
            <w:szCs w:val="24"/>
            <w:u w:val="single"/>
          </w:rPr>
          <w:t xml:space="preserve">8 февраля 2017 года № 75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1. Настоящий Порядок определяет правила учета обеспечения уплаты таможенных платежей, а также формы и правила использования депозитного сертификата и таможенной расписки в таможенных органах.</w:t>
      </w:r>
    </w:p>
    <w:p>
      <w:pPr>
        <w:spacing w:after="120"/>
        <w:ind w:firstLine="397"/>
        <w:jc w:val="both"/>
      </w:pPr>
      <w:r>
        <w:rPr>
          <w:rFonts w:ascii="Arial" w:cs="Arial" w:eastAsia="Arial" w:hAnsi="Arial"/>
          <w:b/>
          <w:bCs/>
          <w:sz w:val="24"/>
          <w:szCs w:val="24"/>
        </w:rPr>
        <w:t xml:space="preserve">2. Правила учета обеспечения уплаты таможенных платежей в таможенных органах</w:t>
      </w:r>
    </w:p>
    <w:p>
      <w:pPr>
        <w:spacing w:after="120"/>
        <w:ind w:firstLine="397"/>
        <w:jc w:val="both"/>
      </w:pPr>
      <w:r>
        <w:rPr>
          <w:rFonts w:ascii="Arial" w:cs="Arial" w:eastAsia="Arial" w:hAnsi="Arial"/>
          <w:sz w:val="24"/>
          <w:szCs w:val="24"/>
        </w:rPr>
        <w:t xml:space="preserve">2. Регистрация обеспечения уплаты таможенных платежей производится не позднее одного рабочего дня, следующего за днем регистрации в таможенном органе заявления плательщика об обеспечении уплаты таможенных платежей, путем оформления депозитного сертификата (при внесении денежных средств на счет таможенного органа) и (или) таможенной расписки (при предоставлении других видов обеспечения уплаты таможенных платежей).</w:t>
      </w:r>
    </w:p>
    <w:p>
      <w:pPr>
        <w:spacing w:after="120"/>
        <w:ind w:firstLine="397"/>
        <w:jc w:val="both"/>
      </w:pPr>
      <w:r>
        <w:rPr>
          <w:rFonts w:ascii="Arial" w:cs="Arial" w:eastAsia="Arial" w:hAnsi="Arial"/>
          <w:sz w:val="24"/>
          <w:szCs w:val="24"/>
        </w:rPr>
        <w:t xml:space="preserve">3. При перевозке товаров в соответствии с таможенной процедурой таможенного транзита документом, подтверждающим принятие обеспечения уплаты таможенных пошлин, налогов является сертификат обеспечения уплаты таможенных пошлин, налогов (далее - сертификат), зарегистрированный и выданный таможенным органом, принявшим обеспечение уплаты таможенных пошлин, налогов.</w:t>
      </w:r>
    </w:p>
    <w:p>
      <w:pPr>
        <w:spacing w:after="120"/>
        <w:ind w:firstLine="397"/>
        <w:jc w:val="both"/>
      </w:pPr>
      <w:r>
        <w:rPr>
          <w:rFonts w:ascii="Arial" w:cs="Arial" w:eastAsia="Arial" w:hAnsi="Arial"/>
          <w:sz w:val="24"/>
          <w:szCs w:val="24"/>
        </w:rPr>
        <w:t xml:space="preserve">Форма Сертификата и порядок его заполнения определяются международным договором государств-членов Евразийского экономического союза.</w:t>
      </w:r>
    </w:p>
    <w:p>
      <w:pPr>
        <w:spacing w:after="120"/>
        <w:ind w:firstLine="397"/>
        <w:jc w:val="both"/>
      </w:pPr>
      <w:r>
        <w:rPr>
          <w:rFonts w:ascii="Arial" w:cs="Arial" w:eastAsia="Arial" w:hAnsi="Arial"/>
          <w:sz w:val="24"/>
          <w:szCs w:val="24"/>
        </w:rPr>
        <w:t xml:space="preserve">В остальных случаях в целях учета таможенными органами обеспечения уплаты таможенных платежей, оформляется депозитный сертификат по форме согласно приложению 1 к настоящему Порядку и (или) таможенная расписка по форме согласно приложению 2 к настоящему Порядку и являются для таможенных органов документом, подтверждающим принятие обеспечения уплаты таможенных платежей.</w:t>
      </w:r>
    </w:p>
    <w:p>
      <w:pPr>
        <w:spacing w:after="120"/>
        <w:ind w:firstLine="397"/>
        <w:jc w:val="both"/>
      </w:pPr>
      <w:r>
        <w:rPr>
          <w:rFonts w:ascii="Arial" w:cs="Arial" w:eastAsia="Arial" w:hAnsi="Arial"/>
          <w:sz w:val="24"/>
          <w:szCs w:val="24"/>
        </w:rPr>
        <w:t xml:space="preserve">4. Депозитный сертификат и таможенная расписка оформляются в двух экземплярах:</w:t>
      </w:r>
    </w:p>
    <w:p>
      <w:pPr>
        <w:spacing w:after="120"/>
        <w:ind w:firstLine="397"/>
        <w:jc w:val="both"/>
      </w:pPr>
      <w:r>
        <w:rPr>
          <w:rFonts w:ascii="Arial" w:cs="Arial" w:eastAsia="Arial" w:hAnsi="Arial"/>
          <w:sz w:val="24"/>
          <w:szCs w:val="24"/>
        </w:rPr>
        <w:t xml:space="preserve">- первый экземпляр остается в зарегистрировавшем ее структурном подразделении таможенного органа, ответственного за учет платежей;</w:t>
      </w:r>
    </w:p>
    <w:p>
      <w:pPr>
        <w:spacing w:after="120"/>
        <w:ind w:firstLine="397"/>
        <w:jc w:val="both"/>
      </w:pPr>
      <w:r>
        <w:rPr>
          <w:rFonts w:ascii="Arial" w:cs="Arial" w:eastAsia="Arial" w:hAnsi="Arial"/>
          <w:sz w:val="24"/>
          <w:szCs w:val="24"/>
        </w:rPr>
        <w:t xml:space="preserve">- второй экземпляр передается в структурное подразделение таможенного органа, в котором будет совершаться таможенная операция.</w:t>
      </w:r>
    </w:p>
    <w:p>
      <w:pPr>
        <w:spacing w:after="120"/>
        <w:ind w:firstLine="397"/>
        <w:jc w:val="both"/>
      </w:pPr>
      <w:r>
        <w:rPr>
          <w:rFonts w:ascii="Arial" w:cs="Arial" w:eastAsia="Arial" w:hAnsi="Arial"/>
          <w:sz w:val="24"/>
          <w:szCs w:val="24"/>
        </w:rPr>
        <w:t xml:space="preserve">5. При завершении плательщиком таможенной операции, по которой произведено обеспечение уплаты таможенных платежей, должностное лицо структурного подразделения, в котором была произведена данная таможенная операция, направляет информацию об этом в структурное подразделение таможенного органа, ответственного за учет платежей, с предоставлением подтверждающих документов.</w:t>
      </w:r>
    </w:p>
    <w:p>
      <w:pPr>
        <w:spacing w:after="120"/>
        <w:ind w:firstLine="397"/>
        <w:jc w:val="both"/>
      </w:pPr>
      <w:r>
        <w:rPr>
          <w:rFonts w:ascii="Arial" w:cs="Arial" w:eastAsia="Arial" w:hAnsi="Arial"/>
          <w:sz w:val="24"/>
          <w:szCs w:val="24"/>
        </w:rPr>
        <w:t xml:space="preserve">6. После исполнения обязательств по таможенной операции плательщик в письменной форме обращается в таможенный орган, оформивший депозитный сертификат и (или) таможенную расписку, о возврате сумм обеспечения уплаты таможенных платежей с предоставлением документов, подтверждающих своевременное и надлежащее исполнение обязательств при совершении таможенной процедуры.</w:t>
      </w:r>
    </w:p>
    <w:p>
      <w:pPr>
        <w:spacing w:after="120"/>
        <w:ind w:firstLine="397"/>
        <w:jc w:val="both"/>
      </w:pPr>
      <w:r>
        <w:rPr>
          <w:rFonts w:ascii="Arial" w:cs="Arial" w:eastAsia="Arial" w:hAnsi="Arial"/>
          <w:sz w:val="24"/>
          <w:szCs w:val="24"/>
        </w:rPr>
        <w:t xml:space="preserve">7. Возврат сумм обеспечения уплаты таможенных платежей производится в соответствии с главой 42 </w:t>
      </w:r>
      <w:hyperlink w:history="1" r:id="rIddpxokxn1ikettpbe2lb5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и разделом V Инструкции по контролю за исчислением и уплатой таможенных платежей.</w:t>
      </w:r>
    </w:p>
    <w:p>
      <w:pPr>
        <w:spacing w:after="120"/>
        <w:ind w:firstLine="397"/>
        <w:jc w:val="both"/>
      </w:pPr>
      <w:r>
        <w:rPr>
          <w:rFonts w:ascii="Arial" w:cs="Arial" w:eastAsia="Arial" w:hAnsi="Arial"/>
          <w:sz w:val="24"/>
          <w:szCs w:val="24"/>
        </w:rPr>
        <w:t xml:space="preserve">8. Должностное лицо подразделения таможенного органа, ответственного за учет платежей, для возврата сумм обеспечения уплаты таможенных платежей осуществляет проверку документов, представленных структурным подразделением таможенного органа на предмет своевременного и надлежащего исполнения обязательства при совершении таможенной процедуры.</w:t>
      </w:r>
    </w:p>
    <w:p>
      <w:pPr>
        <w:spacing w:after="120"/>
        <w:ind w:firstLine="397"/>
        <w:jc w:val="both"/>
      </w:pPr>
      <w:r>
        <w:rPr>
          <w:rFonts w:ascii="Arial" w:cs="Arial" w:eastAsia="Arial" w:hAnsi="Arial"/>
          <w:sz w:val="24"/>
          <w:szCs w:val="24"/>
        </w:rPr>
        <w:t xml:space="preserve">9. Подразделением таможенного органа, ответственного за учет платежей, ведется учет оформленных сертификатов, депозитных сертификатов и таможенных расписок в реестре документов, подтверждающих обеспечение уплаты таможенных платежей по форме, согласно приложению 3 к настоящему Порядку.</w:t>
      </w:r>
    </w:p>
    <w:p>
      <w:pPr>
        <w:spacing w:after="120"/>
        <w:ind w:firstLine="397"/>
        <w:jc w:val="both"/>
      </w:pPr>
      <w:r>
        <w:rPr>
          <w:rFonts w:ascii="Arial" w:cs="Arial" w:eastAsia="Arial" w:hAnsi="Arial"/>
          <w:sz w:val="24"/>
          <w:szCs w:val="24"/>
        </w:rPr>
        <w:t xml:space="preserve">10. На основании сумм обеспечения уплаты таможенных платежей производится формирование реестров по учету сумм обеспечения таможенных платежей и сумм специальных, антидемпинговых, компенсационных пошлин, внесенных на счет временного размещения денежных средств таможенного органа, по истечении срока исполнения обязательств (далее - Реестры) по формам согласно приложениям 4-7 к настоящему Порядку.</w:t>
      </w:r>
    </w:p>
    <w:p>
      <w:pPr>
        <w:spacing w:after="120"/>
        <w:ind w:firstLine="397"/>
        <w:jc w:val="both"/>
      </w:pPr>
      <w:r>
        <w:rPr>
          <w:rFonts w:ascii="Arial" w:cs="Arial" w:eastAsia="Arial" w:hAnsi="Arial"/>
          <w:sz w:val="24"/>
          <w:szCs w:val="24"/>
        </w:rPr>
        <w:t xml:space="preserve">11. Реестр формируется раздельно по каждому условию применения обеспечения уплаты таможенных платежей, предусмотренному пунктом 2 статьи 195 </w:t>
      </w:r>
      <w:hyperlink w:history="1" r:id="rId2ewtnh2clf3fnxgipikz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w:t>
      </w:r>
    </w:p>
    <w:p>
      <w:pPr>
        <w:spacing w:after="120"/>
        <w:ind w:firstLine="397"/>
        <w:jc w:val="both"/>
      </w:pPr>
      <w:r>
        <w:rPr>
          <w:rFonts w:ascii="Arial" w:cs="Arial" w:eastAsia="Arial" w:hAnsi="Arial"/>
          <w:b/>
          <w:bCs/>
          <w:sz w:val="24"/>
          <w:szCs w:val="24"/>
        </w:rPr>
        <w:t xml:space="preserve">3. Порядок учета денежных средств, внесенных на депозитный счет таможенного органа</w:t>
      </w:r>
    </w:p>
    <w:p>
      <w:pPr>
        <w:spacing w:after="120"/>
        <w:ind w:firstLine="397"/>
        <w:jc w:val="both"/>
      </w:pPr>
      <w:r>
        <w:rPr>
          <w:rFonts w:ascii="Arial" w:cs="Arial" w:eastAsia="Arial" w:hAnsi="Arial"/>
          <w:sz w:val="24"/>
          <w:szCs w:val="24"/>
        </w:rPr>
        <w:t xml:space="preserve">12. Для учета и обеспечения контроля за исполнением обязательств, принятых плательщиком денежными средствами, внесенными на счет временного размещения денежных средств (далее - депозитный счет) таможенного органа, таможенными органами ведутся лицевые карточки по суммам обеспечения по форме согласно приложению 8 к настоящему Порядку.</w:t>
      </w:r>
    </w:p>
    <w:p>
      <w:pPr>
        <w:spacing w:after="120"/>
        <w:ind w:firstLine="397"/>
        <w:jc w:val="both"/>
      </w:pPr>
      <w:r>
        <w:rPr>
          <w:rFonts w:ascii="Arial" w:cs="Arial" w:eastAsia="Arial" w:hAnsi="Arial"/>
          <w:sz w:val="24"/>
          <w:szCs w:val="24"/>
        </w:rPr>
        <w:t xml:space="preserve">13. Лицевая карточка по суммам обеспечения предназначена для своевременного зачисления сумм обеспечения уплаты таможенных платежей с депозитного счета таможенного органа в бюджет по неисполненным обязательствам плательщиков, возврату денежных средств, внесенных на депозитный счет, на банковские счета плательщиков по исполненным обязательствам, перечислению сумм обеспечения в счет предстоящих обязательств по таможенным платежам, перечислению в бюджет или возврату временных специальных, антидемпинговых и компенсационных пошлин.</w:t>
      </w:r>
    </w:p>
    <w:p>
      <w:pPr>
        <w:spacing w:after="120"/>
        <w:ind w:firstLine="397"/>
        <w:jc w:val="both"/>
      </w:pPr>
      <w:r>
        <w:rPr>
          <w:rFonts w:ascii="Arial" w:cs="Arial" w:eastAsia="Arial" w:hAnsi="Arial"/>
          <w:sz w:val="24"/>
          <w:szCs w:val="24"/>
        </w:rPr>
        <w:t xml:space="preserve">14. Лицевая карточка по суммам обеспечения открывается:</w:t>
      </w:r>
    </w:p>
    <w:p>
      <w:pPr>
        <w:spacing w:after="120"/>
        <w:ind w:firstLine="397"/>
        <w:jc w:val="both"/>
      </w:pPr>
      <w:r>
        <w:rPr>
          <w:rFonts w:ascii="Arial" w:cs="Arial" w:eastAsia="Arial" w:hAnsi="Arial"/>
          <w:sz w:val="24"/>
          <w:szCs w:val="24"/>
        </w:rPr>
        <w:t xml:space="preserve">1) отдельно для каждого плательщика для учета сумм, внесенных на депозитный счет таможенного органа, на основании принятого обязательства;</w:t>
      </w:r>
    </w:p>
    <w:p>
      <w:pPr>
        <w:spacing w:after="120"/>
        <w:ind w:firstLine="397"/>
        <w:jc w:val="both"/>
      </w:pPr>
      <w:r>
        <w:rPr>
          <w:rFonts w:ascii="Arial" w:cs="Arial" w:eastAsia="Arial" w:hAnsi="Arial"/>
          <w:sz w:val="24"/>
          <w:szCs w:val="24"/>
        </w:rPr>
        <w:t xml:space="preserve">2) отдельно для каждого плательщика по учету временных специальных, антидемпинговых и компенсационных пошлин, внесенных на депозитный счет таможенного органа.</w:t>
      </w:r>
    </w:p>
    <w:p>
      <w:pPr>
        <w:spacing w:after="120"/>
        <w:ind w:firstLine="397"/>
        <w:jc w:val="both"/>
      </w:pPr>
      <w:r>
        <w:rPr>
          <w:rFonts w:ascii="Arial" w:cs="Arial" w:eastAsia="Arial" w:hAnsi="Arial"/>
          <w:sz w:val="24"/>
          <w:szCs w:val="24"/>
        </w:rPr>
        <w:t xml:space="preserve">15. В таможенных органах учет сумм обеспечения уплаты таможенных платежей, специальных, антидемпинговых и компенсационных пошлин, внесенных на депозитный счет таможенного органа, ведется на бумажных носителях и (или) в автоматизированной системе.</w:t>
      </w:r>
    </w:p>
    <w:p>
      <w:pPr>
        <w:spacing w:after="120"/>
        <w:ind w:firstLine="397"/>
        <w:jc w:val="both"/>
      </w:pPr>
      <w:r>
        <w:rPr>
          <w:rFonts w:ascii="Arial" w:cs="Arial" w:eastAsia="Arial" w:hAnsi="Arial"/>
          <w:sz w:val="24"/>
          <w:szCs w:val="24"/>
        </w:rPr>
        <w:t xml:space="preserve">16. Таможенным органом ведется реестр платежных документов, где указываются суммы обеспечения уплаты таможенных платежей, внесенных на депозитный счет таможенного органа денежными средствами.</w:t>
      </w:r>
    </w:p>
    <w:p>
      <w:pPr>
        <w:spacing w:after="120"/>
        <w:ind w:firstLine="397"/>
        <w:jc w:val="both"/>
      </w:pPr>
      <w:r>
        <w:rPr>
          <w:rFonts w:ascii="Arial" w:cs="Arial" w:eastAsia="Arial" w:hAnsi="Arial"/>
          <w:sz w:val="24"/>
          <w:szCs w:val="24"/>
        </w:rPr>
        <w:t xml:space="preserve">17. Основанием для открытия лицевой карточки по суммам обеспечения является внесение таможенных платежей в качестве обеспечения уплаты, а также специальных, антидемпинговых и компенсационных пошлин на депозитный счет таможенного органа.</w:t>
      </w:r>
    </w:p>
    <w:p>
      <w:pPr>
        <w:spacing w:after="120"/>
        <w:ind w:firstLine="397"/>
        <w:jc w:val="both"/>
      </w:pPr>
      <w:r>
        <w:rPr>
          <w:rFonts w:ascii="Arial" w:cs="Arial" w:eastAsia="Arial" w:hAnsi="Arial"/>
          <w:sz w:val="24"/>
          <w:szCs w:val="24"/>
        </w:rPr>
        <w:t xml:space="preserve">18. Лицевая карточка по суммам обеспечения открывается на каждый год:</w:t>
      </w:r>
    </w:p>
    <w:p>
      <w:pPr>
        <w:spacing w:after="120"/>
        <w:ind w:firstLine="397"/>
        <w:jc w:val="both"/>
      </w:pPr>
      <w:r>
        <w:rPr>
          <w:rFonts w:ascii="Arial" w:cs="Arial" w:eastAsia="Arial" w:hAnsi="Arial"/>
          <w:sz w:val="24"/>
          <w:szCs w:val="24"/>
        </w:rPr>
        <w:t xml:space="preserve">при открытии лицевой карточки по суммам обеспечения юридических лиц в обязательном порядке указываются следующие реквизиты:</w:t>
      </w:r>
    </w:p>
    <w:p>
      <w:pPr>
        <w:spacing w:after="120"/>
        <w:ind w:firstLine="397"/>
        <w:jc w:val="both"/>
      </w:pPr>
      <w:r>
        <w:rPr>
          <w:rFonts w:ascii="Arial" w:cs="Arial" w:eastAsia="Arial" w:hAnsi="Arial"/>
          <w:sz w:val="24"/>
          <w:szCs w:val="24"/>
        </w:rPr>
        <w:t xml:space="preserve">- полное наименование юридического лица;</w:t>
      </w:r>
    </w:p>
    <w:p>
      <w:pPr>
        <w:spacing w:after="120"/>
        <w:ind w:firstLine="397"/>
        <w:jc w:val="both"/>
      </w:pPr>
      <w:r>
        <w:rPr>
          <w:rFonts w:ascii="Arial" w:cs="Arial" w:eastAsia="Arial" w:hAnsi="Arial"/>
          <w:sz w:val="24"/>
          <w:szCs w:val="24"/>
        </w:rPr>
        <w:t xml:space="preserve">- идентификационный номер налогоплательщика (ИНН);</w:t>
      </w:r>
    </w:p>
    <w:p>
      <w:pPr>
        <w:spacing w:after="120"/>
        <w:ind w:firstLine="397"/>
        <w:jc w:val="both"/>
      </w:pPr>
      <w:r>
        <w:rPr>
          <w:rFonts w:ascii="Arial" w:cs="Arial" w:eastAsia="Arial" w:hAnsi="Arial"/>
          <w:sz w:val="24"/>
          <w:szCs w:val="24"/>
        </w:rPr>
        <w:t xml:space="preserve">- юридический адрес;</w:t>
      </w:r>
    </w:p>
    <w:p>
      <w:pPr>
        <w:spacing w:after="120"/>
        <w:ind w:firstLine="397"/>
        <w:jc w:val="both"/>
      </w:pPr>
      <w:r>
        <w:rPr>
          <w:rFonts w:ascii="Arial" w:cs="Arial" w:eastAsia="Arial" w:hAnsi="Arial"/>
          <w:sz w:val="24"/>
          <w:szCs w:val="24"/>
        </w:rPr>
        <w:t xml:space="preserve">- код общего классификатора предприятий и организаций (ОКПО).</w:t>
      </w:r>
    </w:p>
    <w:p>
      <w:pPr>
        <w:spacing w:after="120"/>
        <w:ind w:firstLine="397"/>
        <w:jc w:val="both"/>
      </w:pPr>
      <w:r>
        <w:rPr>
          <w:rFonts w:ascii="Arial" w:cs="Arial" w:eastAsia="Arial" w:hAnsi="Arial"/>
          <w:sz w:val="24"/>
          <w:szCs w:val="24"/>
        </w:rPr>
        <w:t xml:space="preserve">19. В лицевых карточках по суммам обеспечения физических лиц (включая индивидуальных предпринимателей) указываются:</w:t>
      </w:r>
    </w:p>
    <w:p>
      <w:pPr>
        <w:spacing w:after="120"/>
        <w:ind w:firstLine="397"/>
        <w:jc w:val="both"/>
      </w:pPr>
      <w:r>
        <w:rPr>
          <w:rFonts w:ascii="Arial" w:cs="Arial" w:eastAsia="Arial" w:hAnsi="Arial"/>
          <w:sz w:val="24"/>
          <w:szCs w:val="24"/>
        </w:rPr>
        <w:t xml:space="preserve">1) фамилия, имя и отчество;</w:t>
      </w:r>
    </w:p>
    <w:p>
      <w:pPr>
        <w:spacing w:after="120"/>
        <w:ind w:firstLine="397"/>
        <w:jc w:val="both"/>
      </w:pPr>
      <w:r>
        <w:rPr>
          <w:rFonts w:ascii="Arial" w:cs="Arial" w:eastAsia="Arial" w:hAnsi="Arial"/>
          <w:sz w:val="24"/>
          <w:szCs w:val="24"/>
        </w:rPr>
        <w:t xml:space="preserve">2) идентификационный номер налогоплательщика (ИНН).</w:t>
      </w:r>
    </w:p>
    <w:p>
      <w:pPr>
        <w:spacing w:after="120"/>
        <w:ind w:firstLine="397"/>
        <w:jc w:val="both"/>
      </w:pPr>
      <w:r>
        <w:rPr>
          <w:rFonts w:ascii="Arial" w:cs="Arial" w:eastAsia="Arial" w:hAnsi="Arial"/>
          <w:sz w:val="24"/>
          <w:szCs w:val="24"/>
        </w:rPr>
        <w:t xml:space="preserve">20. В лицевых карточках по суммам обеспечения юридических и физических лиц, не являющихся резидентами Кыргызской Республики, указываются:</w:t>
      </w:r>
    </w:p>
    <w:p>
      <w:pPr>
        <w:spacing w:after="120"/>
        <w:ind w:firstLine="397"/>
        <w:jc w:val="both"/>
      </w:pPr>
      <w:r>
        <w:rPr>
          <w:rFonts w:ascii="Arial" w:cs="Arial" w:eastAsia="Arial" w:hAnsi="Arial"/>
          <w:sz w:val="24"/>
          <w:szCs w:val="24"/>
        </w:rPr>
        <w:t xml:space="preserve">1) фамилия, имя и отчество;</w:t>
      </w:r>
    </w:p>
    <w:p>
      <w:pPr>
        <w:spacing w:after="120"/>
        <w:ind w:firstLine="397"/>
        <w:jc w:val="both"/>
      </w:pPr>
      <w:r>
        <w:rPr>
          <w:rFonts w:ascii="Arial" w:cs="Arial" w:eastAsia="Arial" w:hAnsi="Arial"/>
          <w:sz w:val="24"/>
          <w:szCs w:val="24"/>
        </w:rPr>
        <w:t xml:space="preserve">2) данные документов, удостоверяющих личность (номер и дата выдачи удостоверения личности/паспорта).</w:t>
      </w:r>
    </w:p>
    <w:p>
      <w:pPr>
        <w:spacing w:after="120"/>
        <w:ind w:firstLine="397"/>
        <w:jc w:val="both"/>
      </w:pPr>
      <w:r>
        <w:rPr>
          <w:rFonts w:ascii="Arial" w:cs="Arial" w:eastAsia="Arial" w:hAnsi="Arial"/>
          <w:sz w:val="24"/>
          <w:szCs w:val="24"/>
        </w:rPr>
        <w:t xml:space="preserve">21. Депозит вносится в национальной валюте Кыргызской Республики. За время хранения сумм депозита на счете таможенного органа проценты на такие суммы не начисляются, индексация внесенных сумм не производится.</w:t>
      </w:r>
    </w:p>
    <w:p>
      <w:pPr>
        <w:spacing w:after="120"/>
        <w:ind w:firstLine="397"/>
        <w:jc w:val="both"/>
      </w:pPr>
      <w:r>
        <w:rPr>
          <w:rFonts w:ascii="Arial" w:cs="Arial" w:eastAsia="Arial" w:hAnsi="Arial"/>
          <w:sz w:val="24"/>
          <w:szCs w:val="24"/>
        </w:rPr>
        <w:t xml:space="preserve">22. При таможенном оформлении товаров, в отношении которых был внесен депозит, он может быть использован для уплаты таможенных платежей, пени по таким товарам.</w:t>
      </w:r>
    </w:p>
    <w:p>
      <w:pPr>
        <w:spacing w:after="120"/>
        <w:ind w:firstLine="397"/>
        <w:jc w:val="both"/>
      </w:pPr>
      <w:r>
        <w:rPr>
          <w:rFonts w:ascii="Arial" w:cs="Arial" w:eastAsia="Arial" w:hAnsi="Arial"/>
          <w:sz w:val="24"/>
          <w:szCs w:val="24"/>
        </w:rPr>
        <w:t xml:space="preserve">Днем уплаты таможенных платежей в таком случае будет являться день принятия таможенным органом таможенной декларации, к которой приложены следующие документы:</w:t>
      </w:r>
    </w:p>
    <w:p>
      <w:pPr>
        <w:spacing w:after="120"/>
        <w:ind w:firstLine="397"/>
        <w:jc w:val="both"/>
      </w:pPr>
      <w:r>
        <w:rPr>
          <w:rFonts w:ascii="Arial" w:cs="Arial" w:eastAsia="Arial" w:hAnsi="Arial"/>
          <w:sz w:val="24"/>
          <w:szCs w:val="24"/>
        </w:rPr>
        <w:t xml:space="preserve">1) письменное заявление плательщика об использовании депозита для уплаты таможенных платежей, пени;</w:t>
      </w:r>
    </w:p>
    <w:p>
      <w:pPr>
        <w:spacing w:after="120"/>
        <w:ind w:firstLine="397"/>
        <w:jc w:val="both"/>
      </w:pPr>
      <w:r>
        <w:rPr>
          <w:rFonts w:ascii="Arial" w:cs="Arial" w:eastAsia="Arial" w:hAnsi="Arial"/>
          <w:sz w:val="24"/>
          <w:szCs w:val="24"/>
        </w:rPr>
        <w:t xml:space="preserve">2) документы, подтверждающие завершение выполнения обязательства, которое обеспечивалось внесением депозита на счет таможенного органа.</w:t>
      </w:r>
    </w:p>
    <w:p>
      <w:pPr>
        <w:spacing w:after="120"/>
        <w:ind w:firstLine="397"/>
        <w:jc w:val="both"/>
      </w:pPr>
      <w:r>
        <w:rPr>
          <w:rFonts w:ascii="Arial" w:cs="Arial" w:eastAsia="Arial" w:hAnsi="Arial"/>
          <w:sz w:val="24"/>
          <w:szCs w:val="24"/>
        </w:rPr>
        <w:t xml:space="preserve">23. Если таможенное оформление товаров производит один таможенный орган, а депозит в отношении таких товаров был внесен на счет другого таможенного органа, использование депозита для уплаты таможенных платежей, пени производится только по решению уполномоченного государственного органа в сфере таможенного дела.</w:t>
      </w:r>
    </w:p>
    <w:p>
      <w:pPr>
        <w:spacing w:after="120"/>
        <w:ind w:firstLine="397"/>
        <w:jc w:val="both"/>
      </w:pPr>
      <w:r>
        <w:rPr>
          <w:rFonts w:ascii="Arial" w:cs="Arial" w:eastAsia="Arial" w:hAnsi="Arial"/>
          <w:sz w:val="24"/>
          <w:szCs w:val="24"/>
        </w:rPr>
        <w:t xml:space="preserve">24. В случае выполнения плательщиком обеспеченного депозитом обязательства перед таможенными органами на основании, предусмотренном законодательством Кыргызской Республики, депозит может быть использован в счет обеспечения по другим обязательствам, зачтен в счет уплаты будущих таможенных платежей либо возвращен плательщику.</w:t>
      </w:r>
    </w:p>
    <w:p>
      <w:pPr>
        <w:spacing w:after="120"/>
        <w:ind w:firstLine="397"/>
        <w:jc w:val="both"/>
      </w:pPr>
      <w:r>
        <w:rPr>
          <w:rFonts w:ascii="Arial" w:cs="Arial" w:eastAsia="Arial" w:hAnsi="Arial"/>
          <w:sz w:val="24"/>
          <w:szCs w:val="24"/>
        </w:rPr>
        <w:t xml:space="preserve">Решение принимается таможенным органом, на счет которого был внесен депозит, не позднее одного месяца со дня получения письменного заявления плательщика, содержащего просьбу о зачете депозита в счет будущих таможенных платежей, о его использовании в счет обеспечения по другим обязательствам или о его возврате.</w:t>
      </w:r>
    </w:p>
    <w:p>
      <w:pPr>
        <w:spacing w:after="120"/>
        <w:ind w:firstLine="397"/>
        <w:jc w:val="both"/>
      </w:pPr>
      <w:r>
        <w:rPr>
          <w:rFonts w:ascii="Arial" w:cs="Arial" w:eastAsia="Arial" w:hAnsi="Arial"/>
          <w:sz w:val="24"/>
          <w:szCs w:val="24"/>
        </w:rPr>
        <w:t xml:space="preserve">Заявление подается в таможенный орган не позднее трех лет со дня выполнения плательщиком обеспеченного депозитом обязательства перед таможенным органом. Если плательщик вносил депозит в пользу третьего лица, требуется письменное согласие плательщика.</w:t>
      </w:r>
    </w:p>
    <w:p>
      <w:pPr>
        <w:spacing w:after="120"/>
        <w:ind w:firstLine="397"/>
        <w:jc w:val="both"/>
      </w:pPr>
      <w:r>
        <w:rPr>
          <w:rFonts w:ascii="Arial" w:cs="Arial" w:eastAsia="Arial" w:hAnsi="Arial"/>
          <w:sz w:val="24"/>
          <w:szCs w:val="24"/>
        </w:rPr>
        <w:t xml:space="preserve">Одновременно с заявлением плательщик предоставляет документы, подтверждающие выполнение обеспеченного депозитом обязательства перед таможенными органами.</w:t>
      </w:r>
    </w:p>
    <w:p>
      <w:pPr>
        <w:spacing w:after="120"/>
        <w:ind w:firstLine="397"/>
        <w:jc w:val="both"/>
      </w:pPr>
      <w:r>
        <w:rPr>
          <w:rFonts w:ascii="Arial" w:cs="Arial" w:eastAsia="Arial" w:hAnsi="Arial"/>
          <w:sz w:val="24"/>
          <w:szCs w:val="24"/>
        </w:rPr>
        <w:t xml:space="preserve">Возврат депозита осуществляется при условии исполнения обязательства, обеспеченного депозитом, если заявление о его возврате подано в таможенный орган в течение трех лет со дня, следующего за днем исполнения обязательства. По истечении указанного срока невостребованные суммы депозита перечисляются в бюджет и возврату не подлежат.</w:t>
      </w:r>
    </w:p>
    <w:p>
      <w:pPr>
        <w:spacing w:after="120"/>
        <w:ind w:firstLine="397"/>
        <w:jc w:val="both"/>
      </w:pPr>
      <w:r>
        <w:rPr>
          <w:rFonts w:ascii="Arial" w:cs="Arial" w:eastAsia="Arial" w:hAnsi="Arial"/>
          <w:sz w:val="24"/>
          <w:szCs w:val="24"/>
        </w:rPr>
        <w:t xml:space="preserve">25. Депозит возвращается при представлении депозитного сертификата в национальной валюте Кыргызской Республики в безналичном порядке.</w:t>
      </w:r>
    </w:p>
    <w:p>
      <w:pPr>
        <w:spacing w:after="120"/>
        <w:ind w:firstLine="397"/>
        <w:jc w:val="both"/>
      </w:pPr>
      <w:r>
        <w:rPr>
          <w:rFonts w:ascii="Arial" w:cs="Arial" w:eastAsia="Arial" w:hAnsi="Arial"/>
          <w:sz w:val="24"/>
          <w:szCs w:val="24"/>
        </w:rPr>
        <w:t xml:space="preserve">Возврат депозита осуществляется на расчетный счет плательщика, с которого производилась его уплата, если в заявлении плательщика на возврат не оговорено иное.</w:t>
      </w:r>
    </w:p>
    <w:p>
      <w:pPr>
        <w:spacing w:after="120"/>
        <w:ind w:firstLine="397"/>
        <w:jc w:val="both"/>
      </w:pPr>
      <w:r>
        <w:rPr>
          <w:rFonts w:ascii="Arial" w:cs="Arial" w:eastAsia="Arial" w:hAnsi="Arial"/>
          <w:sz w:val="24"/>
          <w:szCs w:val="24"/>
        </w:rPr>
        <w:t xml:space="preserve">При возврате депозита проценты с них не выплачиваются, суммы не индексируются и комиссионное вознаграждение по банковским операциям выплачивается за счет переводимых средств.</w:t>
      </w:r>
    </w:p>
    <w:p>
      <w:pPr>
        <w:spacing w:after="120"/>
        <w:ind w:firstLine="397"/>
        <w:jc w:val="both"/>
      </w:pPr>
      <w:r>
        <w:rPr>
          <w:rFonts w:ascii="Arial" w:cs="Arial" w:eastAsia="Arial" w:hAnsi="Arial"/>
          <w:sz w:val="24"/>
          <w:szCs w:val="24"/>
        </w:rPr>
        <w:t xml:space="preserve">Возврат депозита не осуществляется при наличии у плательщика задолженности по уплате таможенных платежей, пени или процентов в размере такой задолженности.</w:t>
      </w:r>
    </w:p>
    <w:p>
      <w:pPr>
        <w:spacing w:after="120"/>
        <w:ind w:firstLine="397"/>
        <w:jc w:val="both"/>
      </w:pPr>
      <w:r>
        <w:rPr>
          <w:rFonts w:ascii="Arial" w:cs="Arial" w:eastAsia="Arial" w:hAnsi="Arial"/>
          <w:sz w:val="24"/>
          <w:szCs w:val="24"/>
        </w:rPr>
        <w:t xml:space="preserve">26. Обо всех случаях произведенного плательщику возврата депозита таможенные органы в 10-дневный срок информируют налоговые органы по месту учета плательщика.</w:t>
      </w:r>
    </w:p>
    <w:p>
      <w:pPr>
        <w:spacing w:after="120"/>
        <w:ind w:firstLine="397"/>
        <w:jc w:val="both"/>
      </w:pPr>
      <w:r>
        <w:rPr>
          <w:rFonts w:ascii="Arial" w:cs="Arial" w:eastAsia="Arial" w:hAnsi="Arial"/>
          <w:sz w:val="24"/>
          <w:szCs w:val="24"/>
        </w:rPr>
        <w:t xml:space="preserve">27. При наличии задолженности плательщика по уплате таможенных платежей, пени, процентов таможенный орган принимает меры по взысканию причитающихся денежных средств со счетов плательщика или его имущества, включая денежные средства, внесенные в качестве депозита на счет таможенного органа, в соответствии с </w:t>
      </w:r>
      <w:hyperlink w:history="1" r:id="rId9gmser1znlz8rivmn1sb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таможенном регулировании в Кыргызской Республике".</w:t>
      </w:r>
    </w:p>
    <w:p>
      <w:pPr>
        <w:spacing w:after="120"/>
        <w:ind w:firstLine="397"/>
        <w:jc w:val="both"/>
      </w:pPr>
      <w:r>
        <w:rPr>
          <w:rFonts w:ascii="Arial" w:cs="Arial" w:eastAsia="Arial" w:hAnsi="Arial"/>
          <w:sz w:val="24"/>
          <w:szCs w:val="24"/>
        </w:rPr>
        <w:t xml:space="preserve">28. При неисполнении обязательства, обеспеченного депозитом, подлежащие уплате суммы таможенных платежей, пеней, процентов, перечисляются в бюджет Кыргызской Республики из сумм депозита.</w:t>
      </w:r>
    </w:p>
    <w:p>
      <w:pPr>
        <w:spacing w:after="120"/>
        <w:ind w:firstLine="397"/>
        <w:jc w:val="both"/>
      </w:pPr>
      <w:r>
        <w:rPr>
          <w:rFonts w:ascii="Arial" w:cs="Arial" w:eastAsia="Arial" w:hAnsi="Arial"/>
          <w:sz w:val="24"/>
          <w:szCs w:val="24"/>
        </w:rPr>
        <w:t xml:space="preserve">В случае невыполнения плательщиком обеспеченного депозитом обязательства перед таможенными органами таможенный орган, на счет которого был внесен депозит, со дня после истечения срока выполнения такого обязательства принимает меры по перечислению денежных средств, внесенных в качестве депозита, в бюджет Кыргызской Республики. Перечисление депозита производится в течение семи календарных дней со дня принятия решения таможенным органом.</w:t>
      </w:r>
    </w:p>
    <w:p>
      <w:pPr>
        <w:spacing w:after="120"/>
        <w:ind w:firstLine="397"/>
        <w:jc w:val="both"/>
      </w:pPr>
      <w:r>
        <w:rPr>
          <w:rFonts w:ascii="Arial" w:cs="Arial" w:eastAsia="Arial" w:hAnsi="Arial"/>
          <w:sz w:val="24"/>
          <w:szCs w:val="24"/>
        </w:rPr>
        <w:t xml:space="preserve">В случае отказа плательщика от выполнения обеспеченного депозитом обязательства перед таможенным органом плательщик до истечения срока выполнения такого обязательства письменно уведомляет таможенный орган с указанием причин невозможности выполнения обязательства. Использование депозита плательщиком в этом случае осуществляется в порядке, предусмотренном пунктом 25 настоящего Порядка, на основании письменного заявления, поданного в таможенный орган не позднее 3 лет со дня внесения депозита на счет таможенного органа.</w:t>
      </w:r>
    </w:p>
    <w:p>
      <w:pPr>
        <w:spacing w:after="120"/>
        <w:ind w:firstLine="397"/>
        <w:jc w:val="both"/>
      </w:pPr>
      <w:r>
        <w:rPr>
          <w:rFonts w:ascii="Arial" w:cs="Arial" w:eastAsia="Arial" w:hAnsi="Arial"/>
          <w:b/>
          <w:bCs/>
          <w:sz w:val="24"/>
          <w:szCs w:val="24"/>
        </w:rPr>
        <w:t xml:space="preserve">4. Порядок учета банковской гарантии и договора страхования</w:t>
      </w:r>
    </w:p>
    <w:p>
      <w:pPr>
        <w:spacing w:after="120"/>
        <w:ind w:firstLine="397"/>
        <w:jc w:val="both"/>
      </w:pPr>
      <w:r>
        <w:rPr>
          <w:rFonts w:ascii="Arial" w:cs="Arial" w:eastAsia="Arial" w:hAnsi="Arial"/>
          <w:sz w:val="24"/>
          <w:szCs w:val="24"/>
        </w:rPr>
        <w:t xml:space="preserve">29. Банковская банковская гарантия и (или) договор страхования (далее - гарантия) в таможенный орган представляется плательщиком.</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chcy6im9saixspjhj1oyh">
        <w:r>
          <w:rPr>
            <w:rFonts w:ascii="Arial" w:cs="Arial" w:eastAsia="Arial" w:hAnsi="Arial"/>
            <w:i/>
            <w:iCs/>
            <w:color w:val="1D4ED8"/>
            <w:sz w:val="24"/>
            <w:szCs w:val="24"/>
            <w:u w:val="single"/>
          </w:rPr>
          <w:t xml:space="preserve">8 февраля 2017 года № 75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30. Таможенным органом ведется учет гарантий в реестре банковских (страховых) гарантий.</w:t>
      </w:r>
    </w:p>
    <w:p>
      <w:pPr>
        <w:spacing w:after="120"/>
        <w:ind w:firstLine="397"/>
        <w:jc w:val="both"/>
      </w:pPr>
      <w:r>
        <w:rPr>
          <w:rFonts w:ascii="Arial" w:cs="Arial" w:eastAsia="Arial" w:hAnsi="Arial"/>
          <w:sz w:val="24"/>
          <w:szCs w:val="24"/>
        </w:rPr>
        <w:t xml:space="preserve">31. Таможенный орган, при возникновении сомнений в отношении подлинности и/или содержания представленной плательщиком гарантии, запрашивает подтверждение в письменной форме у банка (страховой организации), выдавшего такую гарантию.</w:t>
      </w:r>
    </w:p>
    <w:p>
      <w:pPr>
        <w:spacing w:after="120"/>
        <w:ind w:firstLine="397"/>
        <w:jc w:val="both"/>
      </w:pPr>
      <w:r>
        <w:rPr>
          <w:rFonts w:ascii="Arial" w:cs="Arial" w:eastAsia="Arial" w:hAnsi="Arial"/>
          <w:sz w:val="24"/>
          <w:szCs w:val="24"/>
        </w:rPr>
        <w:t xml:space="preserve">32. Гарантия не может быть отозвана до исполнения плательщиком обязательства по уплате таможенных платежей.</w:t>
      </w:r>
    </w:p>
    <w:p>
      <w:pPr>
        <w:spacing w:after="120"/>
        <w:ind w:firstLine="397"/>
        <w:jc w:val="both"/>
      </w:pPr>
      <w:r>
        <w:rPr>
          <w:rFonts w:ascii="Arial" w:cs="Arial" w:eastAsia="Arial" w:hAnsi="Arial"/>
          <w:sz w:val="24"/>
          <w:szCs w:val="24"/>
        </w:rPr>
        <w:t xml:space="preserve">33. При неисполнении плательщиком обязательства, обеспеченного гарантией, таможенный орган до истечения срока гарантии предъявляет требование к банку-гаранту об исполнении обязательства плательщика в размере выданной гарантии.</w:t>
      </w:r>
    </w:p>
    <w:p>
      <w:pPr>
        <w:spacing w:after="120"/>
        <w:ind w:firstLine="397"/>
        <w:jc w:val="both"/>
      </w:pPr>
      <w:r>
        <w:rPr>
          <w:rFonts w:ascii="Arial" w:cs="Arial" w:eastAsia="Arial" w:hAnsi="Arial"/>
          <w:sz w:val="24"/>
          <w:szCs w:val="24"/>
        </w:rPr>
        <w:t xml:space="preserve">34. Гарантия снимается с контроля, а гарант уведомляется таможенным органом о прекращении действия гарантии в случае исполнения плательщиком обязательств, во исполнение которых была представлена гарантия.</w:t>
      </w:r>
    </w:p>
    <w:p>
      <w:pPr>
        <w:spacing w:after="120"/>
        <w:ind w:firstLine="397"/>
        <w:jc w:val="both"/>
      </w:pPr>
      <w:r>
        <w:rPr>
          <w:rFonts w:ascii="Arial" w:cs="Arial" w:eastAsia="Arial" w:hAnsi="Arial"/>
          <w:b/>
          <w:bCs/>
          <w:sz w:val="24"/>
          <w:szCs w:val="24"/>
        </w:rPr>
        <w:t xml:space="preserve">5. Порядок учета договора поручительства</w:t>
      </w:r>
    </w:p>
    <w:p>
      <w:pPr>
        <w:spacing w:after="120"/>
        <w:ind w:firstLine="397"/>
        <w:jc w:val="both"/>
      </w:pPr>
      <w:r>
        <w:rPr>
          <w:rFonts w:ascii="Arial" w:cs="Arial" w:eastAsia="Arial" w:hAnsi="Arial"/>
          <w:sz w:val="24"/>
          <w:szCs w:val="24"/>
        </w:rPr>
        <w:t xml:space="preserve">35. Таможенным органом ведется учет договоров поручительства в реестре договоров поручительства.</w:t>
      </w:r>
    </w:p>
    <w:p>
      <w:pPr>
        <w:spacing w:after="120"/>
        <w:ind w:firstLine="397"/>
        <w:jc w:val="both"/>
      </w:pPr>
      <w:r>
        <w:rPr>
          <w:rFonts w:ascii="Arial" w:cs="Arial" w:eastAsia="Arial" w:hAnsi="Arial"/>
          <w:sz w:val="24"/>
          <w:szCs w:val="24"/>
        </w:rPr>
        <w:t xml:space="preserve">36. Поручитель несет перед таможенным органом ответственность в том же объеме, что и плательщик, включая уплату штрафов и пени.</w:t>
      </w:r>
    </w:p>
    <w:p>
      <w:pPr>
        <w:spacing w:after="120"/>
        <w:ind w:firstLine="397"/>
        <w:jc w:val="both"/>
      </w:pPr>
      <w:r>
        <w:rPr>
          <w:rFonts w:ascii="Arial" w:cs="Arial" w:eastAsia="Arial" w:hAnsi="Arial"/>
          <w:sz w:val="24"/>
          <w:szCs w:val="24"/>
        </w:rPr>
        <w:t xml:space="preserve">37. Договор поручительства снимается с контроля, а поручитель уведомляется таможенным органом о прекращении действия договора поручительства в случаях исполнения плательщиком обязательств, во исполнение которых был заключен договор поручительства.</w:t>
      </w:r>
    </w:p>
    <w:p>
      <w:pPr>
        <w:spacing w:after="120"/>
        <w:ind w:firstLine="397"/>
        <w:jc w:val="both"/>
      </w:pPr>
      <w:r>
        <w:rPr>
          <w:rFonts w:ascii="Arial" w:cs="Arial" w:eastAsia="Arial" w:hAnsi="Arial"/>
          <w:b/>
          <w:bCs/>
          <w:sz w:val="24"/>
          <w:szCs w:val="24"/>
        </w:rPr>
        <w:t xml:space="preserve">6. Порядок учета залога имущества</w:t>
      </w:r>
    </w:p>
    <w:p>
      <w:pPr>
        <w:spacing w:after="120"/>
        <w:ind w:firstLine="397"/>
        <w:jc w:val="both"/>
      </w:pPr>
      <w:r>
        <w:rPr>
          <w:rFonts w:ascii="Arial" w:cs="Arial" w:eastAsia="Arial" w:hAnsi="Arial"/>
          <w:sz w:val="24"/>
          <w:szCs w:val="24"/>
        </w:rPr>
        <w:t xml:space="preserve">38. Таможенный орган в качестве обеспечения уплаты таможенных платежей принимает залог имущества на основании договора залога имущества, оформленного в соответствии с гражданским и таможенным законодательством Кыргызской Республики.</w:t>
      </w:r>
    </w:p>
    <w:p>
      <w:pPr>
        <w:spacing w:after="120"/>
        <w:ind w:firstLine="397"/>
        <w:jc w:val="both"/>
      </w:pPr>
      <w:r>
        <w:rPr>
          <w:rFonts w:ascii="Arial" w:cs="Arial" w:eastAsia="Arial" w:hAnsi="Arial"/>
          <w:sz w:val="24"/>
          <w:szCs w:val="24"/>
        </w:rPr>
        <w:t xml:space="preserve">39. Обеспечение уплаты таможенных пошлин, налогов в виде залога имущества распространяется только на обязательства, которые возникают у плательщика перед таможенным органом, заключившим с этим плательщиком договор залога.</w:t>
      </w:r>
    </w:p>
    <w:p>
      <w:pPr>
        <w:spacing w:after="120"/>
        <w:ind w:firstLine="397"/>
        <w:jc w:val="both"/>
      </w:pPr>
      <w:r>
        <w:rPr>
          <w:rFonts w:ascii="Arial" w:cs="Arial" w:eastAsia="Arial" w:hAnsi="Arial"/>
          <w:sz w:val="24"/>
          <w:szCs w:val="24"/>
        </w:rPr>
        <w:t xml:space="preserve">40. Таможенным органом ведется учет договоров залога имущества в реестре договоров залога имущества.</w:t>
      </w:r>
    </w:p>
    <w:p>
      <w:pPr>
        <w:spacing w:after="120"/>
        <w:ind w:firstLine="397"/>
        <w:jc w:val="both"/>
      </w:pPr>
      <w:r>
        <w:rPr>
          <w:rFonts w:ascii="Arial" w:cs="Arial" w:eastAsia="Arial" w:hAnsi="Arial"/>
          <w:sz w:val="24"/>
          <w:szCs w:val="24"/>
        </w:rPr>
        <w:t xml:space="preserve">41. При наступлении срока исполнения обязательств перед таможенными органами, если эти обязательства не будут исполнены, таможенный орган обращает взыскание на предмет залога в судебном порядке, если иное не предусмотрено договором залога.</w:t>
      </w:r>
    </w:p>
    <w:p>
      <w:pPr>
        <w:spacing w:after="120"/>
        <w:ind w:firstLine="397"/>
        <w:jc w:val="both"/>
      </w:pPr>
      <w:r>
        <w:rPr>
          <w:rFonts w:ascii="Arial" w:cs="Arial" w:eastAsia="Arial" w:hAnsi="Arial"/>
          <w:sz w:val="24"/>
          <w:szCs w:val="24"/>
        </w:rPr>
        <w:t xml:space="preserve">42. Договор залога имущества снимается с контроля, а залогодатель уведомляется таможенным органом о прекращении действия договора залога имущества в случае исполнения плательщиком обязательств, во исполнение которых был заключен договор залога имущества.</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Порядку учета обеспечения уплаты таможенных платежей, а также использования депозитного сертификата и таможенной расписки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b/>
          <w:bCs/>
          <w:sz w:val="24"/>
          <w:szCs w:val="24"/>
        </w:rPr>
        <w:t xml:space="preserve">Депозитный сертификат</w:t>
      </w:r>
    </w:p>
    <w:p>
      <w:pPr>
        <w:spacing w:after="120"/>
        <w:ind w:firstLine="397"/>
        <w:jc w:val="both"/>
      </w:pPr>
      <w:r>
        <w:rPr>
          <w:rFonts w:ascii="Arial" w:cs="Arial" w:eastAsia="Arial" w:hAnsi="Arial"/>
          <w:sz w:val="24"/>
          <w:szCs w:val="24"/>
        </w:rPr>
        <w:t xml:space="preserve">№ _________ от "___" _______________ 20__ года</w:t>
      </w:r>
    </w:p>
    <w:p>
      <w:pPr>
        <w:spacing w:after="120"/>
        <w:ind w:firstLine="397"/>
        <w:jc w:val="both"/>
      </w:pPr>
      <w:r>
        <w:rPr>
          <w:rFonts w:ascii="Arial" w:cs="Arial" w:eastAsia="Arial" w:hAnsi="Arial"/>
          <w:sz w:val="24"/>
          <w:szCs w:val="24"/>
        </w:rPr>
        <w:t xml:space="preserve">Настоящий депозитный сертификат выдан 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организации, код ОКПО, ИНН, адрес)</w:t>
      </w:r>
    </w:p>
    <w:p>
      <w:pPr>
        <w:spacing w:after="120"/>
        <w:ind w:firstLine="397"/>
        <w:jc w:val="both"/>
      </w:pPr>
      <w:r>
        <w:rPr>
          <w:rFonts w:ascii="Arial" w:cs="Arial" w:eastAsia="Arial" w:hAnsi="Arial"/>
          <w:sz w:val="24"/>
          <w:szCs w:val="24"/>
        </w:rPr>
        <w:t xml:space="preserve">в качестве подтверждения, что денежные средства внесены на счет или в кассу</w:t>
      </w:r>
    </w:p>
    <w:p>
      <w:pPr>
        <w:spacing w:after="120"/>
        <w:ind w:firstLine="397"/>
        <w:jc w:val="both"/>
      </w:pPr>
      <w:r>
        <w:rPr>
          <w:rFonts w:ascii="Arial" w:cs="Arial" w:eastAsia="Arial" w:hAnsi="Arial"/>
          <w:sz w:val="24"/>
          <w:szCs w:val="24"/>
        </w:rPr>
        <w:t xml:space="preserve">_____________________________________________________________________________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таможенного органа и номер счета на который внесен депозит)</w:t>
      </w:r>
    </w:p>
    <w:p>
      <w:pPr>
        <w:spacing w:after="120"/>
        <w:ind w:firstLine="397"/>
        <w:jc w:val="both"/>
      </w:pPr>
      <w:r>
        <w:rPr>
          <w:rFonts w:ascii="Arial" w:cs="Arial" w:eastAsia="Arial" w:hAnsi="Arial"/>
          <w:sz w:val="24"/>
          <w:szCs w:val="24"/>
        </w:rPr>
        <w:t xml:space="preserve">_____________________________________________________________________________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w:t>
      </w:r>
    </w:p>
    <w:p>
      <w:pPr>
        <w:spacing w:after="120"/>
        <w:ind w:firstLine="397"/>
        <w:jc w:val="both"/>
      </w:pPr>
      <w:r>
        <w:rPr>
          <w:rFonts w:ascii="Arial" w:cs="Arial" w:eastAsia="Arial" w:hAnsi="Arial"/>
          <w:sz w:val="24"/>
          <w:szCs w:val="24"/>
        </w:rPr>
        <w:t xml:space="preserve">(реквизиты платежных документов, в соответствии с которыми внесен депозит)</w:t>
      </w:r>
    </w:p>
    <w:p>
      <w:pPr>
        <w:spacing w:after="120"/>
        <w:ind w:firstLine="397"/>
        <w:jc w:val="both"/>
      </w:pPr>
      <w:r>
        <w:rPr>
          <w:rFonts w:ascii="Arial" w:cs="Arial" w:eastAsia="Arial" w:hAnsi="Arial"/>
          <w:sz w:val="24"/>
          <w:szCs w:val="24"/>
        </w:rPr>
        <w:t xml:space="preserve">в качестве обеспечения уплаты таможенных платежей (депозита) в размере _________</w:t>
      </w:r>
    </w:p>
    <w:p>
      <w:pPr>
        <w:spacing w:after="120"/>
        <w:ind w:firstLine="397"/>
        <w:jc w:val="both"/>
      </w:pPr>
      <w:r>
        <w:rPr>
          <w:rFonts w:ascii="Arial" w:cs="Arial" w:eastAsia="Arial" w:hAnsi="Arial"/>
          <w:sz w:val="24"/>
          <w:szCs w:val="24"/>
        </w:rPr>
        <w:t xml:space="preserve">______________________________________________________ сомов ________ тыйынов</w:t>
      </w:r>
    </w:p>
    <w:p>
      <w:pPr>
        <w:spacing w:after="120"/>
        <w:ind w:firstLine="397"/>
        <w:jc w:val="both"/>
      </w:pPr>
      <w:r>
        <w:rPr>
          <w:rFonts w:ascii="Arial" w:cs="Arial" w:eastAsia="Arial" w:hAnsi="Arial"/>
          <w:sz w:val="24"/>
          <w:szCs w:val="24"/>
        </w:rPr>
        <w:t xml:space="preserve">(сумма внесенных денежных средств)</w:t>
      </w:r>
    </w:p>
    <w:p>
      <w:pPr>
        <w:spacing w:after="120"/>
        <w:ind w:firstLine="397"/>
        <w:jc w:val="both"/>
      </w:pPr>
      <w:r>
        <w:rPr>
          <w:rFonts w:ascii="Arial" w:cs="Arial" w:eastAsia="Arial" w:hAnsi="Arial"/>
          <w:sz w:val="24"/>
          <w:szCs w:val="24"/>
        </w:rPr>
        <w:t xml:space="preserve">по виду операции 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_____________________________________________________________________________</w:t>
      </w:r>
    </w:p>
    <w:p>
      <w:pPr>
        <w:spacing w:after="120"/>
        <w:ind w:firstLine="397"/>
        <w:jc w:val="both"/>
      </w:pPr>
      <w:r>
        <w:rPr>
          <w:rFonts w:ascii="Arial" w:cs="Arial" w:eastAsia="Arial" w:hAnsi="Arial"/>
          <w:sz w:val="24"/>
          <w:szCs w:val="24"/>
        </w:rPr>
        <w:t xml:space="preserve">(срок действия обеспечения и таможенный орган, в котором будет совершаться</w:t>
      </w:r>
    </w:p>
    <w:p>
      <w:pPr>
        <w:spacing w:after="120"/>
        <w:ind w:firstLine="397"/>
        <w:jc w:val="both"/>
      </w:pPr>
      <w:r>
        <w:rPr>
          <w:rFonts w:ascii="Arial" w:cs="Arial" w:eastAsia="Arial" w:hAnsi="Arial"/>
          <w:sz w:val="24"/>
          <w:szCs w:val="24"/>
        </w:rPr>
        <w:t xml:space="preserve">_____________________________________________________________________________</w:t>
      </w:r>
    </w:p>
    <w:p>
      <w:pPr>
        <w:spacing w:after="120"/>
        <w:ind w:firstLine="397"/>
        <w:jc w:val="both"/>
      </w:pPr>
      <w:r>
        <w:rPr>
          <w:rFonts w:ascii="Arial" w:cs="Arial" w:eastAsia="Arial" w:hAnsi="Arial"/>
          <w:sz w:val="24"/>
          <w:szCs w:val="24"/>
        </w:rPr>
        <w:t xml:space="preserve">операция, является ли обеспечение генеральным)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_____________________________________________________________________________</w:t>
      </w:r>
    </w:p>
    <w:p>
      <w:pPr>
        <w:spacing w:after="120"/>
        <w:ind w:firstLine="397"/>
        <w:jc w:val="both"/>
      </w:pPr>
      <w:r>
        <w:rPr>
          <w:rFonts w:ascii="Arial" w:cs="Arial" w:eastAsia="Arial" w:hAnsi="Arial"/>
          <w:sz w:val="24"/>
          <w:szCs w:val="24"/>
        </w:rPr>
        <w:t xml:space="preserve">(ФИО должностного лица, выдавшего таможенную расписку, подпись и печать)</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Порядку учета обеспечения уплаты таможенных платежей, а также использования депозитного сертификата и таможенной расписки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b/>
          <w:bCs/>
          <w:sz w:val="24"/>
          <w:szCs w:val="24"/>
        </w:rPr>
        <w:t xml:space="preserve">ТАМОЖЕННАЯ РАСПИСКА</w:t>
      </w:r>
    </w:p>
    <w:p>
      <w:pPr>
        <w:spacing w:after="120"/>
        <w:ind w:firstLine="397"/>
        <w:jc w:val="both"/>
      </w:pPr>
      <w:r>
        <w:rPr>
          <w:rFonts w:ascii="Arial" w:cs="Arial" w:eastAsia="Arial" w:hAnsi="Arial"/>
          <w:sz w:val="24"/>
          <w:szCs w:val="24"/>
        </w:rPr>
        <w:t xml:space="preserve">№ __________ от "___" _________________ 20__ года</w:t>
      </w:r>
    </w:p>
    <w:p>
      <w:pPr>
        <w:spacing w:after="120"/>
        <w:ind w:firstLine="397"/>
        <w:jc w:val="both"/>
      </w:pPr>
      <w:r>
        <w:rPr>
          <w:rFonts w:ascii="Arial" w:cs="Arial" w:eastAsia="Arial" w:hAnsi="Arial"/>
          <w:sz w:val="24"/>
          <w:szCs w:val="24"/>
        </w:rPr>
        <w:t xml:space="preserve">1. Выдана ____________________________________________________________________</w:t>
      </w:r>
    </w:p>
    <w:p>
      <w:pPr>
        <w:spacing w:after="120"/>
        <w:ind w:firstLine="397"/>
        <w:jc w:val="both"/>
      </w:pPr>
      <w:r>
        <w:rPr>
          <w:rFonts w:ascii="Arial" w:cs="Arial" w:eastAsia="Arial" w:hAnsi="Arial"/>
          <w:sz w:val="24"/>
          <w:szCs w:val="24"/>
        </w:rPr>
        <w:t xml:space="preserve">наименование и юридический адрес лица (ФИО физического лица, документ,</w:t>
      </w:r>
    </w:p>
    <w:p>
      <w:pPr>
        <w:spacing w:after="120"/>
        <w:ind w:firstLine="397"/>
        <w:jc w:val="both"/>
      </w:pPr>
      <w:r>
        <w:rPr>
          <w:rFonts w:ascii="Arial" w:cs="Arial" w:eastAsia="Arial" w:hAnsi="Arial"/>
          <w:sz w:val="24"/>
          <w:szCs w:val="24"/>
        </w:rPr>
        <w:t xml:space="preserve">_____________________________________________________________________________</w:t>
      </w:r>
    </w:p>
    <w:p>
      <w:pPr>
        <w:spacing w:after="120"/>
        <w:ind w:firstLine="397"/>
        <w:jc w:val="both"/>
      </w:pPr>
      <w:r>
        <w:rPr>
          <w:rFonts w:ascii="Arial" w:cs="Arial" w:eastAsia="Arial" w:hAnsi="Arial"/>
          <w:sz w:val="24"/>
          <w:szCs w:val="24"/>
        </w:rPr>
        <w:t xml:space="preserve">удостоверяющий личность заявителя, а также его адрес)</w:t>
      </w:r>
    </w:p>
    <w:p>
      <w:pPr>
        <w:spacing w:after="120"/>
        <w:ind w:firstLine="397"/>
        <w:jc w:val="both"/>
      </w:pPr>
      <w:r>
        <w:rPr>
          <w:rFonts w:ascii="Arial" w:cs="Arial" w:eastAsia="Arial" w:hAnsi="Arial"/>
          <w:sz w:val="24"/>
          <w:szCs w:val="24"/>
        </w:rPr>
        <w:t xml:space="preserve">2. ___________________________________________________________________________</w:t>
      </w:r>
    </w:p>
    <w:p>
      <w:pPr>
        <w:spacing w:after="120"/>
        <w:ind w:firstLine="397"/>
        <w:jc w:val="both"/>
      </w:pPr>
      <w:r>
        <w:rPr>
          <w:rFonts w:ascii="Arial" w:cs="Arial" w:eastAsia="Arial" w:hAnsi="Arial"/>
          <w:sz w:val="24"/>
          <w:szCs w:val="24"/>
        </w:rPr>
        <w:t xml:space="preserve">код ОКПО, ИНН</w:t>
      </w:r>
    </w:p>
    <w:p>
      <w:pPr>
        <w:spacing w:after="120"/>
        <w:ind w:firstLine="397"/>
        <w:jc w:val="both"/>
      </w:pPr>
      <w:r>
        <w:rPr>
          <w:rFonts w:ascii="Arial" w:cs="Arial" w:eastAsia="Arial" w:hAnsi="Arial"/>
          <w:sz w:val="24"/>
          <w:szCs w:val="24"/>
        </w:rPr>
        <w:t xml:space="preserve">3. ___________________________________________________________________________</w:t>
      </w:r>
    </w:p>
    <w:p>
      <w:pPr>
        <w:spacing w:after="120"/>
        <w:ind w:firstLine="397"/>
        <w:jc w:val="both"/>
      </w:pPr>
      <w:r>
        <w:rPr>
          <w:rFonts w:ascii="Arial" w:cs="Arial" w:eastAsia="Arial" w:hAnsi="Arial"/>
          <w:sz w:val="24"/>
          <w:szCs w:val="24"/>
        </w:rPr>
        <w:t xml:space="preserve">вид операции</w:t>
      </w:r>
    </w:p>
    <w:p>
      <w:pPr>
        <w:spacing w:after="120"/>
        <w:ind w:firstLine="397"/>
        <w:jc w:val="both"/>
      </w:pPr>
      <w:r>
        <w:rPr>
          <w:rFonts w:ascii="Arial" w:cs="Arial" w:eastAsia="Arial" w:hAnsi="Arial"/>
          <w:sz w:val="24"/>
          <w:szCs w:val="24"/>
        </w:rPr>
        <w:t xml:space="preserve">4. ___________________________________________________________________________</w:t>
      </w:r>
    </w:p>
    <w:p>
      <w:pPr>
        <w:spacing w:after="120"/>
        <w:ind w:firstLine="397"/>
        <w:jc w:val="both"/>
      </w:pPr>
      <w:r>
        <w:rPr>
          <w:rFonts w:ascii="Arial" w:cs="Arial" w:eastAsia="Arial" w:hAnsi="Arial"/>
          <w:sz w:val="24"/>
          <w:szCs w:val="24"/>
        </w:rPr>
        <w:t xml:space="preserve">способ и размер суммы обеспечения уплаты таможенных платежей</w:t>
      </w:r>
    </w:p>
    <w:p>
      <w:pPr>
        <w:spacing w:after="120"/>
        <w:ind w:firstLine="397"/>
        <w:jc w:val="both"/>
      </w:pPr>
      <w:r>
        <w:rPr>
          <w:rFonts w:ascii="Arial" w:cs="Arial" w:eastAsia="Arial" w:hAnsi="Arial"/>
          <w:sz w:val="24"/>
          <w:szCs w:val="24"/>
        </w:rPr>
        <w:t xml:space="preserve">5. ___________________________________________________________________________</w:t>
      </w:r>
    </w:p>
    <w:p>
      <w:pPr>
        <w:spacing w:after="120"/>
        <w:ind w:firstLine="397"/>
        <w:jc w:val="both"/>
      </w:pPr>
      <w:r>
        <w:rPr>
          <w:rFonts w:ascii="Arial" w:cs="Arial" w:eastAsia="Arial" w:hAnsi="Arial"/>
          <w:sz w:val="24"/>
          <w:szCs w:val="24"/>
        </w:rPr>
        <w:t xml:space="preserve">информация о лице, являющемся гарантом (банк, страховая организация,</w:t>
      </w:r>
    </w:p>
    <w:p>
      <w:pPr>
        <w:spacing w:after="120"/>
        <w:ind w:firstLine="397"/>
        <w:jc w:val="both"/>
      </w:pPr>
      <w:r>
        <w:rPr>
          <w:rFonts w:ascii="Arial" w:cs="Arial" w:eastAsia="Arial" w:hAnsi="Arial"/>
          <w:sz w:val="24"/>
          <w:szCs w:val="24"/>
        </w:rPr>
        <w:t xml:space="preserve">_____________________________________________________________________________</w:t>
      </w:r>
    </w:p>
    <w:p>
      <w:pPr>
        <w:spacing w:after="120"/>
        <w:ind w:firstLine="397"/>
        <w:jc w:val="both"/>
      </w:pPr>
      <w:r>
        <w:rPr>
          <w:rFonts w:ascii="Arial" w:cs="Arial" w:eastAsia="Arial" w:hAnsi="Arial"/>
          <w:sz w:val="24"/>
          <w:szCs w:val="24"/>
        </w:rPr>
        <w:t xml:space="preserve">поручитель, залогодатель)</w:t>
      </w:r>
    </w:p>
    <w:p>
      <w:pPr>
        <w:spacing w:after="120"/>
        <w:ind w:firstLine="397"/>
        <w:jc w:val="both"/>
      </w:pPr>
      <w:r>
        <w:rPr>
          <w:rFonts w:ascii="Arial" w:cs="Arial" w:eastAsia="Arial" w:hAnsi="Arial"/>
          <w:sz w:val="24"/>
          <w:szCs w:val="24"/>
        </w:rPr>
        <w:t xml:space="preserve">6. ___________________________________________________________________________</w:t>
      </w:r>
    </w:p>
    <w:p>
      <w:pPr>
        <w:spacing w:after="120"/>
        <w:ind w:firstLine="397"/>
        <w:jc w:val="both"/>
      </w:pPr>
      <w:r>
        <w:rPr>
          <w:rFonts w:ascii="Arial" w:cs="Arial" w:eastAsia="Arial" w:hAnsi="Arial"/>
          <w:sz w:val="24"/>
          <w:szCs w:val="24"/>
        </w:rPr>
        <w:t xml:space="preserve">срок действия указанного обеспечения уплаты таможенных платежей</w:t>
      </w:r>
    </w:p>
    <w:p>
      <w:pPr>
        <w:spacing w:after="120"/>
        <w:ind w:firstLine="397"/>
        <w:jc w:val="both"/>
      </w:pPr>
      <w:r>
        <w:rPr>
          <w:rFonts w:ascii="Arial" w:cs="Arial" w:eastAsia="Arial" w:hAnsi="Arial"/>
          <w:sz w:val="24"/>
          <w:szCs w:val="24"/>
        </w:rPr>
        <w:t xml:space="preserve">7. ___________________________________________________________________________</w:t>
      </w:r>
    </w:p>
    <w:p>
      <w:pPr>
        <w:spacing w:after="120"/>
        <w:ind w:firstLine="397"/>
        <w:jc w:val="both"/>
      </w:pPr>
      <w:r>
        <w:rPr>
          <w:rFonts w:ascii="Arial" w:cs="Arial" w:eastAsia="Arial" w:hAnsi="Arial"/>
          <w:sz w:val="24"/>
          <w:szCs w:val="24"/>
        </w:rPr>
        <w:t xml:space="preserve">таможенный орган, в котором будет совершаться операция</w:t>
      </w:r>
    </w:p>
    <w:p>
      <w:pPr>
        <w:spacing w:after="120"/>
        <w:ind w:firstLine="397"/>
        <w:jc w:val="both"/>
      </w:pPr>
      <w:r>
        <w:rPr>
          <w:rFonts w:ascii="Arial" w:cs="Arial" w:eastAsia="Arial" w:hAnsi="Arial"/>
          <w:sz w:val="24"/>
          <w:szCs w:val="24"/>
        </w:rPr>
        <w:t xml:space="preserve">8. ___________________________________________________________________________</w:t>
      </w:r>
    </w:p>
    <w:p>
      <w:pPr>
        <w:spacing w:after="120"/>
        <w:ind w:firstLine="397"/>
        <w:jc w:val="both"/>
      </w:pPr>
      <w:r>
        <w:rPr>
          <w:rFonts w:ascii="Arial" w:cs="Arial" w:eastAsia="Arial" w:hAnsi="Arial"/>
          <w:sz w:val="24"/>
          <w:szCs w:val="24"/>
        </w:rPr>
        <w:t xml:space="preserve">является ли данное обеспечение генеральным обеспечением (№)</w:t>
      </w:r>
    </w:p>
    <w:p>
      <w:pPr>
        <w:spacing w:after="120"/>
        <w:ind w:firstLine="397"/>
        <w:jc w:val="both"/>
      </w:pPr>
      <w:r>
        <w:rPr>
          <w:rFonts w:ascii="Arial" w:cs="Arial" w:eastAsia="Arial" w:hAnsi="Arial"/>
          <w:sz w:val="24"/>
          <w:szCs w:val="24"/>
        </w:rPr>
        <w:t xml:space="preserve">9. ___________________________________________________________________________</w:t>
      </w:r>
    </w:p>
    <w:p>
      <w:pPr>
        <w:spacing w:after="120"/>
        <w:ind w:firstLine="397"/>
        <w:jc w:val="both"/>
      </w:pPr>
      <w:r>
        <w:rPr>
          <w:rFonts w:ascii="Arial" w:cs="Arial" w:eastAsia="Arial" w:hAnsi="Arial"/>
          <w:sz w:val="24"/>
          <w:szCs w:val="24"/>
        </w:rPr>
        <w:t xml:space="preserve">(ФИО должностного лица, выдавшего таможенную расписку, подпись и печать)</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
 к Порядку учета обеспечения уплаты таможенных платежей, а также использования депозитного сертификата и таможенной расписки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РЕЕСТР
 документов, подтверждающих обеспечение уплаты таможенных платежей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3"/>
        <w:gridCol w:w="1211"/>
        <w:gridCol w:w="1014"/>
        <w:gridCol w:w="957"/>
        <w:gridCol w:w="934"/>
        <w:gridCol w:w="912"/>
        <w:gridCol w:w="912"/>
        <w:gridCol w:w="999"/>
        <w:gridCol w:w="1022"/>
        <w:gridCol w:w="912"/>
        <w:gridCol w:w="991"/>
      </w:tblGrid>
      <w:tr>
        <w:tc>
          <w:tcPr>
            <w:tcW w:type="dxa" w:w="313"/>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
 п/п</w:t>
            </w:r>
          </w:p>
        </w:tc>
        <w:tc>
          <w:tcPr>
            <w:tcW w:type="dxa" w:w="121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Регистрационный номер документа обеспечения уплаты таможенных платежей</w:t>
            </w:r>
          </w:p>
        </w:tc>
        <w:tc>
          <w:tcPr>
            <w:tcW w:type="dxa" w:w="101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заявителя документа обеспечения уплаты таможенных платежей</w:t>
            </w:r>
          </w:p>
        </w:tc>
        <w:tc>
          <w:tcPr>
            <w:tcW w:type="dxa" w:w="95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Полный юридический адрес заявителя документа обеспечения уплаты таможенных платежей</w:t>
            </w:r>
          </w:p>
        </w:tc>
        <w:tc>
          <w:tcPr>
            <w:tcW w:type="dxa" w:w="93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ИНН, ОКПО налогов плательщика заявителя документа</w:t>
            </w:r>
          </w:p>
        </w:tc>
        <w:tc>
          <w:tcPr>
            <w:tcW w:type="dxa" w:w="91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Способ обеспечения уплаты таможенных платежей</w:t>
            </w:r>
          </w:p>
        </w:tc>
        <w:tc>
          <w:tcPr>
            <w:tcW w:type="dxa" w:w="91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Размер суммы обеспечения уплаты таможенных платежей</w:t>
            </w:r>
          </w:p>
        </w:tc>
        <w:tc>
          <w:tcPr>
            <w:tcW w:type="dxa" w:w="999"/>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Гарант обеспечения уплаты таможенных платежей (банк, страховая организация поручитель, залогодатель)</w:t>
            </w:r>
          </w:p>
        </w:tc>
        <w:tc>
          <w:tcPr>
            <w:tcW w:type="dxa" w:w="102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Срок действия обязательства</w:t>
            </w:r>
          </w:p>
        </w:tc>
        <w:tc>
          <w:tcPr>
            <w:tcW w:type="dxa" w:w="91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Генеральное обеспечение</w:t>
            </w:r>
          </w:p>
        </w:tc>
        <w:tc>
          <w:tcPr>
            <w:tcW w:type="dxa" w:w="99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ФИО должностного лица таможенного органа, выдавшего документ</w:t>
            </w:r>
          </w:p>
        </w:tc>
      </w:tr>
      <w:tr>
        <w:tc>
          <w:tcPr>
            <w:tcW w:type="dxa" w:w="31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2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9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9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1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9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r>
    </w:tbl>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Порядку учета обеспечения уплаты таможенных платежей, а также использования депозитного сертификата и таможенной расписки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РЕЕСТР
 платежных документов о внесении сумм обеспечения на депозитный счет таможенного органа</w:t>
      </w:r>
    </w:p>
    <w:p>
      <w:pPr>
        <w:spacing w:after="12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9"/>
        <w:gridCol w:w="1047"/>
        <w:gridCol w:w="1022"/>
        <w:gridCol w:w="878"/>
        <w:gridCol w:w="1085"/>
        <w:gridCol w:w="784"/>
        <w:gridCol w:w="878"/>
        <w:gridCol w:w="878"/>
        <w:gridCol w:w="835"/>
        <w:gridCol w:w="847"/>
        <w:gridCol w:w="904"/>
        <w:gridCol w:w="753"/>
      </w:tblGrid>
      <w:tr>
        <w:tc>
          <w:tcPr>
            <w:tcW w:type="dxa" w:w="269"/>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
 п/п</w:t>
            </w:r>
          </w:p>
        </w:tc>
        <w:tc>
          <w:tcPr>
            <w:tcW w:type="dxa" w:w="104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местонахождения таможенного органа</w:t>
            </w:r>
          </w:p>
        </w:tc>
        <w:tc>
          <w:tcPr>
            <w:tcW w:type="dxa" w:w="102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местожительства плательщика и его реквизиты</w:t>
            </w:r>
          </w:p>
        </w:tc>
        <w:tc>
          <w:tcPr>
            <w:tcW w:type="dxa" w:w="87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обеспечения обязательства</w:t>
            </w:r>
          </w:p>
        </w:tc>
        <w:tc>
          <w:tcPr>
            <w:tcW w:type="dxa" w:w="108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Номер и дата платежного поручения, квитанции, документа, подтверждающего оплату</w:t>
            </w:r>
          </w:p>
        </w:tc>
        <w:tc>
          <w:tcPr>
            <w:tcW w:type="dxa" w:w="78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Срок действия обеспечения</w:t>
            </w:r>
          </w:p>
        </w:tc>
        <w:tc>
          <w:tcPr>
            <w:tcW w:type="dxa" w:w="87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страховой выплаты, подлежащей уплате в случае неисполнения обязательства</w:t>
            </w:r>
          </w:p>
        </w:tc>
        <w:tc>
          <w:tcPr>
            <w:tcW w:type="dxa" w:w="87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Срок исполнения обязательства внесенного на депозитный счет таможенного органа</w:t>
            </w:r>
          </w:p>
        </w:tc>
        <w:tc>
          <w:tcPr>
            <w:tcW w:type="dxa" w:w="83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Срок фактического исполнения</w:t>
            </w:r>
          </w:p>
        </w:tc>
        <w:tc>
          <w:tcPr>
            <w:tcW w:type="dxa" w:w="84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 взыскания суммы по обеспечению, внесенного на депозитный счет таможенного органа</w:t>
            </w:r>
          </w:p>
        </w:tc>
        <w:tc>
          <w:tcPr>
            <w:tcW w:type="dxa" w:w="90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страховой выплаты, перечисленная в бюджет</w:t>
            </w:r>
          </w:p>
        </w:tc>
        <w:tc>
          <w:tcPr>
            <w:tcW w:type="dxa" w:w="75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Примечание</w:t>
            </w:r>
          </w:p>
        </w:tc>
      </w:tr>
      <w:tr>
        <w:tc>
          <w:tcPr>
            <w:tcW w:type="dxa" w:w="26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0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0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8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0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8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8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8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8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9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r>
    </w:tbl>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
 к Порядку учета обеспечения уплаты таможенных платежей, а также использования депозитного сертификата и таможенной расписки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РЕЕСТР
 банковских (страховых) гарантий</w:t>
      </w:r>
    </w:p>
    <w:p>
      <w:pPr>
        <w:spacing w:after="12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1179"/>
        <w:gridCol w:w="1179"/>
        <w:gridCol w:w="1016"/>
        <w:gridCol w:w="641"/>
        <w:gridCol w:w="641"/>
        <w:gridCol w:w="670"/>
        <w:gridCol w:w="987"/>
        <w:gridCol w:w="938"/>
        <w:gridCol w:w="761"/>
        <w:gridCol w:w="1016"/>
        <w:gridCol w:w="847"/>
      </w:tblGrid>
      <w:tr>
        <w:tc>
          <w:tcPr>
            <w:tcW w:type="dxa" w:w="303"/>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
 п/п</w:t>
            </w:r>
          </w:p>
        </w:tc>
        <w:tc>
          <w:tcPr>
            <w:tcW w:type="dxa" w:w="1179"/>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местонахождения банка, выступающего гарантом</w:t>
            </w:r>
          </w:p>
        </w:tc>
        <w:tc>
          <w:tcPr>
            <w:tcW w:type="dxa" w:w="1179"/>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местонахождения лица, с которым заключен договор гарантии</w:t>
            </w:r>
          </w:p>
        </w:tc>
        <w:tc>
          <w:tcPr>
            <w:tcW w:type="dxa" w:w="101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место нахождения плательщика и его реквизиты, за которого внесено обеспечение</w:t>
            </w:r>
          </w:p>
        </w:tc>
        <w:tc>
          <w:tcPr>
            <w:tcW w:type="dxa" w:w="64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гарантии</w:t>
            </w:r>
          </w:p>
        </w:tc>
        <w:tc>
          <w:tcPr>
            <w:tcW w:type="dxa" w:w="64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Номер и дата выдачи гарантии</w:t>
            </w:r>
          </w:p>
        </w:tc>
        <w:tc>
          <w:tcPr>
            <w:tcW w:type="dxa" w:w="67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Срок действия гарантии</w:t>
            </w:r>
          </w:p>
        </w:tc>
        <w:tc>
          <w:tcPr>
            <w:tcW w:type="dxa" w:w="98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Срок исполнения обязательства по гарантии</w:t>
            </w:r>
          </w:p>
        </w:tc>
        <w:tc>
          <w:tcPr>
            <w:tcW w:type="dxa" w:w="93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Срок фактического исполнения</w:t>
            </w:r>
          </w:p>
        </w:tc>
        <w:tc>
          <w:tcPr>
            <w:tcW w:type="dxa" w:w="76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 взыскания суммы по гарантии в бюджет</w:t>
            </w:r>
          </w:p>
        </w:tc>
        <w:tc>
          <w:tcPr>
            <w:tcW w:type="dxa" w:w="101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гарантии, перечисленная в бюджет</w:t>
            </w:r>
          </w:p>
        </w:tc>
        <w:tc>
          <w:tcPr>
            <w:tcW w:type="dxa" w:w="847"/>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Примечание</w:t>
            </w:r>
          </w:p>
        </w:tc>
      </w:tr>
      <w:tr>
        <w:tc>
          <w:tcPr>
            <w:tcW w:type="dxa" w:w="30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1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0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9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9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0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84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r>
    </w:tbl>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к Порядку учета обеспечения уплаты таможенных платежей, а также использования депозитного сертификата и таможенной расписки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РЕЕСТР
 договоров поручительства</w:t>
      </w:r>
    </w:p>
    <w:p>
      <w:pPr>
        <w:spacing w:after="12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
        <w:gridCol w:w="861"/>
        <w:gridCol w:w="841"/>
        <w:gridCol w:w="861"/>
        <w:gridCol w:w="780"/>
        <w:gridCol w:w="723"/>
        <w:gridCol w:w="780"/>
        <w:gridCol w:w="780"/>
        <w:gridCol w:w="723"/>
        <w:gridCol w:w="780"/>
        <w:gridCol w:w="686"/>
        <w:gridCol w:w="780"/>
        <w:gridCol w:w="743"/>
        <w:gridCol w:w="619"/>
      </w:tblGrid>
      <w:tr>
        <w:tc>
          <w:tcPr>
            <w:tcW w:type="dxa" w:w="222"/>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
 п/п</w:t>
            </w:r>
          </w:p>
        </w:tc>
        <w:tc>
          <w:tcPr>
            <w:tcW w:type="dxa" w:w="86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местонахождения поручителя и его банковские реквизиты</w:t>
            </w:r>
          </w:p>
        </w:tc>
        <w:tc>
          <w:tcPr>
            <w:tcW w:type="dxa" w:w="84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местожительства лица, с которым заключен договор поручительства, и его реквизиты</w:t>
            </w:r>
          </w:p>
        </w:tc>
        <w:tc>
          <w:tcPr>
            <w:tcW w:type="dxa" w:w="86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местонахождения плательщика и его реквизиты, за которого внесено обеспечение</w:t>
            </w:r>
          </w:p>
        </w:tc>
        <w:tc>
          <w:tcPr>
            <w:tcW w:type="dxa" w:w="78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Способ обеспечения уплаты таможенных платежей по договору поручительства</w:t>
            </w:r>
          </w:p>
        </w:tc>
        <w:tc>
          <w:tcPr>
            <w:tcW w:type="dxa" w:w="72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обеспечения обязательства</w:t>
            </w:r>
          </w:p>
        </w:tc>
        <w:tc>
          <w:tcPr>
            <w:tcW w:type="dxa" w:w="78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Номер и дата заключения договора поручительства</w:t>
            </w:r>
          </w:p>
        </w:tc>
        <w:tc>
          <w:tcPr>
            <w:tcW w:type="dxa" w:w="78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Срок действия договора поручительства</w:t>
            </w:r>
          </w:p>
        </w:tc>
        <w:tc>
          <w:tcPr>
            <w:tcW w:type="dxa" w:w="72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страховой выплаты, подлежащей уплате в случае неисполнения обязательства</w:t>
            </w:r>
          </w:p>
        </w:tc>
        <w:tc>
          <w:tcPr>
            <w:tcW w:type="dxa" w:w="78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Срок исполнения обязательства по договору поручительства</w:t>
            </w:r>
          </w:p>
        </w:tc>
        <w:tc>
          <w:tcPr>
            <w:tcW w:type="dxa" w:w="68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Срок фактического исполнения</w:t>
            </w:r>
          </w:p>
        </w:tc>
        <w:tc>
          <w:tcPr>
            <w:tcW w:type="dxa" w:w="78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 взыскания суммы по договору поручительства</w:t>
            </w:r>
          </w:p>
        </w:tc>
        <w:tc>
          <w:tcPr>
            <w:tcW w:type="dxa" w:w="74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страховой выплаты, перечисленная в бюджет</w:t>
            </w:r>
          </w:p>
        </w:tc>
        <w:tc>
          <w:tcPr>
            <w:tcW w:type="dxa" w:w="619"/>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Примечание</w:t>
            </w:r>
          </w:p>
        </w:tc>
      </w:tr>
      <w:tr>
        <w:tc>
          <w:tcPr>
            <w:tcW w:type="dxa" w:w="2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8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8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6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r>
    </w:tbl>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
 к Порядку учета обеспечения уплаты таможенных платежей, а также использования депозитного сертификата и таможенной расписки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РЕЕСТР
 договоров залога имущества</w:t>
      </w:r>
    </w:p>
    <w:p>
      <w:pPr>
        <w:spacing w:after="12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7"/>
        <w:gridCol w:w="928"/>
        <w:gridCol w:w="928"/>
        <w:gridCol w:w="936"/>
        <w:gridCol w:w="796"/>
        <w:gridCol w:w="480"/>
        <w:gridCol w:w="928"/>
        <w:gridCol w:w="702"/>
        <w:gridCol w:w="936"/>
        <w:gridCol w:w="890"/>
        <w:gridCol w:w="761"/>
        <w:gridCol w:w="802"/>
        <w:gridCol w:w="802"/>
      </w:tblGrid>
      <w:tr>
        <w:tc>
          <w:tcPr>
            <w:tcW w:type="dxa" w:w="287"/>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
 п/п</w:t>
            </w:r>
          </w:p>
        </w:tc>
        <w:tc>
          <w:tcPr>
            <w:tcW w:type="dxa" w:w="92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залогодателя, его адрес, РНН</w:t>
            </w:r>
          </w:p>
        </w:tc>
        <w:tc>
          <w:tcPr>
            <w:tcW w:type="dxa" w:w="92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плательщика (ФИО физ. лица), за которого было внесено обеспечение</w:t>
            </w:r>
          </w:p>
        </w:tc>
        <w:tc>
          <w:tcPr>
            <w:tcW w:type="dxa" w:w="93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обеспечения обязательства</w:t>
            </w:r>
          </w:p>
        </w:tc>
        <w:tc>
          <w:tcPr>
            <w:tcW w:type="dxa" w:w="79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 заключения договора о залоге</w:t>
            </w:r>
          </w:p>
        </w:tc>
        <w:tc>
          <w:tcPr>
            <w:tcW w:type="dxa" w:w="48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Вид залога</w:t>
            </w:r>
          </w:p>
        </w:tc>
        <w:tc>
          <w:tcPr>
            <w:tcW w:type="dxa" w:w="92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и количество предметов залога</w:t>
            </w:r>
          </w:p>
        </w:tc>
        <w:tc>
          <w:tcPr>
            <w:tcW w:type="dxa" w:w="70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Рыночная стоимость предмета залога</w:t>
            </w:r>
          </w:p>
        </w:tc>
        <w:tc>
          <w:tcPr>
            <w:tcW w:type="dxa" w:w="93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Срок исполнения обязательства по договору</w:t>
            </w:r>
          </w:p>
        </w:tc>
        <w:tc>
          <w:tcPr>
            <w:tcW w:type="dxa" w:w="89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Срок фактического исполнения</w:t>
            </w:r>
          </w:p>
        </w:tc>
        <w:tc>
          <w:tcPr>
            <w:tcW w:type="dxa" w:w="76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 реализации предмета залога</w:t>
            </w:r>
          </w:p>
        </w:tc>
        <w:tc>
          <w:tcPr>
            <w:tcW w:type="dxa" w:w="80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вырученная при реализации предмета залога</w:t>
            </w:r>
          </w:p>
        </w:tc>
        <w:tc>
          <w:tcPr>
            <w:tcW w:type="dxa" w:w="80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Примечание</w:t>
            </w:r>
          </w:p>
        </w:tc>
      </w:tr>
      <w:tr>
        <w:tc>
          <w:tcPr>
            <w:tcW w:type="dxa" w:w="28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9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9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8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7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r>
    </w:tbl>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
 к Порядку учета обеспечения уплаты таможенных платежей, а также использования депозитного сертификата и таможенной расписки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ЛИЦЕВАЯ КАРТОЧКА
 по учету сумм обеспечения</w:t>
      </w:r>
    </w:p>
    <w:p>
      <w:pPr>
        <w:spacing w:after="120"/>
        <w:ind w:firstLine="397"/>
        <w:jc w:val="both"/>
      </w:pPr>
      <w:r>
        <w:rPr>
          <w:rFonts w:ascii="Arial" w:cs="Arial" w:eastAsia="Arial" w:hAnsi="Arial"/>
          <w:sz w:val="24"/>
          <w:szCs w:val="24"/>
        </w:rPr>
        <w:t xml:space="preserve">Наименование плательщика _______________________________________________</w:t>
      </w:r>
    </w:p>
    <w:p>
      <w:pPr>
        <w:spacing w:after="120"/>
        <w:ind w:firstLine="397"/>
        <w:jc w:val="both"/>
      </w:pPr>
      <w:r>
        <w:rPr>
          <w:rFonts w:ascii="Arial" w:cs="Arial" w:eastAsia="Arial" w:hAnsi="Arial"/>
          <w:sz w:val="24"/>
          <w:szCs w:val="24"/>
        </w:rPr>
        <w:t xml:space="preserve">ИНН ____________________________________________________________________</w:t>
      </w:r>
    </w:p>
    <w:p>
      <w:pPr>
        <w:spacing w:after="120"/>
        <w:ind w:firstLine="397"/>
        <w:jc w:val="both"/>
      </w:pPr>
      <w:r>
        <w:rPr>
          <w:rFonts w:ascii="Arial" w:cs="Arial" w:eastAsia="Arial" w:hAnsi="Arial"/>
          <w:sz w:val="24"/>
          <w:szCs w:val="24"/>
        </w:rPr>
        <w:t xml:space="preserve">Номер и дата выдачи паспорта нерезидента Кыргызской Республики ___________</w:t>
      </w:r>
    </w:p>
    <w:p>
      <w:pPr>
        <w:spacing w:after="120"/>
        <w:ind w:firstLine="397"/>
        <w:jc w:val="both"/>
      </w:pPr>
      <w:r>
        <w:rPr>
          <w:rFonts w:ascii="Arial" w:cs="Arial" w:eastAsia="Arial" w:hAnsi="Arial"/>
          <w:sz w:val="24"/>
          <w:szCs w:val="24"/>
        </w:rPr>
        <w:t xml:space="preserve">_________________________________________________________________________</w:t>
      </w:r>
    </w:p>
    <w:p>
      <w:pPr>
        <w:spacing w:after="120"/>
        <w:ind w:firstLine="397"/>
        <w:jc w:val="both"/>
      </w:pPr>
      <w:r>
        <w:rPr>
          <w:rFonts w:ascii="Arial" w:cs="Arial" w:eastAsia="Arial" w:hAnsi="Arial"/>
          <w:sz w:val="24"/>
          <w:szCs w:val="24"/>
        </w:rPr>
        <w:t xml:space="preserve">Адрес ___________________________________________________________________</w:t>
      </w:r>
    </w:p>
    <w:p>
      <w:pPr>
        <w:spacing w:after="120"/>
        <w:ind w:firstLine="397"/>
        <w:jc w:val="both"/>
      </w:pPr>
      <w:r>
        <w:rPr>
          <w:rFonts w:ascii="Arial" w:cs="Arial" w:eastAsia="Arial" w:hAnsi="Arial"/>
          <w:sz w:val="24"/>
          <w:szCs w:val="24"/>
        </w:rPr>
        <w:t xml:space="preserve">Телефон 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079"/>
        <w:gridCol w:w="1765"/>
        <w:gridCol w:w="967"/>
        <w:gridCol w:w="1168"/>
        <w:gridCol w:w="1168"/>
        <w:gridCol w:w="1168"/>
        <w:gridCol w:w="1168"/>
        <w:gridCol w:w="636"/>
        <w:gridCol w:w="636"/>
      </w:tblGrid>
      <w:tr>
        <w:tc>
          <w:tcPr>
            <w:tcW w:type="dxa" w:w="423"/>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
 п/п</w:t>
            </w:r>
          </w:p>
        </w:tc>
        <w:tc>
          <w:tcPr>
            <w:tcW w:type="dxa" w:w="1079"/>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Номер и дата документа (ДПО, КТС и т.д.)</w:t>
            </w:r>
          </w:p>
        </w:tc>
        <w:tc>
          <w:tcPr>
            <w:tcW w:type="dxa" w:w="1765"/>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Условие обеспечения уплаты (защитные антидемпинговые и компенсационные пошлины)</w:t>
            </w:r>
          </w:p>
        </w:tc>
        <w:tc>
          <w:tcPr>
            <w:tcW w:type="dxa" w:w="967"/>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Сальдо на начало операции</w:t>
            </w:r>
          </w:p>
        </w:tc>
        <w:tc>
          <w:tcPr>
            <w:tcW w:type="dxa" w:w="4672"/>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Приход</w:t>
            </w:r>
          </w:p>
        </w:tc>
        <w:tc>
          <w:tcPr>
            <w:tcW w:type="dxa" w:w="1272"/>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Расход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6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 документа</w:t>
            </w:r>
          </w:p>
        </w:tc>
        <w:tc>
          <w:tcPr>
            <w:tcW w:type="dxa" w:w="116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Номер документа</w:t>
            </w:r>
          </w:p>
        </w:tc>
        <w:tc>
          <w:tcPr>
            <w:tcW w:type="dxa" w:w="116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обеспечения уплаты</w:t>
            </w:r>
          </w:p>
        </w:tc>
        <w:tc>
          <w:tcPr>
            <w:tcW w:type="dxa" w:w="116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Срок исполнения обязательств (дата)</w:t>
            </w:r>
          </w:p>
        </w:tc>
        <w:tc>
          <w:tcPr>
            <w:tcW w:type="dxa" w:w="12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Платежный документ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Дата</w:t>
            </w:r>
          </w:p>
        </w:tc>
        <w:tc>
          <w:tcPr>
            <w:tcW w:type="dxa" w:w="63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Номер</w:t>
            </w:r>
          </w:p>
        </w:tc>
      </w:tr>
      <w:tr>
        <w:tc>
          <w:tcPr>
            <w:tcW w:type="dxa" w:w="42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0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w:t>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r>
      <w:tr>
        <w:tc>
          <w:tcPr>
            <w:tcW w:type="dxa" w:w="42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17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продолжение таблицы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58"/>
        <w:gridCol w:w="1158"/>
        <w:gridCol w:w="1158"/>
        <w:gridCol w:w="1158"/>
        <w:gridCol w:w="1158"/>
        <w:gridCol w:w="1158"/>
        <w:gridCol w:w="1158"/>
        <w:gridCol w:w="1158"/>
        <w:gridCol w:w="916"/>
      </w:tblGrid>
      <w:tr>
        <w:tc>
          <w:tcPr>
            <w:tcW w:type="dxa" w:w="9264"/>
            <w:gridSpan w:val="8"/>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Расход</w:t>
            </w:r>
          </w:p>
        </w:tc>
        <w:tc>
          <w:tcPr>
            <w:tcW w:type="dxa" w:w="916"/>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Сальдо на конец операции</w:t>
            </w:r>
          </w:p>
        </w:tc>
      </w:tr>
      <w:tr>
        <w:tc>
          <w:tcPr>
            <w:tcW w:type="dxa" w:w="1158"/>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Сумма возврата плательщику</w:t>
            </w:r>
          </w:p>
        </w:tc>
        <w:tc>
          <w:tcPr>
            <w:tcW w:type="dxa" w:w="11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 счет другого обязательства</w:t>
            </w:r>
          </w:p>
        </w:tc>
        <w:tc>
          <w:tcPr>
            <w:tcW w:type="dxa" w:w="694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Перечислено в бюджет</w:t>
            </w:r>
          </w:p>
        </w:tc>
        <w:tc>
          <w:tcPr>
            <w:vMerge w:val="continue"/>
            <w:tcBorders>
              <w:top w:val="single" w:color="CBBF9E" w:sz="4"/>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КБК</w:t>
            </w:r>
          </w:p>
        </w:tc>
        <w:tc>
          <w:tcPr>
            <w:tcW w:type="dxa" w:w="11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Прочие</w:t>
            </w:r>
          </w:p>
        </w:tc>
        <w:tc>
          <w:tcPr>
            <w:tcW w:type="dxa" w:w="11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 неисполненным обязательствам плательщика</w:t>
            </w:r>
          </w:p>
        </w:tc>
        <w:tc>
          <w:tcPr>
            <w:tcW w:type="dxa" w:w="11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 счет предстоящих платежей</w:t>
            </w:r>
          </w:p>
        </w:tc>
        <w:tc>
          <w:tcPr>
            <w:tcW w:type="dxa" w:w="11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 счет задолженности</w:t>
            </w:r>
          </w:p>
        </w:tc>
        <w:tc>
          <w:tcPr>
            <w:tcW w:type="dxa" w:w="115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По срокам превышающим действие обеспечения уплаты</w:t>
            </w:r>
          </w:p>
        </w:tc>
        <w:tc>
          <w:tcPr>
            <w:vMerge w:val="continue"/>
            <w:tcBorders>
              <w:top w:val="single" w:color="CBBF9E" w:sz="4"/>
              <w:left w:val="none" w:color="auto" w:sz="0"/>
              <w:bottom w:val="single" w:color="CBBF9E" w:sz="4"/>
              <w:right w:val="single" w:color="CBBF9E" w:sz="4"/>
            </w:tcBorders>
          </w:tcPr>
          <w:p/>
        </w:tc>
      </w:tr>
      <w:tr>
        <w:tc>
          <w:tcPr>
            <w:tcW w:type="dxa" w:w="11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11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11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11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11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1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11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11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9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w:t>
            </w:r>
          </w:p>
        </w:tc>
      </w:tr>
    </w:tbl>
    <w:p>
      <w:pPr>
        <w:spacing w:after="120"/>
        <w:ind w:firstLine="39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sim79rheklvi5ed4kg_z" Type="http://schemas.openxmlformats.org/officeDocument/2006/relationships/hyperlink" Target="http://kodeks.duckdns.org/document/157558" TargetMode="External"/><Relationship Id="rIdspbl8ely5ov7lf_5_ylix" Type="http://schemas.openxmlformats.org/officeDocument/2006/relationships/hyperlink" Target="http://kodeks.duckdns.org/document/99065" TargetMode="External"/><Relationship Id="rIdxesd29_mols4q1hikc_ht" Type="http://schemas.openxmlformats.org/officeDocument/2006/relationships/hyperlink" Target="http://kodeks.duckdns.org/document/99549" TargetMode="External"/><Relationship Id="rId4_pjwdfwjuekx3ixs9gx2" Type="http://schemas.openxmlformats.org/officeDocument/2006/relationships/hyperlink" Target="http://kodeks.duckdns.org/document/99774" TargetMode="External"/><Relationship Id="rIdb23n3el8ql6ftwc8fszze" Type="http://schemas.openxmlformats.org/officeDocument/2006/relationships/hyperlink" Target="http://kodeks.duckdns.org/document/99992" TargetMode="External"/><Relationship Id="rIdba7142z0nv3bscikangyz" Type="http://schemas.openxmlformats.org/officeDocument/2006/relationships/hyperlink" Target="http://kodeks.duckdns.org/document/13368" TargetMode="External"/><Relationship Id="rIdgemn3h7afg8i84zzdiwiv" Type="http://schemas.openxmlformats.org/officeDocument/2006/relationships/hyperlink" Target="http://kodeks.duckdns.org/document/205436" TargetMode="External"/><Relationship Id="rIdl9ijjmb_xuvvb5mx0rx3l" Type="http://schemas.openxmlformats.org/officeDocument/2006/relationships/hyperlink" Target="http://kodeks.duckdns.org/document/1587" TargetMode="External"/><Relationship Id="rIdgdcwosutugaocbieb13rk" Type="http://schemas.openxmlformats.org/officeDocument/2006/relationships/hyperlink" Target="http://kodeks.duckdns.org/document/1587" TargetMode="External"/><Relationship Id="rIdtru1n4f1qo6bwcagff4sa" Type="http://schemas.openxmlformats.org/officeDocument/2006/relationships/hyperlink" Target="http://kodeks.duckdns.org/document/1587" TargetMode="External"/><Relationship Id="rIdify7jq_f-cvl9agbg0s2g" Type="http://schemas.openxmlformats.org/officeDocument/2006/relationships/hyperlink" Target="http://kodeks.duckdns.org/document/1587" TargetMode="External"/><Relationship Id="rIddy3szizd0rmvgjgzh8osu" Type="http://schemas.openxmlformats.org/officeDocument/2006/relationships/hyperlink" Target="http://kodeks.duckdns.org/document/1587" TargetMode="External"/><Relationship Id="rIdfxwhch8m5rwrn_roub2sr" Type="http://schemas.openxmlformats.org/officeDocument/2006/relationships/hyperlink" Target="http://kodeks.duckdns.org/document/1587" TargetMode="External"/><Relationship Id="rIddpa2e3qi5vi1nnfznfcvp" Type="http://schemas.openxmlformats.org/officeDocument/2006/relationships/hyperlink" Target="http://kodeks.duckdns.org/document/1587" TargetMode="External"/><Relationship Id="rIdhpvmkt-qq8ocpi-awdqn9" Type="http://schemas.openxmlformats.org/officeDocument/2006/relationships/hyperlink" Target="http://kodeks.duckdns.org/document/99022" TargetMode="External"/><Relationship Id="rIdiwpsqrpsd0fmvg_tzagpe" Type="http://schemas.openxmlformats.org/officeDocument/2006/relationships/hyperlink" Target="http://kodeks.duckdns.org/document/99021" TargetMode="External"/><Relationship Id="rIdwioyod4mny395o6q2fami" Type="http://schemas.openxmlformats.org/officeDocument/2006/relationships/hyperlink" Target="http://kodeks.duckdns.org/document/99992" TargetMode="External"/><Relationship Id="rId96nb37s4dd5kn6-sjxilr" Type="http://schemas.openxmlformats.org/officeDocument/2006/relationships/hyperlink" Target="http://kodeks.duckdns.org/document/205436" TargetMode="External"/><Relationship Id="rIdmzdbs_7gtlvz_go0upgm6" Type="http://schemas.openxmlformats.org/officeDocument/2006/relationships/hyperlink" Target="http://kodeks.duckdns.org/document/99774" TargetMode="External"/><Relationship Id="rIdku8heubfux25w1ybfqruw" Type="http://schemas.openxmlformats.org/officeDocument/2006/relationships/hyperlink" Target="http://kodeks.duckdns.org/document/99992" TargetMode="External"/><Relationship Id="rIdwpogfjkzt_vlaiy4cn8rh" Type="http://schemas.openxmlformats.org/officeDocument/2006/relationships/hyperlink" Target="http://kodeks.duckdns.org/document/1587" TargetMode="External"/><Relationship Id="rIdx_c6mjsmjrsyzbgkj-swn" Type="http://schemas.openxmlformats.org/officeDocument/2006/relationships/hyperlink" Target="http://kodeks.duckdns.org/document/1587" TargetMode="External"/><Relationship Id="rIdlojt4k-eznoa3kxu_h4co" Type="http://schemas.openxmlformats.org/officeDocument/2006/relationships/hyperlink" Target="http://kodeks.duckdns.org/document/205436" TargetMode="External"/><Relationship Id="rIdwzpn2dzuhpnu04ymykcyb" Type="http://schemas.openxmlformats.org/officeDocument/2006/relationships/hyperlink" Target="http://kodeks.duckdns.org/document/1587" TargetMode="External"/><Relationship Id="rIdzwi_9iy3f7cjg8yldolo8" Type="http://schemas.openxmlformats.org/officeDocument/2006/relationships/hyperlink" Target="http://kodeks.duckdns.org/document/1587" TargetMode="External"/><Relationship Id="rIdonzk3zc9ykr6_n_nvzdwg" Type="http://schemas.openxmlformats.org/officeDocument/2006/relationships/hyperlink" Target="http://kodeks.duckdns.org/document/99549" TargetMode="External"/><Relationship Id="rIdscf-fn6oecdzc5mxkswxf" Type="http://schemas.openxmlformats.org/officeDocument/2006/relationships/hyperlink" Target="http://kodeks.duckdns.org/document/202445" TargetMode="External"/><Relationship Id="rIdldgrfuwrn3ruc2j6lw6ft" Type="http://schemas.openxmlformats.org/officeDocument/2006/relationships/hyperlink" Target="http://kodeks.duckdns.org/document/99549" TargetMode="External"/><Relationship Id="rIdod_e888woh6r6srec34fs" Type="http://schemas.openxmlformats.org/officeDocument/2006/relationships/hyperlink" Target="http://kodeks.duckdns.org/document/99549" TargetMode="External"/><Relationship Id="rIdma2xoaanplul_kffrecxm" Type="http://schemas.openxmlformats.org/officeDocument/2006/relationships/hyperlink" Target="http://kodeks.duckdns.org/document/99549" TargetMode="External"/><Relationship Id="rIdq5ofgbblusftirdzu2uxj" Type="http://schemas.openxmlformats.org/officeDocument/2006/relationships/hyperlink" Target="http://kodeks.duckdns.org/document/99069#p1" TargetMode="External"/><Relationship Id="rIdmnvc3c5jiqvszdj94mprh" Type="http://schemas.openxmlformats.org/officeDocument/2006/relationships/hyperlink" Target="http://kodeks.duckdns.org/document/99069#p2" TargetMode="External"/><Relationship Id="rId4cixhzspzdrmphdyqguvj" Type="http://schemas.openxmlformats.org/officeDocument/2006/relationships/hyperlink" Target="http://kodeks.duckdns.org/document/99069#p2" TargetMode="External"/><Relationship Id="rIdapmruohbvos4fpwvsoyg_" Type="http://schemas.openxmlformats.org/officeDocument/2006/relationships/hyperlink" Target="http://kodeks.duckdns.org/document/99069#p1" TargetMode="External"/><Relationship Id="rIdxynndnllvneqnwolzserh" Type="http://schemas.openxmlformats.org/officeDocument/2006/relationships/hyperlink" Target="http://kodeks.duckdns.org/document/99069#p3" TargetMode="External"/><Relationship Id="rId-ujgqaciensk3wg402ufo" Type="http://schemas.openxmlformats.org/officeDocument/2006/relationships/hyperlink" Target="http://kodeks.duckdns.org/document/99069#p3" TargetMode="External"/><Relationship Id="rIddws0smim2ncsbc3k10kwt" Type="http://schemas.openxmlformats.org/officeDocument/2006/relationships/hyperlink" Target="http://kodeks.duckdns.org/document/99069#p3" TargetMode="External"/><Relationship Id="rIdw2dnw1pr7masrpcawxpwl" Type="http://schemas.openxmlformats.org/officeDocument/2006/relationships/hyperlink" Target="http://kodeks.duckdns.org/document/99069#p3" TargetMode="External"/><Relationship Id="rIdcsuc3ycuafvzqjj9r-pnb" Type="http://schemas.openxmlformats.org/officeDocument/2006/relationships/hyperlink" Target="http://kodeks.duckdns.org/document/13368" TargetMode="External"/><Relationship Id="rIdhruxsd7dnflsze_ksg_uy" Type="http://schemas.openxmlformats.org/officeDocument/2006/relationships/hyperlink" Target="http://kodeks.duckdns.org/document/99069#&#1088;8" TargetMode="External"/><Relationship Id="rId35xsym9krd-tz4zbzn6vh" Type="http://schemas.openxmlformats.org/officeDocument/2006/relationships/hyperlink" Target="http://kodeks.duckdns.org/document/99069#&#1088;4" TargetMode="External"/><Relationship Id="rId2abjzoynxq4yyn2wbm-jg" Type="http://schemas.openxmlformats.org/officeDocument/2006/relationships/hyperlink" Target="http://kodeks.duckdns.org/document/99069#&#1088;5" TargetMode="External"/><Relationship Id="rIdppqa3y9hbmznwynd26-s7" Type="http://schemas.openxmlformats.org/officeDocument/2006/relationships/hyperlink" Target="http://kodeks.duckdns.org/document/99069#&#1088;6" TargetMode="External"/><Relationship Id="rIdm1qvow_1lfpphvkotqvz-" Type="http://schemas.openxmlformats.org/officeDocument/2006/relationships/hyperlink" Target="http://kodeks.duckdns.org/document/205436" TargetMode="External"/><Relationship Id="rIdrcqkaibpj_we4sbq8sj3z" Type="http://schemas.openxmlformats.org/officeDocument/2006/relationships/hyperlink" Target="http://kodeks.duckdns.org/document/99069#&#1088;7" TargetMode="External"/><Relationship Id="rIdfpk9jcoqfsk2c_nk64pgw" Type="http://schemas.openxmlformats.org/officeDocument/2006/relationships/hyperlink" Target="http://kodeks.duckdns.org/document/99069#&#1088;9" TargetMode="External"/><Relationship Id="rIdz2qytbz-euotkmxu6lcuh" Type="http://schemas.openxmlformats.org/officeDocument/2006/relationships/hyperlink" Target="http://kodeks.duckdns.org/document/99069#&#1088;10" TargetMode="External"/><Relationship Id="rIdvuapccmovso2yfep7kgyg" Type="http://schemas.openxmlformats.org/officeDocument/2006/relationships/hyperlink" Target="http://kodeks.duckdns.org/document/99069#&#1088;5" TargetMode="External"/><Relationship Id="rIdxqk2-10qnmqkliew13kyq" Type="http://schemas.openxmlformats.org/officeDocument/2006/relationships/hyperlink" Target="http://kodeks.duckdns.org/document/205436" TargetMode="External"/><Relationship Id="rIdugsyeoop2yugrtscbddlk" Type="http://schemas.openxmlformats.org/officeDocument/2006/relationships/hyperlink" Target="http://kodeks.duckdns.org/document/99069#&#1088;11" TargetMode="External"/><Relationship Id="rIdvalaxqkmfey3g_emdvoua" Type="http://schemas.openxmlformats.org/officeDocument/2006/relationships/hyperlink" Target="http://kodeks.duckdns.org/document/205436" TargetMode="External"/><Relationship Id="rIdtet-kdroulhc59smbenpp" Type="http://schemas.openxmlformats.org/officeDocument/2006/relationships/hyperlink" Target="http://kodeks.duckdns.org/document/99069#&#1088;12" TargetMode="External"/><Relationship Id="rIdnoanfknpa1cwvozactccz" Type="http://schemas.openxmlformats.org/officeDocument/2006/relationships/hyperlink" Target="http://kodeks.duckdns.org/document/205436" TargetMode="External"/><Relationship Id="rIdgmyurnzscyjszccdu8po5" Type="http://schemas.openxmlformats.org/officeDocument/2006/relationships/hyperlink" Target="http://kodeks.duckdns.org/document/99069#&#1088;11" TargetMode="External"/><Relationship Id="rIdnwznekxzx_hu86ztegjmz" Type="http://schemas.openxmlformats.org/officeDocument/2006/relationships/hyperlink" Target="http://kodeks.duckdns.org/document/205436" TargetMode="External"/><Relationship Id="rIdfk9aygxybdqzcx2uyn4tc" Type="http://schemas.openxmlformats.org/officeDocument/2006/relationships/hyperlink" Target="http://kodeks.duckdns.org/document/205436" TargetMode="External"/><Relationship Id="rIdogedcqhhhgf9kosp-i4vc" Type="http://schemas.openxmlformats.org/officeDocument/2006/relationships/hyperlink" Target="http://kodeks.duckdns.org/document/4" TargetMode="External"/><Relationship Id="rId85p-liub-hzmibis6unxv" Type="http://schemas.openxmlformats.org/officeDocument/2006/relationships/hyperlink" Target="http://kodeks.duckdns.org/document/99774" TargetMode="External"/><Relationship Id="rIdnlqyf0ef6owhbtg7f8qul" Type="http://schemas.openxmlformats.org/officeDocument/2006/relationships/hyperlink" Target="http://kodeks.duckdns.org/document/99774" TargetMode="External"/><Relationship Id="rIdnd_kssa1njpwwqgoyw-pu" Type="http://schemas.openxmlformats.org/officeDocument/2006/relationships/hyperlink" Target="http://kodeks.duckdns.org/document/99774" TargetMode="External"/><Relationship Id="rId5ldrheykjyxu3l3l8ljlo" Type="http://schemas.openxmlformats.org/officeDocument/2006/relationships/hyperlink" Target="http://kodeks.duckdns.org/document/205436" TargetMode="External"/><Relationship Id="rId_0ml-mv7mhnzv58fremxw" Type="http://schemas.openxmlformats.org/officeDocument/2006/relationships/hyperlink" Target="http://kodeks.duckdns.org/document/99992" TargetMode="External"/><Relationship Id="rIddgnqf6qlpx7ke1xm4af3u" Type="http://schemas.openxmlformats.org/officeDocument/2006/relationships/hyperlink" Target="http://kodeks.duckdns.org/document/99069#&#1088;16" TargetMode="External"/><Relationship Id="rIdnmi5nw1cxekhw53j7f5xk" Type="http://schemas.openxmlformats.org/officeDocument/2006/relationships/hyperlink" Target="http://kodeks.duckdns.org/document/205436" TargetMode="External"/><Relationship Id="rId7bx0hyvrqm52s_fvaj080" Type="http://schemas.openxmlformats.org/officeDocument/2006/relationships/hyperlink" Target="http://kodeks.duckdns.org/document/1587" TargetMode="External"/><Relationship Id="rId_rovzgkla7viim_1vim8s" Type="http://schemas.openxmlformats.org/officeDocument/2006/relationships/hyperlink" Target="http://kodeks.duckdns.org/document/99069#&#1088;13" TargetMode="External"/><Relationship Id="rIdcxin4zvxbg2gsjzxqk6sa" Type="http://schemas.openxmlformats.org/officeDocument/2006/relationships/hyperlink" Target="http://kodeks.duckdns.org/document/205436" TargetMode="External"/><Relationship Id="rId3lx6wcr6igd-wvoevu2_9" Type="http://schemas.openxmlformats.org/officeDocument/2006/relationships/hyperlink" Target="http://kodeks.duckdns.org/document/99069#&#1088;14" TargetMode="External"/><Relationship Id="rIdkoco9xzt7onlvetq1rkgo" Type="http://schemas.openxmlformats.org/officeDocument/2006/relationships/hyperlink" Target="http://kodeks.duckdns.org/document/99774" TargetMode="External"/><Relationship Id="rId6-2z9m5nfksptw98dttzc" Type="http://schemas.openxmlformats.org/officeDocument/2006/relationships/hyperlink" Target="http://kodeks.duckdns.org/document/99774" TargetMode="External"/><Relationship Id="rIdmx3cvd4ks1v0ht3dmymkh" Type="http://schemas.openxmlformats.org/officeDocument/2006/relationships/hyperlink" Target="http://kodeks.duckdns.org/document/99774" TargetMode="External"/><Relationship Id="rIdb_v8d2cfj1jdqfxydnlif" Type="http://schemas.openxmlformats.org/officeDocument/2006/relationships/hyperlink" Target="http://kodeks.duckdns.org/document/99774" TargetMode="External"/><Relationship Id="rIdsovdupypjl4m0npzizcou" Type="http://schemas.openxmlformats.org/officeDocument/2006/relationships/hyperlink" Target="http://kodeks.duckdns.org/document/99774" TargetMode="External"/><Relationship Id="rIdbbjyxeoagjdk1rngiwaoj" Type="http://schemas.openxmlformats.org/officeDocument/2006/relationships/hyperlink" Target="http://kodeks.duckdns.org/document/99774" TargetMode="External"/><Relationship Id="rId7ts0wrrp02ncw-jbqtvrh" Type="http://schemas.openxmlformats.org/officeDocument/2006/relationships/hyperlink" Target="http://kodeks.duckdns.org/document/99069#&#1088;15" TargetMode="External"/><Relationship Id="rIdtw3-6nvzt-9szc0vnbm3c" Type="http://schemas.openxmlformats.org/officeDocument/2006/relationships/hyperlink" Target="http://kodeks.duckdns.org/document/99774" TargetMode="External"/><Relationship Id="rIdecjzbpgkjkwnbzmcj8uhy" Type="http://schemas.openxmlformats.org/officeDocument/2006/relationships/hyperlink" Target="http://kodeks.duckdns.org/document/99069#&#1088;16" TargetMode="External"/><Relationship Id="rId_zzezko9oewo4uwmxujrh" Type="http://schemas.openxmlformats.org/officeDocument/2006/relationships/hyperlink" Target="http://kodeks.duckdns.org/document/99774" TargetMode="External"/><Relationship Id="rIdg_helwteqih4im_gmqggt" Type="http://schemas.openxmlformats.org/officeDocument/2006/relationships/hyperlink" Target="http://kodeks.duckdns.org/document/99774" TargetMode="External"/><Relationship Id="rId5_8gz_svhrsy8qp2bjpg1" Type="http://schemas.openxmlformats.org/officeDocument/2006/relationships/hyperlink" Target="http://kodeks.duckdns.org/document/99069#&#1088;16" TargetMode="External"/><Relationship Id="rIdezutvwtcbpl-2v2lktqs4" Type="http://schemas.openxmlformats.org/officeDocument/2006/relationships/hyperlink" Target="http://kodeks.duckdns.org/document/4" TargetMode="External"/><Relationship Id="rIdsegahvuclloll-nyzkdde" Type="http://schemas.openxmlformats.org/officeDocument/2006/relationships/hyperlink" Target="http://kodeks.duckdns.org/document/4" TargetMode="External"/><Relationship Id="rIdmyi72szzdbxycfbz_bwql" Type="http://schemas.openxmlformats.org/officeDocument/2006/relationships/hyperlink" Target="http://kodeks.duckdns.org/document/4" TargetMode="External"/><Relationship Id="rIdov5yy1qnqoov1brk-olo5" Type="http://schemas.openxmlformats.org/officeDocument/2006/relationships/hyperlink" Target="http://kodeks.duckdns.org/document/1188" TargetMode="External"/><Relationship Id="rIdwlrmn5lmmtwufulrhkzdg" Type="http://schemas.openxmlformats.org/officeDocument/2006/relationships/hyperlink" Target="http://kodeks.duckdns.org/document/205436" TargetMode="External"/><Relationship Id="rIdfq-mudiwewybzeq3uapbp" Type="http://schemas.openxmlformats.org/officeDocument/2006/relationships/hyperlink" Target="http://kodeks.duckdns.org/document/205436" TargetMode="External"/><Relationship Id="rIdzcux7svp0mgkviuokm5j_" Type="http://schemas.openxmlformats.org/officeDocument/2006/relationships/hyperlink" Target="http://kodeks.duckdns.org/document/205436" TargetMode="External"/><Relationship Id="rIdqtzcijbkceabhzqyknooo" Type="http://schemas.openxmlformats.org/officeDocument/2006/relationships/hyperlink" Target="http://kodeks.duckdns.org/document/205436" TargetMode="External"/><Relationship Id="rIdqlalhi-q5wgsr-prwkfao" Type="http://schemas.openxmlformats.org/officeDocument/2006/relationships/hyperlink" Target="http://kodeks.duckdns.org/document/205436" TargetMode="External"/><Relationship Id="rId8-6dt1z-gfty0ad2qb5e9" Type="http://schemas.openxmlformats.org/officeDocument/2006/relationships/hyperlink" Target="http://kodeks.duckdns.org/document/202445" TargetMode="External"/><Relationship Id="rIdeyany8ddzwih9ls9ld-g5" Type="http://schemas.openxmlformats.org/officeDocument/2006/relationships/hyperlink" Target="http://kodeks.duckdns.org/document/13368" TargetMode="External"/><Relationship Id="rIdsfldk5vwu2esh-i8a1ixa" Type="http://schemas.openxmlformats.org/officeDocument/2006/relationships/hyperlink" Target="http://kodeks.duckdns.org/document/202445" TargetMode="External"/><Relationship Id="rIdthw5mnqicgr8z0gppui3e" Type="http://schemas.openxmlformats.org/officeDocument/2006/relationships/hyperlink" Target="http://kodeks.duckdns.org/document/99065" TargetMode="External"/><Relationship Id="rIdmko967al09mqmqx_u2xgy" Type="http://schemas.openxmlformats.org/officeDocument/2006/relationships/hyperlink" Target="http://kodeks.duckdns.org/document/205436" TargetMode="External"/><Relationship Id="rIdeyi2go4bu1xmjxaopq_ff" Type="http://schemas.openxmlformats.org/officeDocument/2006/relationships/hyperlink" Target="http://kodeks.duckdns.org/document/205436" TargetMode="External"/><Relationship Id="rIddpbeku3equzq9ziuh5cj_" Type="http://schemas.openxmlformats.org/officeDocument/2006/relationships/hyperlink" Target="http://kodeks.duckdns.org/document/205436" TargetMode="External"/><Relationship Id="rIdqvsjuhmbdjie7waapio_b" Type="http://schemas.openxmlformats.org/officeDocument/2006/relationships/hyperlink" Target="http://kodeks.duckdns.org/document/205436" TargetMode="External"/><Relationship Id="rIddfah0sugmpzvlni-vecq2" Type="http://schemas.openxmlformats.org/officeDocument/2006/relationships/hyperlink" Target="http://kodeks.duckdns.org/document/205436" TargetMode="External"/><Relationship Id="rIde3p10ahmu16wuhr_hthet" Type="http://schemas.openxmlformats.org/officeDocument/2006/relationships/hyperlink" Target="http://kodeks.duckdns.org/document/205436" TargetMode="External"/><Relationship Id="rIdfe2wlnckacuvcob5q9_2t" Type="http://schemas.openxmlformats.org/officeDocument/2006/relationships/hyperlink" Target="http://kodeks.duckdns.org/document/99069#&#1088;11" TargetMode="External"/><Relationship Id="rIdxde3eensfe_6xaaolvnfk" Type="http://schemas.openxmlformats.org/officeDocument/2006/relationships/hyperlink" Target="http://kodeks.duckdns.org/document/205436" TargetMode="External"/><Relationship Id="rIdch_06nw8kxky1kjkew-kz" Type="http://schemas.openxmlformats.org/officeDocument/2006/relationships/hyperlink" Target="http://kodeks.duckdns.org/document/205436" TargetMode="External"/><Relationship Id="rIdhpuv0jnm2mqvgxo74a2xq" Type="http://schemas.openxmlformats.org/officeDocument/2006/relationships/hyperlink" Target="http://kodeks.duckdns.org/document/574" TargetMode="External"/><Relationship Id="rIdc2zizp5o3noluzq7vtfbm" Type="http://schemas.openxmlformats.org/officeDocument/2006/relationships/hyperlink" Target="http://kodeks.duckdns.org/document/205436" TargetMode="External"/><Relationship Id="rIdbdbvmgaim_rvbx-jxfwol" Type="http://schemas.openxmlformats.org/officeDocument/2006/relationships/hyperlink" Target="http://kodeks.duckdns.org/document/302990" TargetMode="External"/><Relationship Id="rId4akvqrye2xlekiwns2kip" Type="http://schemas.openxmlformats.org/officeDocument/2006/relationships/hyperlink" Target="http://kodeks.duckdns.org/document/4" TargetMode="External"/><Relationship Id="rId33mwbwrtw7pvbbjx9jbl3" Type="http://schemas.openxmlformats.org/officeDocument/2006/relationships/hyperlink" Target="http://kodeks.duckdns.org/document/205436" TargetMode="External"/><Relationship Id="rIdugbumoxz7aktigls3swob" Type="http://schemas.openxmlformats.org/officeDocument/2006/relationships/hyperlink" Target="http://kodeks.duckdns.org/document/99774" TargetMode="External"/><Relationship Id="rIddpxokxn1ikettpbe2lb5q" Type="http://schemas.openxmlformats.org/officeDocument/2006/relationships/hyperlink" Target="http://kodeks.duckdns.org/document/205436" TargetMode="External"/><Relationship Id="rId2ewtnh2clf3fnxgipikzw" Type="http://schemas.openxmlformats.org/officeDocument/2006/relationships/hyperlink" Target="http://kodeks.duckdns.org/document/205436" TargetMode="External"/><Relationship Id="rId9gmser1znlz8rivmn1sb2" Type="http://schemas.openxmlformats.org/officeDocument/2006/relationships/hyperlink" Target="http://kodeks.duckdns.org/document/205436" TargetMode="External"/><Relationship Id="rIdchcy6im9saixspjhj1oyh" Type="http://schemas.openxmlformats.org/officeDocument/2006/relationships/hyperlink" Target="http://kodeks.duckdns.org/document/99774" TargetMode="External"/><Relationship Id="rId7" Type="http://schemas.openxmlformats.org/officeDocument/2006/relationships/image" Target="media/93bec1c1538034512fe33c1434ae0ea86b639d33.png"/><Relationship Id="rId1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2026-09-23T13:50:48.564Z</dcterms:created>
  <dcterms:modified xsi:type="dcterms:W3CDTF">2026-09-23T13:50:48.564Z</dcterms:modified>
</cp:coreProperties>
</file>

<file path=docProps/custom.xml><?xml version="1.0" encoding="utf-8"?>
<Properties xmlns="http://schemas.openxmlformats.org/officeDocument/2006/custom-properties" xmlns:vt="http://schemas.openxmlformats.org/officeDocument/2006/docPropsVTypes"/>
</file>