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1o6d9z1sdrwkq5iw01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апреля 2016 года № 208)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оплачиваемых общественных работ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dofujj_pep5vydsoep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zyy8s1mx9d0vhftoqg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оплачиваемых общественных работ (далее - Положение) определяет единые на всей территории Кыргызской Республики порядок и условия проведения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ремонт и восстановление водопроводных, газовых, канализационных и других коммуникаций, ремонт дорог,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сезонных сельскохозяйственных и ирригационных работ, работ в лесном хозяйстве, берегоукрепительных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по устранению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технических и сметных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направления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jru0wcmv3a7cam5g2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территориальных подразделениях уполномоченного государственного органа в сфере содействия занятости населения (далее - территориальное подразделение уполномоченного органа) в целях поиска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территориальном подразделении уполномоченного органа более 6 месяцев, имеющие на своем иждивении более трех детей в возрасте до 16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организации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временной занятости населения местные государственные администрации, </w:t>
      </w: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организуются для осуществления потребностей организаций в выполнении работ, носящих временный или сезонный характер, не вытесняя постоянные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оплачиваемых общественных работ между территориальным подразделением уполномоченного органа и работодателем заключается договор, кроме случаев организации данных работ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определяются права и обязанности сторон по выполнению общественных работ,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объем и сроки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привлекаемых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и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работников оборудованием, инструментами и иными средствами, необходимыми для исполнения ими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в организации оплачиваемых общественных работ участвует третья (или более) софинансирующая сторона, то в данном случае заключается трехсторонний (или многосторонний)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uqm30wj6rl3q_jpxk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Работодатель несет ответственность за организацию и исполнение работ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 независимо от места регистрации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оплачиваемых общественных работ для обслуживания незанятого населения отдаленных территорий привлекаются агенты на срок 10 месяцев. Порядок привлечения и работы агентов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nptxs2nn8pssfelbe9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граждан в общественных работах допускается только с их согласия. При направлении на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заключенному договору с работодателем, территориальным подразделением уполномоченного органа выдаются официальным безработным и ищущим работу гражданам направления для участия в оплачиваемых общественных работах и дальнейшего заключения двустороннего трудового договора, кроме случаев привлечения на работу официальных безработных и ищущих работу граждан в территориальное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Направление, выданное территориальным подразделением уполномоченного органа безработным </w:t>
      </w:r>
      <w:r>
        <w:rPr>
          <w:rFonts w:ascii="Arial" w:cs="Arial" w:eastAsia="Arial" w:hAnsi="Arial"/>
          <w:sz w:val="24"/>
          <w:szCs w:val="24"/>
        </w:rPr>
        <w:t xml:space="preserve">и ищущим работу гражданам</w:t>
      </w:r>
      <w:r>
        <w:rPr>
          <w:rFonts w:ascii="Arial" w:cs="Arial" w:eastAsia="Arial" w:hAnsi="Arial"/>
          <w:sz w:val="24"/>
          <w:szCs w:val="24"/>
        </w:rPr>
        <w:t xml:space="preserve"> на участие в общественных работах, является основанием для его приема на работу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ps-btfmol0zhf3f4mj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</w:t>
      </w:r>
      <w:r>
        <w:rPr>
          <w:rFonts w:ascii="Arial" w:cs="Arial" w:eastAsia="Arial" w:hAnsi="Arial"/>
          <w:sz w:val="24"/>
          <w:szCs w:val="24"/>
        </w:rPr>
        <w:t xml:space="preserve">безработными и ищущими работу гражданами</w:t>
      </w:r>
      <w:r>
        <w:rPr>
          <w:rFonts w:ascii="Arial" w:cs="Arial" w:eastAsia="Arial" w:hAnsi="Arial"/>
          <w:sz w:val="24"/>
          <w:szCs w:val="24"/>
        </w:rPr>
        <w:t xml:space="preserve">, желающими участвовать в общественных работах, работодатель заключает срочный трудовой договор,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Срочный трудовой договор может быть расторгнут безработным досрочно при устройстве на постоянную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ppn6vjgmlsvhxl8ym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участия безработного и ищущего работу в общественных оплачиваемых работах территориальное подразделение уполномоченного органа продолжает для них поиск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расторжении трудового договора по инициативе безработного работодатель обязан в трехдневный срок со дня увольнения безработного информировать об этом территориальное подразделение уполномоченного органа,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Работодателем на каждого участника оплачиваемых общественных работ определяется объем выполненных работ и по завершении составляется акт выполненных работ. Оплата производится за фактически выполненную работу на основе срочного трудового договора, в котором предусматривается оплата за выполненную работу (услуги).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и другим участникам по одному экземпляру акта выполненных работ, а также копию срочного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9es49rmyukcxy_2smk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Организаторы оплачиваемых общественных работ несут ответственность за соблюдение законодательства о труде и занятости, правил охраны труда и техники безопасности, а также за рациональное использование труда участников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участия безработных граждан в оплачиваемых общественных работах выплата пособия по безработице приостанавливается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участия безработного в оплачиваемых общественных работах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граждан, занятых на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Период, в течение которого гражданин принимает участие в общественных оплачиваемых работах, засчитывается в страховой стаж.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Размер и условия оплаты труда участников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участников оплачиваемых общественных работ производится согласно заключенному трудовому договору за фактически выполненные работы из средств организаторов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выплаты оплаты труда в период участия безработного </w:t>
      </w:r>
      <w:r>
        <w:rPr>
          <w:rFonts w:ascii="Arial" w:cs="Arial" w:eastAsia="Arial" w:hAnsi="Arial"/>
          <w:sz w:val="24"/>
          <w:szCs w:val="24"/>
        </w:rPr>
        <w:t xml:space="preserve">и ищущего работу </w:t>
      </w:r>
      <w:r>
        <w:rPr>
          <w:rFonts w:ascii="Arial" w:cs="Arial" w:eastAsia="Arial" w:hAnsi="Arial"/>
          <w:sz w:val="24"/>
          <w:szCs w:val="24"/>
        </w:rPr>
        <w:t xml:space="preserve">гражданина в общественных оплачиваемых работах является акт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xwnxpcck5dp_ngyhr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Безработным и ищущим работу гражданам, занятым на оплачиваемых общественных работах, гарантируется со стороны территориального подразделения уполномоченного органа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 (и/или софинансирующей стороной).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mnv9jeenxy8m_vo6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оплаты труда граждан, занятых на оплачиваемых общественных работах,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средства, направляемые на оплату оплачиваемых общественных работ, перечисляются на лицевой счет безработного </w:t>
      </w:r>
      <w:r>
        <w:rPr>
          <w:rFonts w:ascii="Arial" w:cs="Arial" w:eastAsia="Arial" w:hAnsi="Arial"/>
          <w:sz w:val="24"/>
          <w:szCs w:val="24"/>
        </w:rPr>
        <w:t xml:space="preserve">или ищущего работу гражданина</w:t>
      </w:r>
      <w:r>
        <w:rPr>
          <w:rFonts w:ascii="Arial" w:cs="Arial" w:eastAsia="Arial" w:hAnsi="Arial"/>
          <w:sz w:val="24"/>
          <w:szCs w:val="24"/>
        </w:rPr>
        <w:t xml:space="preserve"> в банк или почтовое отделение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24pqi9fbke2fc0rast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Реализация проектов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и работодатели при активном участии и согласовании с органами местного самоуправления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каждого текущего года территориальное подразделение совместно с органами местного самоуправления и другими работодателями, а также с участием представителей местных сообществ проводит консультационные встречи и определяет примерный годовой объем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g2kkoyxuuyod8yy3ju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Проект разрабатывается работодателем, согласовывается с территориальным подразделением уполномоченного органа и утверждается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работодателем в территориальное подразделение уполномоченного органа проект должен содержать описание проекта, цель, виды работ, стоимость работ, расчеты и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Исходя из объема работ в рамках реализации проекта, работодателем определяется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на реализацию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Проекты, в которых материальные затраты превышают общую сумму средств, затраченных на оплату труда безработных </w:t>
      </w:r>
      <w:r>
        <w:rPr>
          <w:rFonts w:ascii="Arial" w:cs="Arial" w:eastAsia="Arial" w:hAnsi="Arial"/>
          <w:sz w:val="24"/>
          <w:szCs w:val="24"/>
        </w:rPr>
        <w:t xml:space="preserve">и ищущих работу граждан</w:t>
      </w:r>
      <w:r>
        <w:rPr>
          <w:rFonts w:ascii="Arial" w:cs="Arial" w:eastAsia="Arial" w:hAnsi="Arial"/>
          <w:sz w:val="24"/>
          <w:szCs w:val="24"/>
        </w:rPr>
        <w:t xml:space="preserve">, привлеченных к оплачиваемым общественным работам, рассматриваются уполномоченным государственным органом в сфере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ko6zxupdlvzg5vccd7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на материальные затраты проекта перечисляются территориальным подразделением уполномоченного органа в течение 1 месяца на расчетный/лицевой счет, предоставленный работодателем. </w:t>
      </w:r>
      <w:r>
        <w:rPr>
          <w:rFonts w:ascii="Arial" w:cs="Arial" w:eastAsia="Arial" w:hAnsi="Arial"/>
          <w:sz w:val="24"/>
          <w:szCs w:val="24"/>
        </w:rPr>
        <w:t xml:space="preserve">Работодатель предоставляет соответствующие подтверждающие документы на материальные расходы в территориальные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3vfmf3spkc6stiqrmj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контроль реализации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 и ищущих работу, направленных на оплачиваемые общественные работы, по утвержденным формам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jaby6ikk55iudnkbc2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содействия занятости населения, а также территориальными подразделениями уполномоченного органа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территориальными подразделениями уполномоченного органа в сфере содействия занятости населения осуществляется выборочный контроль участия официальных безработных и ищущих работу граждан в оплачиваемых общественных работах и заключения трудовых договоров с работодателями.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jmvw4yhlg6up0miuw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осуществлением оплачиваемых общественных работ для безработных и 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нецелевое использование средств, направленных на реализацию оплачиваемых общественных работ,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Работодатель несет ответственность за организацию и выполнение работ по трехстороннему (или многостороннему)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при исполнении, изменении или расторжении трехстороннего (или многостороннего) договора, решаются путем переговоров, а в случае недостижения согласия рассматриваются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t7j_jdlkmxiutnjbl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a19gpxmj4ia17pf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dalil.kg/document/99151</w:t>
      </w:r>
    </w:hyperlink>
  </w:p>
  <w:p>
    <w:pPr>
      <w:spacing w:after="0" w:before="40"/>
      <w:jc w:val="center"/>
    </w:pPr>
    <w:hyperlink w:history="1" r:id="rIdafryonmimycexcaoex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o6d9z1sdrwkq5iw01se" Type="http://schemas.openxmlformats.org/officeDocument/2006/relationships/hyperlink" Target="https://dalil.kg/document/99149" TargetMode="External"/><Relationship Id="rIdndofujj_pep5vydsoepdx" Type="http://schemas.openxmlformats.org/officeDocument/2006/relationships/hyperlink" Target="https://dalil.kg/document/14205" TargetMode="External"/><Relationship Id="rIdjzyy8s1mx9d0vhftoqgo2" Type="http://schemas.openxmlformats.org/officeDocument/2006/relationships/hyperlink" Target="https://dalil.kg/document/230007189" TargetMode="External"/><Relationship Id="rIdfvjru0wcmv3a7cam5g2vg" Type="http://schemas.openxmlformats.org/officeDocument/2006/relationships/hyperlink" Target="https://dalil.kg/document/230007189" TargetMode="External"/><Relationship Id="rIdrhuqm30wj6rl3q_jpxkjz" Type="http://schemas.openxmlformats.org/officeDocument/2006/relationships/hyperlink" Target="https://dalil.kg/document/230007189" TargetMode="External"/><Relationship Id="rIdvnptxs2nn8pssfelbe9mi" Type="http://schemas.openxmlformats.org/officeDocument/2006/relationships/hyperlink" Target="https://dalil.kg/document/230007189" TargetMode="External"/><Relationship Id="rIddps-btfmol0zhf3f4mjuc" Type="http://schemas.openxmlformats.org/officeDocument/2006/relationships/hyperlink" Target="https://dalil.kg/document/230007189" TargetMode="External"/><Relationship Id="rIds9ppn6vjgmlsvhxl8ymbg" Type="http://schemas.openxmlformats.org/officeDocument/2006/relationships/hyperlink" Target="https://dalil.kg/document/230007189" TargetMode="External"/><Relationship Id="rIdm9es49rmyukcxy_2smk3g" Type="http://schemas.openxmlformats.org/officeDocument/2006/relationships/hyperlink" Target="https://dalil.kg/document/230007189" TargetMode="External"/><Relationship Id="rIdpwxwnxpcck5dp_ngyhrbq" Type="http://schemas.openxmlformats.org/officeDocument/2006/relationships/hyperlink" Target="https://dalil.kg/document/230007189" TargetMode="External"/><Relationship Id="rIdtimnv9jeenxy8m_vo6fiv" Type="http://schemas.openxmlformats.org/officeDocument/2006/relationships/hyperlink" Target="https://dalil.kg/document/230007189" TargetMode="External"/><Relationship Id="rIdi24pqi9fbke2fc0rastd-" Type="http://schemas.openxmlformats.org/officeDocument/2006/relationships/hyperlink" Target="https://dalil.kg/document/230007189" TargetMode="External"/><Relationship Id="rId6g2kkoyxuuyod8yy3juwk" Type="http://schemas.openxmlformats.org/officeDocument/2006/relationships/hyperlink" Target="https://dalil.kg/document/230007189" TargetMode="External"/><Relationship Id="rIdlko6zxupdlvzg5vccd7tv" Type="http://schemas.openxmlformats.org/officeDocument/2006/relationships/hyperlink" Target="https://dalil.kg/document/230007189" TargetMode="External"/><Relationship Id="rIdg3vfmf3spkc6stiqrmjh5" Type="http://schemas.openxmlformats.org/officeDocument/2006/relationships/hyperlink" Target="https://dalil.kg/document/230007189" TargetMode="External"/><Relationship Id="rIdgjaby6ikk55iudnkbc2jj" Type="http://schemas.openxmlformats.org/officeDocument/2006/relationships/hyperlink" Target="https://dalil.kg/document/230007189" TargetMode="External"/><Relationship Id="rIdqzjmvw4yhlg6up0miuwxb" Type="http://schemas.openxmlformats.org/officeDocument/2006/relationships/hyperlink" Target="https://dalil.kg/document/230007189" TargetMode="External"/><Relationship Id="rIddat7j_jdlkmxiutnjblib" Type="http://schemas.openxmlformats.org/officeDocument/2006/relationships/hyperlink" Target="https://dalil.kg/document/23000718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a19gpxmj4ia17pfuvj" Type="http://schemas.openxmlformats.org/officeDocument/2006/relationships/hyperlink" Target="https://dalil.kg/document/99151" TargetMode="External"/><Relationship Id="rIdafryonmimycexcaoexx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2026-09-24T14:32:33.914Z</dcterms:created>
  <dcterms:modified xsi:type="dcterms:W3CDTF">2026-09-24T14:32:33.914Z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