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tonsk_hh9pnuedxya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прав и обязанностей органами местного самоуправления (далее - МСУ) в случае делегирования им государственных полномочий в сфере налоговых правоотношений: по налогу на имущество, земельному налогу, налогам на основе добровольного и обязательного патента, проведения налогового контроля и взыскания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 - финансово-кредитное учреждение, осуществляющее свою деятельность на основании лицензии, выданной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исполнительного органа МСУ, уполномоченное в соответствии с решением главы айыл окмоту или мэра города осуществлять полномочия в сфере налоговых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делегирование государственных полномочий</w:t>
      </w:r>
      <w:r>
        <w:rPr>
          <w:rFonts w:ascii="Arial" w:cs="Arial" w:eastAsia="Arial" w:hAnsi="Arial"/>
          <w:sz w:val="24"/>
          <w:szCs w:val="24"/>
        </w:rPr>
        <w:t xml:space="preserve"> - передача государственными органами органам местного самоуправления на основании закона или договора принадлежащих им государственных полномочий и финансовых и иных средств, необходимых для их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объекты, относящиеся к имуществу в соответствии с гражданским законодательством Кыргызской Республики, а также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представительный, исполнительный орган, обеспечивающий решение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задолженность, признанная налогоплательщиком</w:t>
      </w:r>
      <w:r>
        <w:rPr>
          <w:rFonts w:ascii="Arial" w:cs="Arial" w:eastAsia="Arial" w:hAnsi="Arial"/>
          <w:sz w:val="24"/>
          <w:szCs w:val="24"/>
        </w:rPr>
        <w:t xml:space="preserve"> - непогашенная сумма налоговой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Налоговым </w:t>
      </w:r>
      <w:hyperlink w:history="1" r:id="rIdc8my3xi6wj2d14edgz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кодекс), с которым налогоплательщик ознакомился и которое не оспорил;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Налоговым </w:t>
      </w:r>
      <w:hyperlink w:history="1" r:id="rIdltqi1a9vctx6wvicm4n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которого имеется решение суда об уплате налоговой задолженности, вступившее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правоотношения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отношения, регулируемые Налоговым </w:t>
      </w:r>
      <w:hyperlink w:history="1" r:id="rId5betjgblshjgcnqg9m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регистрация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недоимка</w:t>
      </w:r>
      <w:r>
        <w:rPr>
          <w:rFonts w:ascii="Arial" w:cs="Arial" w:eastAsia="Arial" w:hAnsi="Arial"/>
          <w:sz w:val="24"/>
          <w:szCs w:val="24"/>
        </w:rPr>
        <w:t xml:space="preserve"> - сумма налога, не уплаченная в срок, установленный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патент</w:t>
      </w:r>
      <w:r>
        <w:rPr>
          <w:rFonts w:ascii="Arial" w:cs="Arial" w:eastAsia="Arial" w:hAnsi="Arial"/>
          <w:sz w:val="24"/>
          <w:szCs w:val="24"/>
        </w:rPr>
        <w:t xml:space="preserve"> - выдаваемый органом налоговой службы или приобретаемый налогоплательщиком посредством платежного терминала документ, удостоверяющий право налогоплательщика на осуществление определенного вида деятельности и уплату налогов по данному виду деятельности, а также подтверждающий получение доходов в течение времени, в котором действовал патент;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налогового органа</w:t>
      </w:r>
      <w:r>
        <w:rPr>
          <w:rFonts w:ascii="Arial" w:cs="Arial" w:eastAsia="Arial" w:hAnsi="Arial"/>
          <w:sz w:val="24"/>
          <w:szCs w:val="24"/>
        </w:rPr>
        <w:t xml:space="preserve"> - ненормативный акт, принимаемый налоговым органом в соответствии с Налоговым </w:t>
      </w:r>
      <w:hyperlink w:history="1" r:id="rIdepypqyqp_vjbv7twgg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может быть оспорен в уполномоченном налоговом органе или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- расчетный и иной счет в банке, на который зачисляются и с которого могут расходоваться денежные средства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регистрация</w:t>
      </w:r>
      <w:r>
        <w:rPr>
          <w:rFonts w:ascii="Arial" w:cs="Arial" w:eastAsia="Arial" w:hAnsi="Arial"/>
          <w:sz w:val="24"/>
          <w:szCs w:val="24"/>
        </w:rPr>
        <w:t xml:space="preserve"> - система мер, осуществляемая налоговыми органами при возникновении, ликвидации или изменении места нахождения обособленного подразделения в случае осуществления деятельности вне места налоговой регистрации, а также в случае нахождения и/или регистрации объектов в другом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Исполнительные органы МСУ в случае делегирования им соответствующих государственных полномочий могут осуществлять следующие полномочия в сфере налоговых правоотношений: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уплаты налогоплательщиками местных налогов, налогов на основе добровольного и обязательного патента, в том числе с выдачей квитанции об уплате налога по форме № 04 (далее - квитанция формы № 04) в порядке, устанавливаемом Правительством Кыргызской Республики, и в случаях, предусмотренных пунктами 8 и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налогоплательщиков и формирование отчетности по налогоплательщикам, оплатившим местные налоги и налоги на основе патента, в том числе с выдачей квитанции формы № 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в добровольный и/или обязательный патент об уплате налога на следующий срок действия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отчетности по налогоплательщикам, осуществляющим деятельность на основе добровольного и/или обязательного патента, в патенты которых исполнительными органами МСУ внесены записи об уплате налога за следующий срок действия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сумм налогов, собранных посредством применения квитанции формы № 04, в государственный бюджет в полном объеме через учреждение банка, отделение почтовой связи государственного предприятия "Кыргыз почтасы" (далее - ГП "Кыргыз почтасы");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органами налоговой службы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налогоплательщикам решения налогового органа об обеспечении исполнения налоговой задолженности, признанной налогоплательщиком, а также инициирование перед налоговыми органами процедуры взыскания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налоговой службы в учете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Возложение полномочий, предусмотренных пунктом 3 настоящего Положения, на конкретных должностных лиц органа МСУ осуществляется на основании решения главы айыл окмоту или мэра города.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исполнительным органом МСУ полномочий по сбору местных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исполнительного органа МСУ обеспечивают уплату налогоплательщиками земельного налога и налога на имущество, в том числе путем подворного обхода домохозяйств и многоквартирных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уплате местных налогов вносятся должностным лицом исполнительного органа МСУ в журнал учета местных налогов,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об уплате местных налогов вносятся в реестр поступления денежных средств по местным налогам по форме согласно </w:t>
      </w:r>
      <w:hyperlink w:history="1" r:id="rIdqflhe2cogiaqqkmsht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направляется в соответствующий налоговый орган не реже 1 раза в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Уплата налогоплательщиками местных налогов может осуществляться через учреждения банка, отделения почтовой связи ГП "Кыргыз почтасы" и инновационные методы уплаты налогов (платежные терминалы, POS-терминалы, интернет-банкинг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отдаленных и труднодоступных населенных пунктах Кыргызской Республики, где отсутствуют учреждения банка, допускается прием от налогоплательщиков наличных денежных средств в счет уплаты налога на имущество, земельного налога с помощью квитанции формы № 04.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осуществления исполнительным органом МСУ полномочий по сбору налогов на основе 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Налогоплательщики, осуществляющие деятельность на основе патента, приобретают патент в налоговом органе по месту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налога на основе патента может вноситься налогоплательщиком в учреждение банка, отделение почтовой связи ГП "Кыргыз почтасы" или посредством инновационных методов уплаты налогов. Квитанция об оплате суммы налога на основе патента с отметкой банка, отделения почтовой связи ГП "Кыргыз почтасы" или инновационных систем уплаты налогов предъявляется налоговому органу, на основании чего налогоплательщику выдается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отдаленных и труднодоступных населенных пунктах Кыргызской Республики, где отсутствуют учреждения банка, допускается прием от налогоплательщиков наличных денежных средств в счет уплаты налога на основе обязательного патента, налога на основе добровольного патента с помощью квитанции формы № 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исполнительного органа МСУ вносит запись в добровольный и/или обязательный патент об уплате налога за следующий срок действия патента путем проставления специального штампа исполнительного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налога на основе добровольного патента может быть уплачена на срок 1, 2, 15, 30, 90 или 180 календарных дней, следующих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налога на основе обязательного патента может быть уплачена на срок 30, 90 или 180 календарных дней, следующих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уплате налога на основе патента на 90 календарных дней сумма налога снижается на 5 процентов, на 180 календарных дней -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внесении исполнительными органами МСУ записей в добровольный и/или обязательный патенты об уплате налога на следующий срок действия патента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 учета налога на основе патента,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 патентов, в которые органами МСУ внесены записи об уплате налога за следующий срок действия патента по форме согласно </w:t>
      </w:r>
      <w:hyperlink w:history="1" r:id="rId9lsbisgtajsrb3tsvu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направляется в соответствующий территориальный налоговый орган не реже 1 раза в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МСУ не вносит записи в добровольный или обязательный патент об уплате налога за следующий срок действия патента и обращается в налоговые органы с просьбой об аннулировании патента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вид деятельности, не указанный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деятельность по патенту, выданному другому налогоплательщику;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другие нарушения, предусмотренные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Сумма налога на основе патента является фиксированной и не подлежит пересчету после приобретения патента или внесения исполнительными органами МСУ записи в патент об уплате налога за следующий срок действия 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взимания сумм местных налогов и налога на основе патента с выдачей квитанции формы № 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Квитанция формы № 04 является бланком строгой отчетности, имеющим соответствующую серию, порядковый номер и степени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исполнительного органа МСУ при взимании суммы налогов с выдачей квитанции формы № 04 обязано предъявить налогоплательщику служебное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исполнительного органа МСУ, получив сумму налога от налогоплательщика, выписывает квитанцию формы № 04 в 2-х экземплярах, без помарок и исправлений. Первый экземпляр квитанции выдается налогоплательщику, второй экземпляр остается у должностного лица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Суммы налогов, собранные должностными лицами исполнительных органов МСУ с выдачей квитанции формы № 04, подлежат внесению в учреждение банка, отделение почтовой связи ГП "Кыргыз почтасы" в полном объеме не позднее 3-х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формы № 04 считается действительной только при наличии печати исполнительного органа МСУ, фамилии, имени, отчества и подписи налогоплательщика и должностного лица исполнительного органа МСУ на 2-х экземплярах квитанции.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правильность выдачи квитанций формы № 04, своевременность и полноту внесения в бюджет денежных средств, уплаченных налогоплательщиками, несут должностные лица исполнительного органа МСУ, уполномоченные в соответствии с решением главы айыл окмоту или мэра города взимать суммы налогов с выдачей квитанции формы № 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Ежемесячно, не позднее 5 числа месяца, следующего за отчетным периодом, исполнительный орган МСУ представляет в соответствующий налоговый орган сведения о полученных и использованных квитанциях формы № 04 по форме согласно </w:t>
      </w:r>
      <w:hyperlink w:history="1" r:id="rIdhfo6yrol3m-x388xdj6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налогового контроля исполнительными органами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МСУ осуществляют налоговый контроль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рейдовый налоговый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налогового контроля органами МСУ налогоплательщики представляют документы по уплате налога на имущество, земельного налога, налога на основе обязательного патента,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Рейдовый налоговый контроль исполнительным органом МСУ осуществляется для соблюдения следующих требований налогового законодательства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Проведение рейдового налогового контроля осуществляется не чаще 12 раз в год в отношении отдельного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Предписание на проведение рейдового налогового контроля по форме согласно </w:t>
      </w:r>
      <w:hyperlink w:history="1" r:id="rIdfkdde05rbmv15kmspl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подписывается главой айыл окмоту или мэром города, заверяется гербовой печатью и регистрируется в специальном журнале учета предписаний, форма которого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Предписание на проведение рейдового налогового контроля может быть выписано как на отдельного налогоплательщика, так и на группу налогоплательщиков. В предписании должны быть указаны участок территории (месторасположение налогоплательщиков) или имущество, вопросы, подлежащие выяснению в ходе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рейдового налогового контроля должностное лицо исполнительного органа МСУ предъявляет налогоплательщику для ознакомления и отметки об ознакомлении предписание на право проведения рейдового налогового контроля (отметка об ознакомлении налогоплательщиком производится на обратной стороне предписания). После предъявления предписания на проведение рейдового налогового контроля и служебного удостоверения должностное лицо исполнительного органа МСУ требует от налогоплательщика представить документы, подлежащие проверке, по вопросам, указанным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Налогоплательщик предъявляет квитанцию об уплате налога должностному лицу исполнительного органа МСУ при проверке наличия патента и сроков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проведения рейдового налогового контроля заполняется Акт рейдового налогового контроля соблюдения требований налогового законодательства Кыргызской Республики по форме согласно </w:t>
      </w:r>
      <w:hyperlink w:history="1" r:id="rIdn3uc-ogvtd7srdz61p7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2-х экземплярах, который подписывается налогоплательщиком и должностным лицом исполнительного органа МСУ. Один экземпляр акта передается налогоплательщику, второй экземпляр остается в исполнительном органе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невыполнения налогоплательщиками законных требований должностных лиц органов МСУ в ходе рейдового налогового контроля и/или выявления фактов ведения экономической деятельности без налоговой регистрации составляется протокол об административных правонарушениях. Протокол оформляется должностным лицом исполнительного органа МСУ в соответствии с требованиями, предусмотренными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местного самоуправления создается комиссия по рассмотрению административных правонарушений (далее - комиссия). Комиссия рассматривает протоколы об административных правонарушениях и другие материалы, налагает штрафы и другие административные взыскания в соответствии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Исполнительный орган МСУ в течение 10 рабочих дней со дня составления актов рейдового налогового контроля принимает меры к правонарушителям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Исполнительные органы МСУ ежемесячно представляют в налоговые органы отчет о результатах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Исполнительные органы МСУ в срок до 1 декабря направляют для согласования в соответствующие налоговые органы планы проведения рейдового налогового контроля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контроль методом установления налогового поста проводится в целях полноты учета оборота товаров и денежных средств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пост устанавливается органом налоговой службы совместно с исполнительным органом МСУ у следующих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производящих подакцизные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налоговую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представляющих налоговые отчеты с нулевыми показателями;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в сфере общественного питания,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добычу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Перечень субъектов, у которых устанавливается налоговый пост,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Исполнительный орган МСУ ежемесячно, до 25 числа текущего месяца, направляет в соответствующий налоговый орган перечень субъектов, у которых планируется установить налоговый пост в следующем месяце, для его утверждения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Налоговый пост устанавливается приказом руководителя (заместителя руководителя) налогового органа по месту налоговой (учетной) регистрации налогоплательщика, в котором определяется его персональный состав. Налоговый пост работает в режиме работы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период работы налогового поста заполняется Акт ежедневного учета оборота товаров и денежных средств по форме согласно </w:t>
      </w:r>
      <w:hyperlink w:history="1" r:id="rIdw4txi5bkw8yeatuzbx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итогам работы налогового поста оформляется Акт о результатах работы налогового поста по форме согласно </w:t>
      </w:r>
      <w:hyperlink w:history="1" r:id="rIdwomblp607qbg0a2uqu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должностными лицами органа налоговой службы, исполнительного органа МСУ и налогоплательщиком. Акт составляется на момент завершения работы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Должностное лицо исполнительного органа МСУ регистрирует формы налогового контроля в книге инспекторских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взаимоотношений органов МСУ и налоговых органов по объектам налогообложения и исчислению налоговых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Налоговые органы на обязательной основе предоставляют исполнительным органам МСУ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перечень зарегистрированных в налоговых органах плательщиков налога на имущество, земельного налога и налога на основе патента и сведения о суммах налоговой задолженности по указанным 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10 января, перечень и ставки налога на основе добровольного патента по видам предпринимательской деятельности. В случае пересмотра перечня видов предпринимательской деятельности, осуществляемых на основе добровольного и обязательного патента, и ставок налога на основе патента в течение года информация представляется не позднее 5 рабочих дней со дня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июня текущего года, сводную информацию о налоговых обязательствах налогоплательщиков по налогам,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запросу исполнительного органа МСУ налоговый орган представляет информацию о наличии налоговой задолженности и предпринимаемых мерах по ее взысканию в отношении других видов налогов, не указанных в пункте 1 настоящего Положения, поступающих в местный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взыскания налоговой задолженности и применения мер принудительного взыскания к налогоплательщику исполнительными органами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Перечень налогоплательщиков, имеющих налоговую задолженность по местным налогам, формируется на основании информации налоговых органов, результатов налогового контроля, осуществляемого исполнительными органами МСУ, а также совместно с налоговыми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Налоговые органы при возникновении налоговой задолженности могут передать исполнительным органам МСУ решение об обеспечении исполнения налоговой задолженности, признанной налогоплательщиком, по установленной форме, для передачи ее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Исполнительные органы МСУ вправе инициировать перед налоговыми органами процедуру взыскания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Налоговый орган, не позднее 10 рабочих диен со дня получения от исполнительного органа МСУ заявления по факту необходимости взыскания налоговой задолженности, обязан принять решение о взыскании налоговой задолженности или представить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Основанием для отказа в проведении процедур по взысканию задолженности является отсутствие факта признанной налоговой задолженности налогоплательщика. Принудительное погашение налоговой задолженности не применяется к налоговому обязательству, возникающему в результате налоговой проверки и оспариваемому в результате обжалования, до тех пор, пока не будет принято решение по обжалованию.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неисполнения решения налогового органа о взыскании налоговой задолженности со стороны налогоплательщика исполнительный орган МСУ обращается в налоговый орган для применения мер принудительного взыскания к налогоплательщику в соответствии с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должностных лиц исполнительных органов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Должностные лица органов МСУ несут ответственность за невыполнение или ненадлежащее выполнение делегированных государственных полномочий, установленных статьей 52-1 Налогового </w:t>
      </w:r>
      <w:hyperlink w:history="1" r:id="rIdnzkbm_4munltu5md0c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поступления денежных средств по местным налогам
 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602"/>
        <w:gridCol w:w="2284"/>
        <w:gridCol w:w="2042"/>
        <w:gridCol w:w="877"/>
        <w:gridCol w:w="735"/>
        <w:gridCol w:w="735"/>
        <w:gridCol w:w="752"/>
        <w:gridCol w:w="752"/>
      </w:tblGrid>
      <w:tr>
        <w:tc>
          <w:tcPr>
            <w:tcW w:type="dxa" w:w="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2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или ФИО налогоплательщика</w:t>
            </w:r>
          </w:p>
        </w:tc>
        <w:tc>
          <w:tcPr>
            <w:tcW w:type="dxa" w:w="2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налогоплательщика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налога
 (сом)</w:t>
            </w:r>
          </w:p>
        </w:tc>
        <w:tc>
          <w:tcPr>
            <w:tcW w:type="dxa" w:w="14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Квитанция формы № 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патентов, в которые исполнительными органами МСУ внесены записи об уплате налога за следующий срок действия патента
 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период с "__" _____________ 20__ г. по "__" 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1309"/>
        <w:gridCol w:w="1191"/>
        <w:gridCol w:w="941"/>
        <w:gridCol w:w="704"/>
        <w:gridCol w:w="704"/>
        <w:gridCol w:w="541"/>
        <w:gridCol w:w="541"/>
        <w:gridCol w:w="408"/>
        <w:gridCol w:w="408"/>
        <w:gridCol w:w="987"/>
        <w:gridCol w:w="532"/>
        <w:gridCol w:w="532"/>
        <w:gridCol w:w="532"/>
        <w:gridCol w:w="53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патента (добровольный/
 обязательный)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или ФИО налогопла-
 тельщика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налогопла-
 тельщика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патента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патента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срок действия патента</w:t>
            </w:r>
          </w:p>
        </w:tc>
        <w:tc>
          <w:tcPr>
            <w:tcW w:type="dxa" w:w="8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патента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Уплаченная сумма налога
 (сом)</w:t>
            </w:r>
          </w:p>
        </w:tc>
        <w:tc>
          <w:tcPr>
            <w:tcW w:type="dxa" w:w="1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Квитанция формы № 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___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___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___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полученных и использованных квитанциях формы № 04
 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период с "__" _____________ 20__ г. по "__" 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6"/>
        <w:gridCol w:w="886"/>
        <w:gridCol w:w="886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>
        <w:tc>
          <w:tcPr>
            <w:tcW w:type="dxa" w:w="265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квитанций на начало периода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Получено квитанций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квитанций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Испорчено квитанций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6"/>
        <w:gridCol w:w="866"/>
        <w:gridCol w:w="866"/>
        <w:gridCol w:w="866"/>
        <w:gridCol w:w="866"/>
        <w:gridCol w:w="866"/>
        <w:gridCol w:w="866"/>
        <w:gridCol w:w="866"/>
        <w:gridCol w:w="863"/>
        <w:gridCol w:w="983"/>
        <w:gridCol w:w="469"/>
        <w:gridCol w:w="469"/>
        <w:gridCol w:w="469"/>
      </w:tblGrid>
      <w:tr>
        <w:tc>
          <w:tcPr>
            <w:tcW w:type="dxa" w:w="692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 собранных налогов по видам (сом)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 в бюджет
 (сом)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налогов, не перечисленная в бюджет
 (сом)</w:t>
            </w:r>
          </w:p>
        </w:tc>
        <w:tc>
          <w:tcPr>
            <w:tcW w:type="dxa" w:w="14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квитанций на конец периода</w:t>
            </w:r>
          </w:p>
        </w:tc>
      </w:tr>
      <w:tr>
        <w:tc>
          <w:tcPr>
            <w:tcW w:type="dxa" w:w="259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пользование сельско-
 хозяйст-
 венными угодьями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использование земель населенных пунктов и земель несельско-
 хозяйст-
 венного назначения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пользование придомовыми, приусадебными и садово-огородными земельными участками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фирменном бланке
 "__" 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
 на право проведения рейдового налогового контроля соблюдения требований налогового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МСУ, выдавшего предписание)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и номер служебного удостоверения проверяющего)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рейдового налогового контроля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субъекта, ИНН, адрес места нахождения. В случае
 рейдового контроля групп субъектов указывается участок территории)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налоговой и учетной регистрации налогоплательщика в налоговом органе;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проверка факта уплаты налога и соответствия физических показателей плательщика
 налога на основе добровольного и/или обязательного патента.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Основание: часть 6 статьи 108 Налогового </w:t>
      </w:r>
      <w:hyperlink w:history="1" r:id="rIdjjt3pzyzeskf_scjpm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 дней, с ___ по ___ ____________ 20__ г.,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режиме работы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предписание изъятию не подлежит и прилагается к акту проверки, который
 сдается в орган МСУ.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(Обратная сторона предписания)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Ознакомлен с предписанием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190"/>
        <w:gridCol w:w="2223"/>
        <w:gridCol w:w="2595"/>
        <w:gridCol w:w="2661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проверки и ознакомления с предписанием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или ФИО проверяемого субъекта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 проверяемого субъекта или руководителя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 проверяемого субъекта или руководителя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_________
 рейдового налогового контроля соблюдения требований налогового законодательства Кыргызской Республики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Рейдовый налоговый контроль начат в _____ часов, окончен в _____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ФИО сотрудников исполнительного органа МСУ)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 от "__" ____________ 20__ г.,
 выданного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ответственных лиц хозяйствующего субъекта)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____________________________________, расположенного по адресу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села, улицы и номера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принадлежащего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ФИО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налоговой регистрации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учетной регистрации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разрешительных документов на право осуществления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свидетельства о государственной регистрации или патента,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и когда выдан, срок действия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Книги инспекторских проверок 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результате рейдового налогового контроля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деятельности 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Наличие первичных и иных документов, являющихся основанием для определения
 налогового обязательства и подтверждением уплаты местных налогов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Предложения проверяющих: явиться в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МСУ, адрес)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"__" _____________ 20__ г., к ______ часам, в каб. № ___, при себе иметь следующие
 документы: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(должность сотрудника
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
 (должность сотрудника
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Ответственное лицо
 хозяйствующего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
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Одни экземпляр акта получил(а):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(дата, ФИО, занимаемая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 2-х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ежедневного учета оборота товаров и денежных средств
 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ФИО или наименование проверяемого субъекта, адрес)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"___" 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85"/>
        <w:gridCol w:w="885"/>
        <w:gridCol w:w="885"/>
        <w:gridCol w:w="885"/>
        <w:gridCol w:w="728"/>
        <w:gridCol w:w="728"/>
        <w:gridCol w:w="728"/>
        <w:gridCol w:w="704"/>
        <w:gridCol w:w="704"/>
        <w:gridCol w:w="704"/>
        <w:gridCol w:w="651"/>
        <w:gridCol w:w="651"/>
        <w:gridCol w:w="651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218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товаров (приобретено, поступило денежных средств) за день</w:t>
            </w:r>
          </w:p>
        </w:tc>
        <w:tc>
          <w:tcPr>
            <w:tcW w:type="dxa" w:w="21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 товаров (списано денежных средств) за день</w:t>
            </w:r>
          </w:p>
        </w:tc>
        <w:tc>
          <w:tcPr>
            <w:tcW w:type="dxa" w:w="19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 (сумма денежных средств)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по показанию контрольно-кассовой машины (Z-отчет), платежным поручениям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(гр. Итого 10 - выручка по показанию Z-отчета, платежным поручениям)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налогового органа)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хозяйствующего субъекта (налоговый представитель)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работы налогового поста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сотрудников налогового органа и исполнительного органа МСУ)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 от "__" _______________ 20__ г., выданного ___________________________,
 установлен налоговый пост на объекте ____________________________________________, расположенном по
 адресу ________________________________________, принадлежащего __________________________________,
 осуществляющего предпринимательскую деятельность на основании: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Свидетельства о государственной регистрации, патента, выданного __________________________________
 от "__" _________________ 20__ г. серии _____ № 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Зарегистрирован в налоговом органе по _____________________________________________________ району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Зарегистрирован ли как плательщик НДС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(если да, то, с какого времени)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ИНН ___________________________________________, код ОКПО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установления поста: с "__" _________________ 20__ г. по "__" 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Режим работы налогоплательщика: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Перерыв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Выходные дни 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Время обследования: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Акт составлен в присутствии 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индивидуального предпринимателя или
 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юридического лица, налогового представителя)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результатам работы налогового поста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деятельности: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ККМ модели __________________________________________________ зарегистрирован в налоговом органе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 району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"__" _____________________ 20__ г. регистрационный номер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серии ___________________ № ___________________ от "___" ________________________ 20__г.,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 сроком с "___" ________________ 20__г. по "___" ______________ 20_ г.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Общая сумма выручки за время установки поста (отгружено готовой продукции и/или поступило
 денежных средств):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Всего выручка по показаниям Z-отчетов, платежных поручений и/или отгружено готовой продукции 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Общая выручка торговой точки за последний месяц 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Среднедневная выручка за последний месяц 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Количество наемных работников ____________, из них __________ чел. работают на основании
 приказа/трудового соглашения, патента (необходимое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Примечание: 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налогового органа)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исполнительного
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
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Ответственное лицо
 хозяйствующего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Одни экземпляр акта получил(а):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
 (дата, ФИО, занимаемая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nfihgd8ymov2nz6t1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dalil.kg/document/99162</w:t>
      </w:r>
    </w:hyperlink>
  </w:p>
  <w:p>
    <w:pPr>
      <w:spacing w:after="0" w:before="40"/>
      <w:jc w:val="center"/>
    </w:pPr>
    <w:hyperlink w:history="1" r:id="rId4coti76hqngcm_lhba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onsk_hh9pnuedxya6aq" Type="http://schemas.openxmlformats.org/officeDocument/2006/relationships/hyperlink" Target="https://dalil.kg/document/99161" TargetMode="External"/><Relationship Id="rIdc8my3xi6wj2d14edgzfvd" Type="http://schemas.openxmlformats.org/officeDocument/2006/relationships/hyperlink" Target="https://dalil.kg/document/202445" TargetMode="External"/><Relationship Id="rIdltqi1a9vctx6wvicm4nyr" Type="http://schemas.openxmlformats.org/officeDocument/2006/relationships/hyperlink" Target="https://dalil.kg/document/202445" TargetMode="External"/><Relationship Id="rId5betjgblshjgcnqg9mjin" Type="http://schemas.openxmlformats.org/officeDocument/2006/relationships/hyperlink" Target="https://dalil.kg/document/202445" TargetMode="External"/><Relationship Id="rIdepypqyqp_vjbv7twggxgk" Type="http://schemas.openxmlformats.org/officeDocument/2006/relationships/hyperlink" Target="https://dalil.kg/document/202445" TargetMode="External"/><Relationship Id="rIdqflhe2cogiaqqkmshtalv" Type="http://schemas.openxmlformats.org/officeDocument/2006/relationships/hyperlink" Target="https://dalil.kg/document/99162#&#1088;2" TargetMode="External"/><Relationship Id="rId9lsbisgtajsrb3tsvuetl" Type="http://schemas.openxmlformats.org/officeDocument/2006/relationships/hyperlink" Target="https://dalil.kg/document/99162#&#1088;2" TargetMode="External"/><Relationship Id="rIdhfo6yrol3m-x388xdj6l_" Type="http://schemas.openxmlformats.org/officeDocument/2006/relationships/hyperlink" Target="https://dalil.kg/document/99162#&#1088;3" TargetMode="External"/><Relationship Id="rIdfkdde05rbmv15kmsplsvy" Type="http://schemas.openxmlformats.org/officeDocument/2006/relationships/hyperlink" Target="https://dalil.kg/document/99162#&#1088;4" TargetMode="External"/><Relationship Id="rIdn3uc-ogvtd7srdz61p7dd" Type="http://schemas.openxmlformats.org/officeDocument/2006/relationships/hyperlink" Target="https://dalil.kg/document/99162#&#1088;5" TargetMode="External"/><Relationship Id="rIdw4txi5bkw8yeatuzbxlbq" Type="http://schemas.openxmlformats.org/officeDocument/2006/relationships/hyperlink" Target="https://dalil.kg/document/99162#&#1088;6" TargetMode="External"/><Relationship Id="rIdwomblp607qbg0a2uquc5r" Type="http://schemas.openxmlformats.org/officeDocument/2006/relationships/hyperlink" Target="https://dalil.kg/document/99162#&#1088;7" TargetMode="External"/><Relationship Id="rIdnzkbm_4munltu5md0cbow" Type="http://schemas.openxmlformats.org/officeDocument/2006/relationships/hyperlink" Target="https://dalil.kg/document/202445" TargetMode="External"/><Relationship Id="rIdjjt3pzyzeskf_scjpmis_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nfihgd8ymov2nz6t1ge" Type="http://schemas.openxmlformats.org/officeDocument/2006/relationships/hyperlink" Target="https://dalil.kg/document/99162" TargetMode="External"/><Relationship Id="rId4coti76hqngcm_lhba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2026-09-26T17:23:18.308Z</dcterms:created>
  <dcterms:modified xsi:type="dcterms:W3CDTF">2026-09-26T17:23:18.308Z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