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zosncfbr7wdvcse_sdf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w:t>
      </w:r>
    </w:p>
    <w:p>
      <w:pPr>
        <w:spacing w:after="120"/>
        <w:jc w:val="center"/>
      </w:pPr>
      <w:r>
        <w:rPr>
          <w:rFonts w:ascii="Arial" w:cs="Arial" w:eastAsia="Arial" w:hAnsi="Arial"/>
          <w:i/>
          <w:iCs/>
          <w:sz w:val="24"/>
          <w:szCs w:val="24"/>
        </w:rPr>
        <w:t xml:space="preserve">от 8 июля 2026 года № 466</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5phsvajlm6vtdqloylie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2016 года № 706</w:t>
      </w:r>
    </w:p>
    <w:p>
      <w:pPr>
        <w:spacing w:after="400" w:before="400"/>
        <w:jc w:val="center"/>
      </w:pPr>
      <w:r>
        <w:rPr>
          <w:rFonts w:ascii="Arial" w:cs="Arial" w:eastAsia="Arial" w:hAnsi="Arial"/>
          <w:b/>
          <w:bCs/>
          <w:sz w:val="32"/>
          <w:szCs w:val="32"/>
        </w:rPr>
        <w:t xml:space="preserve">ПОЛОЖЕНИЕ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200" w:before="200"/>
        <w:jc w:val="center"/>
      </w:pPr>
      <w:r>
        <w:rPr>
          <w:rFonts w:ascii="Arial" w:cs="Arial" w:eastAsia="Arial" w:hAnsi="Arial"/>
          <w:i/>
          <w:iCs/>
          <w:sz w:val="24"/>
          <w:szCs w:val="24"/>
        </w:rPr>
        <w:t xml:space="preserve">(В редакции постановлений Правительства КР от </w:t>
      </w:r>
      <w:hyperlink w:history="1" r:id="rIdddbhyh3f3k-ozcarng3nj">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evp2lj6d8j816nkqoc7a8">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kne9fyvdljtp4zoi6sbzr">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 </w:t>
      </w:r>
      <w:hyperlink w:history="1" r:id="rIdllsoeeimvfrbl38jv__jg">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s42cyapkfkztvna5xxff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устанавливает порядок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60"/>
        <w:ind w:firstLine="567"/>
        <w:jc w:val="both"/>
      </w:pPr>
      <w:r>
        <w:rPr>
          <w:rFonts w:ascii="Arial" w:cs="Arial" w:eastAsia="Arial" w:hAnsi="Arial"/>
          <w:sz w:val="24"/>
          <w:szCs w:val="24"/>
        </w:rPr>
        <w:t xml:space="preserve">Процесс взаимодействия государственных органов и органов местного самоуправления, подключенных к информационной (автоматизированной) системе управления человеческими ресурсами на государственной гражданской службе и муниципальной службе (АИС «е-Kyzmat»), с уполномоченным государственным органом по организации и проведению процедур компьютерного тестирования осуществляется посредством и в соответствии с функционалом данной автоматизированной системы.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7gwe9d9kvsb7jdcxtuut">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Тестирование проводится с целью объективной и прозрачной оценки уровня профессиональной подготовки, квалификации, знаний законодательства Кыргызской Республики участников тестирования.</w:t>
      </w:r>
    </w:p>
    <w:p>
      <w:pPr>
        <w:spacing w:after="60"/>
        <w:ind w:firstLine="567"/>
        <w:jc w:val="both"/>
      </w:pPr>
      <w:r>
        <w:rPr>
          <w:rFonts w:ascii="Arial" w:cs="Arial" w:eastAsia="Arial" w:hAnsi="Arial"/>
          <w:sz w:val="24"/>
          <w:szCs w:val="24"/>
        </w:rPr>
        <w:t xml:space="preserve">3. Тестирование является составной частью процедуры конкурсного отбора, а также используется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Объективность проведения тестирования обеспечивается стандартностью условий, времени, подсчета результатов, содержания тестов.</w:t>
      </w:r>
    </w:p>
    <w:p>
      <w:pPr>
        <w:spacing w:after="60"/>
        <w:ind w:firstLine="567"/>
        <w:jc w:val="both"/>
      </w:pPr>
      <w:r>
        <w:rPr>
          <w:rFonts w:ascii="Arial" w:cs="Arial" w:eastAsia="Arial" w:hAnsi="Arial"/>
          <w:sz w:val="24"/>
          <w:szCs w:val="24"/>
        </w:rPr>
        <w:t xml:space="preserve">5. Тестирование кандидатов на замещение вакантных административных государственных должностей и административных муниципальных должностей, а также в Национальный резерв кадров государственной гражданской службы и муниципальной службы Кыргызской Республики (далее - Национальный резерв) проводится уполномоченным государственным органом по делам государственной гражданской службы и муниципальной службы (далее - уполномоченный государственный орган) в отделе (Центре) тестирования уполномоченного государственного органа (далее - Центр тестирования) и территориальных подразделениях уполномоченного государственного органа.</w:t>
      </w:r>
    </w:p>
    <w:p>
      <w:pPr>
        <w:spacing w:after="60"/>
        <w:ind w:firstLine="567"/>
        <w:jc w:val="both"/>
      </w:pPr>
      <w:r>
        <w:rPr>
          <w:rFonts w:ascii="Arial" w:cs="Arial" w:eastAsia="Arial" w:hAnsi="Arial"/>
          <w:sz w:val="24"/>
          <w:szCs w:val="24"/>
        </w:rPr>
        <w:t xml:space="preserve">Тестирование проводится с использованием компьютеров.</w:t>
      </w:r>
    </w:p>
    <w:p>
      <w:pPr>
        <w:spacing w:after="200" w:before="200"/>
        <w:jc w:val="center"/>
      </w:pPr>
      <w:r>
        <w:rPr>
          <w:rFonts w:ascii="Arial" w:cs="Arial" w:eastAsia="Arial" w:hAnsi="Arial"/>
          <w:b/>
          <w:bCs/>
          <w:sz w:val="24"/>
          <w:szCs w:val="24"/>
        </w:rPr>
        <w:t xml:space="preserve">2. Виды тестов</w:t>
      </w:r>
    </w:p>
    <w:p>
      <w:pPr>
        <w:spacing w:after="60"/>
        <w:ind w:firstLine="567"/>
        <w:jc w:val="both"/>
      </w:pPr>
      <w:r>
        <w:rPr>
          <w:rFonts w:ascii="Arial" w:cs="Arial" w:eastAsia="Arial" w:hAnsi="Arial"/>
          <w:sz w:val="24"/>
          <w:szCs w:val="24"/>
        </w:rPr>
        <w:t xml:space="preserve">6. Для тестирования кандидатов на замещение вакантных административных государственных должностей и административных муниципальных должностей используются следующие виды тестирования:</w:t>
      </w:r>
    </w:p>
    <w:p>
      <w:pPr>
        <w:spacing w:after="60"/>
        <w:ind w:firstLine="567"/>
        <w:jc w:val="both"/>
      </w:pPr>
      <w:r>
        <w:rPr>
          <w:rFonts w:ascii="Arial" w:cs="Arial" w:eastAsia="Arial" w:hAnsi="Arial"/>
          <w:sz w:val="24"/>
          <w:szCs w:val="24"/>
        </w:rPr>
        <w:t xml:space="preserve">1) тестирование на знание общего законодательства (далее - основной тест);</w:t>
      </w:r>
    </w:p>
    <w:p>
      <w:pPr>
        <w:spacing w:after="60"/>
        <w:ind w:firstLine="567"/>
        <w:jc w:val="both"/>
      </w:pPr>
      <w:r>
        <w:rPr>
          <w:rFonts w:ascii="Arial" w:cs="Arial" w:eastAsia="Arial" w:hAnsi="Arial"/>
          <w:sz w:val="24"/>
          <w:szCs w:val="24"/>
        </w:rPr>
        <w:t xml:space="preserve">2) тестирование на знание предметного законодательства (далее - предметный тест);</w:t>
      </w:r>
    </w:p>
    <w:p>
      <w:pPr>
        <w:spacing w:after="60"/>
        <w:ind w:firstLine="567"/>
        <w:jc w:val="both"/>
      </w:pPr>
      <w:r>
        <w:rPr>
          <w:rFonts w:ascii="Arial" w:cs="Arial" w:eastAsia="Arial" w:hAnsi="Arial"/>
          <w:sz w:val="24"/>
          <w:szCs w:val="24"/>
        </w:rPr>
        <w:t xml:space="preserve">3) тестирование на выявление профессионально значимых личностных качеств кандидата.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xhp4wzqwukolcz5uz4aa">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Основной тест содержит задания для оценки общих знаний законодательства Кыргызской Республики в сфере государственного управления,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8. Предметные тесты содержат задания для выявления уровня знаний участников тестирования по специальному направлению. Тестирование по этому виду тестов проводится с учетом квалификационных требований, предъявляемых к определенной должности, сферы деятельности и специального образования.</w:t>
      </w:r>
    </w:p>
    <w:p>
      <w:pPr>
        <w:spacing w:after="60"/>
        <w:ind w:firstLine="567"/>
        <w:jc w:val="both"/>
      </w:pPr>
      <w:r>
        <w:rPr>
          <w:rFonts w:ascii="Arial" w:cs="Arial" w:eastAsia="Arial" w:hAnsi="Arial"/>
          <w:i/>
          <w:iCs/>
          <w:sz w:val="24"/>
          <w:szCs w:val="24"/>
        </w:rPr>
        <w:t xml:space="preserve">9. (Абзац первый утратил силу в соответствии </w:t>
      </w:r>
      <w:hyperlink w:history="1" r:id="rIdul3bwyiatcyiyi1c2wjn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60"/>
        <w:ind w:firstLine="567"/>
        <w:jc w:val="both"/>
      </w:pPr>
      <w:r>
        <w:rPr>
          <w:rFonts w:ascii="Arial" w:cs="Arial" w:eastAsia="Arial" w:hAnsi="Arial"/>
          <w:sz w:val="24"/>
          <w:szCs w:val="24"/>
        </w:rPr>
        <w:t xml:space="preserve">Тестирование кандидатов для зачисления в Национальный резерв проводится в установленном законодательством порядке.</w:t>
      </w:r>
    </w:p>
    <w:p>
      <w:pPr>
        <w:spacing w:after="60"/>
        <w:ind w:firstLine="567"/>
        <w:jc w:val="both"/>
      </w:pPr>
      <w:r>
        <w:rPr>
          <w:rFonts w:ascii="Arial" w:cs="Arial" w:eastAsia="Arial" w:hAnsi="Arial"/>
          <w:sz w:val="24"/>
          <w:szCs w:val="24"/>
        </w:rPr>
        <w:t xml:space="preserve">Формирование предметных тестов проводится с учетом сведений, предоставляемых государственным органом и органом местного самоуправления по формам согласно </w:t>
      </w:r>
      <w:hyperlink w:history="1" r:id="rIdot_z8qmhxwkcf3vcpflj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3buehrzcedmqcfc4bidee">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rhmhngc8bjxvsd0fwaii-">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Разработка, формирование и обновление базы тестовых вопросов осуществляются уполномоченным государственным органом с привлечением соответствующих специалистов.</w:t>
      </w:r>
    </w:p>
    <w:p>
      <w:pPr>
        <w:spacing w:after="60"/>
        <w:ind w:firstLine="567"/>
        <w:jc w:val="both"/>
      </w:pPr>
      <w:r>
        <w:rPr>
          <w:rFonts w:ascii="Arial" w:cs="Arial" w:eastAsia="Arial" w:hAnsi="Arial"/>
          <w:sz w:val="24"/>
          <w:szCs w:val="24"/>
        </w:rPr>
        <w:t xml:space="preserve">11. Количество вопросов в тесте, степень их сложности, методика оценки правильных ответов определяются уполномоченным государственным органом.</w:t>
      </w:r>
    </w:p>
    <w:p>
      <w:pPr>
        <w:spacing w:after="200" w:before="200"/>
        <w:jc w:val="center"/>
      </w:pPr>
      <w:r>
        <w:rPr>
          <w:rFonts w:ascii="Arial" w:cs="Arial" w:eastAsia="Arial" w:hAnsi="Arial"/>
          <w:b/>
          <w:bCs/>
          <w:sz w:val="24"/>
          <w:szCs w:val="24"/>
        </w:rPr>
        <w:t xml:space="preserve">3. Функции уполномоченного государственного органа в организации тестирования</w:t>
      </w:r>
    </w:p>
    <w:p>
      <w:pPr>
        <w:spacing w:after="60"/>
        <w:ind w:firstLine="567"/>
        <w:jc w:val="both"/>
      </w:pPr>
      <w:r>
        <w:rPr>
          <w:rFonts w:ascii="Arial" w:cs="Arial" w:eastAsia="Arial" w:hAnsi="Arial"/>
          <w:sz w:val="24"/>
          <w:szCs w:val="24"/>
        </w:rPr>
        <w:t xml:space="preserve">12. Уполномоченный государственный орган осуществляет следующие функции по организации тестирования:</w:t>
      </w:r>
    </w:p>
    <w:p>
      <w:pPr>
        <w:spacing w:after="60"/>
        <w:ind w:firstLine="567"/>
        <w:jc w:val="both"/>
      </w:pPr>
      <w:r>
        <w:rPr>
          <w:rFonts w:ascii="Arial" w:cs="Arial" w:eastAsia="Arial" w:hAnsi="Arial"/>
          <w:sz w:val="24"/>
          <w:szCs w:val="24"/>
        </w:rPr>
        <w:t xml:space="preserve">1) осуществляет правовое и материально-техническое обеспечение Центра тестирования и территориальных подразделений уполномоченного государственного органа в части тестирования;</w:t>
      </w:r>
    </w:p>
    <w:p>
      <w:pPr>
        <w:spacing w:after="60"/>
        <w:ind w:firstLine="567"/>
        <w:jc w:val="both"/>
      </w:pPr>
      <w:r>
        <w:rPr>
          <w:rFonts w:ascii="Arial" w:cs="Arial" w:eastAsia="Arial" w:hAnsi="Arial"/>
          <w:sz w:val="24"/>
          <w:szCs w:val="24"/>
        </w:rPr>
        <w:t xml:space="preserve">2) оказывает информационно-техническую поддержку Центру тестирования и территориальным подразделениям уполномоченного государственного органа в части тестирования;</w:t>
      </w:r>
    </w:p>
    <w:p>
      <w:pPr>
        <w:spacing w:after="60"/>
        <w:ind w:firstLine="567"/>
        <w:jc w:val="both"/>
      </w:pPr>
      <w:r>
        <w:rPr>
          <w:rFonts w:ascii="Arial" w:cs="Arial" w:eastAsia="Arial" w:hAnsi="Arial"/>
          <w:sz w:val="24"/>
          <w:szCs w:val="24"/>
        </w:rPr>
        <w:t xml:space="preserve">3) информирует население республики через средства массовой информации, а также свой официальный веб-сайт о порядке проведения тестирования, установленном настоящим Положением;</w:t>
      </w:r>
    </w:p>
    <w:p>
      <w:pPr>
        <w:spacing w:after="60"/>
        <w:ind w:firstLine="567"/>
        <w:jc w:val="both"/>
      </w:pPr>
      <w:r>
        <w:rPr>
          <w:rFonts w:ascii="Arial" w:cs="Arial" w:eastAsia="Arial" w:hAnsi="Arial"/>
          <w:sz w:val="24"/>
          <w:szCs w:val="24"/>
        </w:rPr>
        <w:t xml:space="preserve">4) размещает на своем официальном веб-сайте примерные тестовые вопросы для основного теста;</w:t>
      </w:r>
    </w:p>
    <w:p>
      <w:pPr>
        <w:spacing w:after="60"/>
        <w:ind w:firstLine="567"/>
        <w:jc w:val="both"/>
      </w:pPr>
      <w:r>
        <w:rPr>
          <w:rFonts w:ascii="Arial" w:cs="Arial" w:eastAsia="Arial" w:hAnsi="Arial"/>
          <w:sz w:val="24"/>
          <w:szCs w:val="24"/>
        </w:rPr>
        <w:t xml:space="preserve">5) осуществляет общий мониторинг процесса подготовки, организации и проведения тестирования;</w:t>
      </w:r>
    </w:p>
    <w:p>
      <w:pPr>
        <w:spacing w:after="60"/>
        <w:ind w:firstLine="567"/>
        <w:jc w:val="both"/>
      </w:pPr>
      <w:r>
        <w:rPr>
          <w:rFonts w:ascii="Arial" w:cs="Arial" w:eastAsia="Arial" w:hAnsi="Arial"/>
          <w:sz w:val="24"/>
          <w:szCs w:val="24"/>
        </w:rPr>
        <w:t xml:space="preserve">6) определяет порядок обработки, оформления и выдачи результатов тестирования.</w:t>
      </w:r>
    </w:p>
    <w:p>
      <w:pPr>
        <w:spacing w:after="200" w:before="200"/>
        <w:jc w:val="center"/>
      </w:pPr>
      <w:r>
        <w:rPr>
          <w:rFonts w:ascii="Arial" w:cs="Arial" w:eastAsia="Arial" w:hAnsi="Arial"/>
          <w:b/>
          <w:bCs/>
          <w:sz w:val="24"/>
          <w:szCs w:val="24"/>
        </w:rPr>
        <w:t xml:space="preserve">4. Функции территориальных подразделений уполномоченного государственного органа в организации тестирования</w:t>
      </w:r>
    </w:p>
    <w:p>
      <w:pPr>
        <w:spacing w:after="60"/>
        <w:ind w:firstLine="567"/>
        <w:jc w:val="both"/>
      </w:pPr>
      <w:r>
        <w:rPr>
          <w:rFonts w:ascii="Arial" w:cs="Arial" w:eastAsia="Arial" w:hAnsi="Arial"/>
          <w:sz w:val="24"/>
          <w:szCs w:val="24"/>
        </w:rPr>
        <w:t xml:space="preserve">13. Территориальные подразделения уполномоченного государственного органа осуществляют следующие функции по организации тестирования:</w:t>
      </w:r>
    </w:p>
    <w:p>
      <w:pPr>
        <w:spacing w:after="60"/>
        <w:ind w:firstLine="567"/>
        <w:jc w:val="both"/>
      </w:pPr>
      <w:r>
        <w:rPr>
          <w:rFonts w:ascii="Arial" w:cs="Arial" w:eastAsia="Arial" w:hAnsi="Arial"/>
          <w:sz w:val="24"/>
          <w:szCs w:val="24"/>
        </w:rPr>
        <w:t xml:space="preserve">1) обеспечивают связь по VPN-каналу для проведения тестирования;</w:t>
      </w:r>
    </w:p>
    <w:p>
      <w:pPr>
        <w:spacing w:after="60"/>
        <w:ind w:firstLine="567"/>
        <w:jc w:val="both"/>
      </w:pPr>
      <w:r>
        <w:rPr>
          <w:rFonts w:ascii="Arial" w:cs="Arial" w:eastAsia="Arial" w:hAnsi="Arial"/>
          <w:sz w:val="24"/>
          <w:szCs w:val="24"/>
        </w:rPr>
        <w:t xml:space="preserve">2) принимают заявки на проведение тестирования от государственных органов и органов местного самоуправления по форме согласно </w:t>
      </w:r>
      <w:hyperlink w:history="1" r:id="rIdkuugiveedv0etbrx6oky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и формирование общей заявки на проведение тестирования по форме согласно </w:t>
      </w:r>
      <w:hyperlink w:history="1" r:id="rIdohmsre1qet9sgc7xe3qa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несоответствия перечня нормативных правовых актов, указанных в общей заявке, перечню нормативных правовых актов по квалификационным требованиям государственного органа или органа местного самоуправления - заявка возвращается в территориальное подразделение государственного органа или органа местного самоуправления для повторного направления в установленном настоящим Положением порядке;</w:t>
      </w:r>
    </w:p>
    <w:p>
      <w:pPr>
        <w:spacing w:after="60"/>
        <w:ind w:firstLine="567"/>
        <w:jc w:val="both"/>
      </w:pPr>
      <w:r>
        <w:rPr>
          <w:rFonts w:ascii="Arial" w:cs="Arial" w:eastAsia="Arial" w:hAnsi="Arial"/>
          <w:sz w:val="24"/>
          <w:szCs w:val="24"/>
        </w:rPr>
        <w:t xml:space="preserve">3) направляет в Центр тестирования общую заявку на проведение тестирования со списками участников тестирования (в бумажной и электронной версии) не позднее чем за три дня до проведения тестирования. Список лиц для проведения тестирования оформляется по форме, утвержденной уполномоченным государственным органом;</w:t>
      </w:r>
    </w:p>
    <w:p>
      <w:pPr>
        <w:spacing w:after="60"/>
        <w:ind w:firstLine="567"/>
        <w:jc w:val="both"/>
      </w:pPr>
      <w:r>
        <w:rPr>
          <w:rFonts w:ascii="Arial" w:cs="Arial" w:eastAsia="Arial" w:hAnsi="Arial"/>
          <w:sz w:val="24"/>
          <w:szCs w:val="24"/>
        </w:rPr>
        <w:t xml:space="preserve">4) проводит регистрацию участников тестирования;</w:t>
      </w:r>
    </w:p>
    <w:p>
      <w:pPr>
        <w:spacing w:after="60"/>
        <w:ind w:firstLine="567"/>
        <w:jc w:val="both"/>
      </w:pPr>
      <w:r>
        <w:rPr>
          <w:rFonts w:ascii="Arial" w:cs="Arial" w:eastAsia="Arial" w:hAnsi="Arial"/>
          <w:sz w:val="24"/>
          <w:szCs w:val="24"/>
        </w:rPr>
        <w:t xml:space="preserve">5) направляет в Центр тестирования лист регистрации по форме согласно </w:t>
      </w:r>
      <w:hyperlink w:history="1" r:id="rIdqouwlt3kdrxme7ofnbdd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до начала тестирования, лист регистрации шифров (кодов) участников тестирования после завершения тестирования;</w:t>
      </w:r>
    </w:p>
    <w:p>
      <w:pPr>
        <w:spacing w:after="60"/>
        <w:ind w:firstLine="567"/>
        <w:jc w:val="both"/>
      </w:pPr>
      <w:r>
        <w:rPr>
          <w:rFonts w:ascii="Arial" w:cs="Arial" w:eastAsia="Arial" w:hAnsi="Arial"/>
          <w:sz w:val="24"/>
          <w:szCs w:val="24"/>
        </w:rPr>
        <w:t xml:space="preserve">6) выдает протокол результатов тестирования по форме согласно </w:t>
      </w:r>
      <w:hyperlink w:history="1" r:id="rIddciqew7m9yb_vgt6mfrx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представителю государственного органа или органа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k4hku0gu0wtwiu6j5vm4">
        <w:r>
          <w:rPr>
            <w:rFonts w:ascii="Arial" w:cs="Arial" w:eastAsia="Arial" w:hAnsi="Arial"/>
            <w:i/>
            <w:iCs/>
            <w:color w:val="1D4ED8"/>
            <w:sz w:val="24"/>
            <w:szCs w:val="24"/>
            <w:u w:val="single"/>
          </w:rPr>
          <w:t xml:space="preserve">6 декабря 2018 года № 568)</w:t>
        </w:r>
      </w:hyperlink>
    </w:p>
    <w:p>
      <w:pPr>
        <w:spacing w:after="60"/>
        <w:ind w:firstLine="567"/>
        <w:jc w:val="both"/>
      </w:pPr>
      <w:r>
        <w:rPr>
          <w:rFonts w:ascii="Arial" w:cs="Arial" w:eastAsia="Arial" w:hAnsi="Arial"/>
          <w:sz w:val="24"/>
          <w:szCs w:val="24"/>
        </w:rPr>
        <w:t xml:space="preserve">14. Протокол подписывается руководителем (заместителем руководителя) или представителем территориального подразделения уполномоченного государственного органа, администратором Центра тестирования, представителем государственного органа или органа местного самоуправления.</w:t>
      </w:r>
    </w:p>
    <w:p>
      <w:pPr>
        <w:spacing w:after="200" w:before="200"/>
        <w:jc w:val="center"/>
      </w:pPr>
      <w:r>
        <w:rPr>
          <w:rFonts w:ascii="Arial" w:cs="Arial" w:eastAsia="Arial" w:hAnsi="Arial"/>
          <w:b/>
          <w:bCs/>
          <w:sz w:val="24"/>
          <w:szCs w:val="24"/>
        </w:rPr>
        <w:t xml:space="preserve">5. Функции Центра тестирования</w:t>
      </w:r>
    </w:p>
    <w:p>
      <w:pPr>
        <w:spacing w:after="60"/>
        <w:ind w:firstLine="567"/>
        <w:jc w:val="both"/>
      </w:pPr>
      <w:r>
        <w:rPr>
          <w:rFonts w:ascii="Arial" w:cs="Arial" w:eastAsia="Arial" w:hAnsi="Arial"/>
          <w:sz w:val="24"/>
          <w:szCs w:val="24"/>
        </w:rPr>
        <w:t xml:space="preserve">15. Центр тестирования осуществляет следующие функции по организации тестирования:</w:t>
      </w:r>
    </w:p>
    <w:p>
      <w:pPr>
        <w:spacing w:after="60"/>
        <w:ind w:firstLine="567"/>
        <w:jc w:val="both"/>
      </w:pPr>
      <w:r>
        <w:rPr>
          <w:rFonts w:ascii="Arial" w:cs="Arial" w:eastAsia="Arial" w:hAnsi="Arial"/>
          <w:sz w:val="24"/>
          <w:szCs w:val="24"/>
        </w:rPr>
        <w:t xml:space="preserve">1) разрабатывает, формирует и обновляет базу тестовых вопросов;</w:t>
      </w:r>
    </w:p>
    <w:p>
      <w:pPr>
        <w:spacing w:after="60"/>
        <w:ind w:firstLine="567"/>
        <w:jc w:val="both"/>
      </w:pPr>
      <w:r>
        <w:rPr>
          <w:rFonts w:ascii="Arial" w:cs="Arial" w:eastAsia="Arial" w:hAnsi="Arial"/>
          <w:sz w:val="24"/>
          <w:szCs w:val="24"/>
        </w:rPr>
        <w:t xml:space="preserve">2) утверждает тестовые вопросы для основного теста;</w:t>
      </w:r>
    </w:p>
    <w:p>
      <w:pPr>
        <w:spacing w:after="60"/>
        <w:ind w:firstLine="567"/>
        <w:jc w:val="both"/>
      </w:pPr>
      <w:r>
        <w:rPr>
          <w:rFonts w:ascii="Arial" w:cs="Arial" w:eastAsia="Arial" w:hAnsi="Arial"/>
          <w:sz w:val="24"/>
          <w:szCs w:val="24"/>
        </w:rPr>
        <w:t xml:space="preserve">3) составляет график тестирования по мере поступления заявок от государственных органов и органов местного самоуправления о проведении тестирования;</w:t>
      </w:r>
    </w:p>
    <w:p>
      <w:pPr>
        <w:spacing w:after="60"/>
        <w:ind w:firstLine="567"/>
        <w:jc w:val="both"/>
      </w:pPr>
      <w:r>
        <w:rPr>
          <w:rFonts w:ascii="Arial" w:cs="Arial" w:eastAsia="Arial" w:hAnsi="Arial"/>
          <w:sz w:val="24"/>
          <w:szCs w:val="24"/>
        </w:rPr>
        <w:t xml:space="preserve">4) проводит регистрацию участников тестирования;</w:t>
      </w:r>
    </w:p>
    <w:p>
      <w:pPr>
        <w:spacing w:after="60"/>
        <w:ind w:firstLine="567"/>
        <w:jc w:val="both"/>
      </w:pPr>
      <w:r>
        <w:rPr>
          <w:rFonts w:ascii="Arial" w:cs="Arial" w:eastAsia="Arial" w:hAnsi="Arial"/>
          <w:sz w:val="24"/>
          <w:szCs w:val="24"/>
        </w:rPr>
        <w:t xml:space="preserve">5) выдает шифры (коды) участникам тестирования для входа в систему тестирования;</w:t>
      </w:r>
    </w:p>
    <w:p>
      <w:pPr>
        <w:spacing w:after="60"/>
        <w:ind w:firstLine="567"/>
        <w:jc w:val="both"/>
      </w:pPr>
      <w:r>
        <w:rPr>
          <w:rFonts w:ascii="Arial" w:cs="Arial" w:eastAsia="Arial" w:hAnsi="Arial"/>
          <w:sz w:val="24"/>
          <w:szCs w:val="24"/>
        </w:rPr>
        <w:t xml:space="preserve">6) проводит тестирование по основному и предметному тестам, а также по другим видам тестов;</w:t>
      </w:r>
    </w:p>
    <w:p>
      <w:pPr>
        <w:spacing w:after="60"/>
        <w:ind w:firstLine="567"/>
        <w:jc w:val="both"/>
      </w:pPr>
      <w:r>
        <w:rPr>
          <w:rFonts w:ascii="Arial" w:cs="Arial" w:eastAsia="Arial" w:hAnsi="Arial"/>
          <w:sz w:val="24"/>
          <w:szCs w:val="24"/>
        </w:rPr>
        <w:t xml:space="preserve">7) обрабатывает результаты тестирования и составляет протокол тестирования;</w:t>
      </w:r>
    </w:p>
    <w:p>
      <w:pPr>
        <w:spacing w:after="60"/>
        <w:ind w:firstLine="567"/>
        <w:jc w:val="both"/>
      </w:pPr>
      <w:r>
        <w:rPr>
          <w:rFonts w:ascii="Arial" w:cs="Arial" w:eastAsia="Arial" w:hAnsi="Arial"/>
          <w:sz w:val="24"/>
          <w:szCs w:val="24"/>
        </w:rPr>
        <w:t xml:space="preserve">8) выдает результаты тестирования представителю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9) передает результаты тестирования в территориальные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10) в случае несоответствия заявки требованиям, установленным приложением 3 к настоящему Положению, возвращает заявку в государственный орган или орган местного самоуправления для повторного направления в порядке, установленном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ydb6nhdtuo7ojjug5cmj">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Функции государственных органов и органов местного самоуправления Кыргызской Республики в организации тестирования</w:t>
      </w:r>
    </w:p>
    <w:p>
      <w:pPr>
        <w:spacing w:after="60"/>
        <w:ind w:firstLine="567"/>
        <w:jc w:val="both"/>
      </w:pPr>
      <w:r>
        <w:rPr>
          <w:rFonts w:ascii="Arial" w:cs="Arial" w:eastAsia="Arial" w:hAnsi="Arial"/>
          <w:sz w:val="24"/>
          <w:szCs w:val="24"/>
        </w:rPr>
        <w:t xml:space="preserve">16. Государственные органы и органы местного самоуправления Кыргызской Республики осуществляют следующие функции по организации тестирования:</w:t>
      </w:r>
    </w:p>
    <w:p>
      <w:pPr>
        <w:spacing w:after="60"/>
        <w:ind w:firstLine="567"/>
        <w:jc w:val="both"/>
      </w:pPr>
      <w:r>
        <w:rPr>
          <w:rFonts w:ascii="Arial" w:cs="Arial" w:eastAsia="Arial" w:hAnsi="Arial"/>
          <w:sz w:val="24"/>
          <w:szCs w:val="24"/>
        </w:rPr>
        <w:t xml:space="preserve">1) проводят подготовительную работу по отбору кандидатов на замещение вакантных административных государственных должностей и административных муниципальных должностей;</w:t>
      </w:r>
    </w:p>
    <w:p>
      <w:pPr>
        <w:spacing w:after="60"/>
        <w:ind w:firstLine="567"/>
        <w:jc w:val="both"/>
      </w:pPr>
      <w:r>
        <w:rPr>
          <w:rFonts w:ascii="Arial" w:cs="Arial" w:eastAsia="Arial" w:hAnsi="Arial"/>
          <w:sz w:val="24"/>
          <w:szCs w:val="24"/>
        </w:rPr>
        <w:t xml:space="preserve">2) формируют и утверждают список участников тестирования, направляют в уполномоченный государственный орган заявку на проведение тестирования не позднее чем за семь дней до планируемой даты тестирования, по форме, установленной уполномоченным государственным органом. К заявке на проведение тестирования прилагается список участников тестирования по форме согласно </w:t>
      </w:r>
      <w:hyperlink w:history="1" r:id="rIdkmfzoz4sewaotakbowcj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 уведомляют участников тестирования о месте и времени проведения тестирования после согласования с уполномоченным государственным органом;</w:t>
      </w:r>
    </w:p>
    <w:p>
      <w:pPr>
        <w:spacing w:after="60"/>
        <w:ind w:firstLine="567"/>
        <w:jc w:val="both"/>
      </w:pPr>
      <w:r>
        <w:rPr>
          <w:rFonts w:ascii="Arial" w:cs="Arial" w:eastAsia="Arial" w:hAnsi="Arial"/>
          <w:sz w:val="24"/>
          <w:szCs w:val="24"/>
        </w:rPr>
        <w:t xml:space="preserve">4) размещают на своем веб-сайте перечень нормативных правовых актов Кыргызской Республики, регулирующих деятельность государственного органа или органа местного самоуправления, а также перечень примерных вопросов в соответствии с перечнем нормативных правовых актов;</w:t>
      </w:r>
    </w:p>
    <w:p>
      <w:pPr>
        <w:spacing w:after="60"/>
        <w:ind w:firstLine="567"/>
        <w:jc w:val="both"/>
      </w:pPr>
      <w:r>
        <w:rPr>
          <w:rFonts w:ascii="Arial" w:cs="Arial" w:eastAsia="Arial" w:hAnsi="Arial"/>
          <w:sz w:val="24"/>
          <w:szCs w:val="24"/>
        </w:rPr>
        <w:t xml:space="preserve">5) согласовывают перечень нормативных правовых актов Кыргызской Республики для формирования предметных тестов. Перечень нормативных правовых актов Кыргызской Республики должен быть идентичен перечню нормативных правовых актов Кыргызской Республики, указанному в тексте объявления о проведении конкурса, и соответствовать квалификационным требованиям и функциональным обязанностям по каждой должности.</w:t>
      </w:r>
    </w:p>
    <w:p>
      <w:pPr>
        <w:spacing w:after="60"/>
        <w:ind w:firstLine="567"/>
        <w:jc w:val="both"/>
      </w:pPr>
      <w:r>
        <w:rPr>
          <w:rFonts w:ascii="Arial" w:cs="Arial" w:eastAsia="Arial" w:hAnsi="Arial"/>
          <w:sz w:val="24"/>
          <w:szCs w:val="24"/>
        </w:rPr>
        <w:t xml:space="preserve">В случае несоответствия перечня нормативных правовых актов заявки перечню нормативных правовых актов по квалификационным требованиям заявка возвращается в государственный орган или орган местного самоуправления для повторного направления в порядке, установленном настоящим Положением;</w:t>
      </w:r>
    </w:p>
    <w:p>
      <w:pPr>
        <w:spacing w:after="60"/>
        <w:ind w:firstLine="567"/>
        <w:jc w:val="both"/>
      </w:pPr>
      <w:r>
        <w:rPr>
          <w:rFonts w:ascii="Arial" w:cs="Arial" w:eastAsia="Arial" w:hAnsi="Arial"/>
          <w:sz w:val="24"/>
          <w:szCs w:val="24"/>
        </w:rPr>
        <w:t xml:space="preserve">6) направляют члена конкурсной комиссии - сотрудника структурного подразделения по работе с персоналом государственного органа или органа местного самоуправления для участия в тестировании в качестве наблюдателя от государственного органа или органа местного самоуправления и получения протокола тестирования.</w:t>
      </w:r>
    </w:p>
    <w:p>
      <w:pPr>
        <w:spacing w:after="60"/>
        <w:ind w:firstLine="567"/>
        <w:jc w:val="both"/>
      </w:pPr>
      <w:r>
        <w:rPr>
          <w:rFonts w:ascii="Arial" w:cs="Arial" w:eastAsia="Arial" w:hAnsi="Arial"/>
          <w:sz w:val="24"/>
          <w:szCs w:val="24"/>
        </w:rPr>
        <w:t xml:space="preserve">При проведении тестирования допускается участие в качестве наблюдателей других ответственных государственных и муниципальных служащих, не являющихся членами конкурсной комиссии государственного органа или органа местного самоуправления, а также независимых экспертов при условии письменного уведомления уполномоченного государственного органа за три рабочих дня до установленной даты тестирования согласно графика тестирования, размещенного на сайте уполномоченного государственного органа;</w:t>
      </w:r>
    </w:p>
    <w:p>
      <w:pPr>
        <w:spacing w:after="60"/>
        <w:ind w:firstLine="567"/>
        <w:jc w:val="both"/>
      </w:pPr>
      <w:r>
        <w:rPr>
          <w:rFonts w:ascii="Arial" w:cs="Arial" w:eastAsia="Arial" w:hAnsi="Arial"/>
          <w:sz w:val="24"/>
          <w:szCs w:val="24"/>
        </w:rPr>
        <w:t xml:space="preserve">7) осуществляют предварительную регистрацию участников тестирования при наличии паспорта, а в случае его отсутствия по уважительным причинам (замена либо утеря с предъявлением соответствующих документов, подтверждающих данные обстоятельства) - военного билета, водительского удостоверения либо действующего служебного удостоверения.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x5n0ok2k-f2noa2zerrj">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jigm25xwfa5oppzenoiuv">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7. Порядок и условия прохождения тестирования</w:t>
      </w:r>
    </w:p>
    <w:p>
      <w:pPr>
        <w:spacing w:after="60"/>
        <w:ind w:firstLine="567"/>
        <w:jc w:val="both"/>
      </w:pPr>
      <w:r>
        <w:rPr>
          <w:rFonts w:ascii="Arial" w:cs="Arial" w:eastAsia="Arial" w:hAnsi="Arial"/>
          <w:sz w:val="24"/>
          <w:szCs w:val="24"/>
        </w:rPr>
        <w:t xml:space="preserve">17. Помещение для проведения тестирования должно соответствовать условиям удобного расположения участников тестирования.</w:t>
      </w:r>
    </w:p>
    <w:p>
      <w:pPr>
        <w:spacing w:after="60"/>
        <w:ind w:firstLine="567"/>
        <w:jc w:val="both"/>
      </w:pPr>
      <w:r>
        <w:rPr>
          <w:rFonts w:ascii="Arial" w:cs="Arial" w:eastAsia="Arial" w:hAnsi="Arial"/>
          <w:sz w:val="24"/>
          <w:szCs w:val="24"/>
        </w:rPr>
        <w:t xml:space="preserve">До начала тестирования администратор должен подготовить и проверить все необходимые материалы.</w:t>
      </w:r>
    </w:p>
    <w:p>
      <w:pPr>
        <w:spacing w:after="60"/>
        <w:ind w:firstLine="567"/>
        <w:jc w:val="both"/>
      </w:pPr>
      <w:r>
        <w:rPr>
          <w:rFonts w:ascii="Arial" w:cs="Arial" w:eastAsia="Arial" w:hAnsi="Arial"/>
          <w:sz w:val="24"/>
          <w:szCs w:val="24"/>
        </w:rPr>
        <w:t xml:space="preserve">Регистрация участников производится при наличии паспорта, а в случае его отсутствия по уважительным причинам (замена либо утеря с предъявлением соответствующих документов, подтверждающих данные обстоятельства) - при наличии военного билета, водительского удостоверения либо действующего служебного удостоверения.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gbe_wcm5_di4u7lwewey">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Перед началом тестирования администратор проводит подробный инструктаж участников по прохождению тестирования, отвечает на вопросы участников тестирования по процедуре компьютерного тестирования.</w:t>
      </w:r>
    </w:p>
    <w:p>
      <w:pPr>
        <w:spacing w:after="60"/>
        <w:ind w:firstLine="567"/>
        <w:jc w:val="both"/>
      </w:pPr>
      <w:r>
        <w:rPr>
          <w:rFonts w:ascii="Arial" w:cs="Arial" w:eastAsia="Arial" w:hAnsi="Arial"/>
          <w:sz w:val="24"/>
          <w:szCs w:val="24"/>
        </w:rPr>
        <w:t xml:space="preserve">После инструктажа участник тестирования получает шифр (код) для входа в систему тестирования.</w:t>
      </w:r>
    </w:p>
    <w:p>
      <w:pPr>
        <w:spacing w:after="60"/>
        <w:ind w:firstLine="567"/>
        <w:jc w:val="both"/>
      </w:pPr>
      <w:r>
        <w:rPr>
          <w:rFonts w:ascii="Arial" w:cs="Arial" w:eastAsia="Arial" w:hAnsi="Arial"/>
          <w:sz w:val="24"/>
          <w:szCs w:val="24"/>
        </w:rPr>
        <w:t xml:space="preserve">19. Участники тестирования, имеющие неудовлетворительное самочувствие, должны сообщить администратору об этом до начала тестирования. Тестирование данных лиц может быть перенесено на другой срок на основании их письменного заявления по решению председателя конкурсной комиссии государственного органа или органа местного самоуправления, инициирующих проведение конкурса, и по согласованию с Центром тестирования.</w:t>
      </w:r>
    </w:p>
    <w:p>
      <w:pPr>
        <w:spacing w:after="60"/>
        <w:ind w:firstLine="567"/>
        <w:jc w:val="both"/>
      </w:pPr>
      <w:r>
        <w:rPr>
          <w:rFonts w:ascii="Arial" w:cs="Arial" w:eastAsia="Arial" w:hAnsi="Arial"/>
          <w:sz w:val="24"/>
          <w:szCs w:val="24"/>
        </w:rPr>
        <w:t xml:space="preserve">20. При нарушении участником правил тестирования он отстраняется от тестирования с составлением протокола об отстранении, подписываемого администраторами и представителем государственного органа или органа местного самоуправления, и передается представителю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Во время тестирования:</w:t>
      </w:r>
    </w:p>
    <w:p>
      <w:pPr>
        <w:spacing w:after="60"/>
        <w:ind w:firstLine="567"/>
        <w:jc w:val="both"/>
      </w:pPr>
      <w:r>
        <w:rPr>
          <w:rFonts w:ascii="Arial" w:cs="Arial" w:eastAsia="Arial" w:hAnsi="Arial"/>
          <w:sz w:val="24"/>
          <w:szCs w:val="24"/>
        </w:rPr>
        <w:t xml:space="preserve">- запрещается выходить из зала;</w:t>
      </w:r>
    </w:p>
    <w:p>
      <w:pPr>
        <w:spacing w:after="60"/>
        <w:ind w:firstLine="567"/>
        <w:jc w:val="both"/>
      </w:pPr>
      <w:r>
        <w:rPr>
          <w:rFonts w:ascii="Arial" w:cs="Arial" w:eastAsia="Arial" w:hAnsi="Arial"/>
          <w:sz w:val="24"/>
          <w:szCs w:val="24"/>
        </w:rPr>
        <w:t xml:space="preserve">- запрещается переговариваться с другими участниками тестирования;</w:t>
      </w:r>
    </w:p>
    <w:p>
      <w:pPr>
        <w:spacing w:after="60"/>
        <w:ind w:firstLine="567"/>
        <w:jc w:val="both"/>
      </w:pPr>
      <w:r>
        <w:rPr>
          <w:rFonts w:ascii="Arial" w:cs="Arial" w:eastAsia="Arial" w:hAnsi="Arial"/>
          <w:sz w:val="24"/>
          <w:szCs w:val="24"/>
        </w:rPr>
        <w:t xml:space="preserve">- запрещается иметь при себе фотоаппарат и фотографировать тестовые задания с монитора компьютера;</w:t>
      </w:r>
    </w:p>
    <w:p>
      <w:pPr>
        <w:spacing w:after="60"/>
        <w:ind w:firstLine="567"/>
        <w:jc w:val="both"/>
      </w:pPr>
      <w:r>
        <w:rPr>
          <w:rFonts w:ascii="Arial" w:cs="Arial" w:eastAsia="Arial" w:hAnsi="Arial"/>
          <w:sz w:val="24"/>
          <w:szCs w:val="24"/>
        </w:rPr>
        <w:t xml:space="preserve">- необходимо убрать со стола лишние предметы (папки, бумаги, сумки и др. предметы);</w:t>
      </w:r>
    </w:p>
    <w:p>
      <w:pPr>
        <w:spacing w:after="60"/>
        <w:ind w:firstLine="567"/>
        <w:jc w:val="both"/>
      </w:pPr>
      <w:r>
        <w:rPr>
          <w:rFonts w:ascii="Arial" w:cs="Arial" w:eastAsia="Arial" w:hAnsi="Arial"/>
          <w:sz w:val="24"/>
          <w:szCs w:val="24"/>
        </w:rPr>
        <w:t xml:space="preserve">- необходимо выключить мобильные телефоны.</w:t>
      </w:r>
    </w:p>
    <w:p>
      <w:pPr>
        <w:spacing w:after="60"/>
        <w:ind w:firstLine="567"/>
        <w:jc w:val="both"/>
      </w:pPr>
      <w:r>
        <w:rPr>
          <w:rFonts w:ascii="Arial" w:cs="Arial" w:eastAsia="Arial" w:hAnsi="Arial"/>
          <w:sz w:val="24"/>
          <w:szCs w:val="24"/>
        </w:rPr>
        <w:t xml:space="preserve">21. Опоздавшие на тестирование (по уважительной причине, но не более чем на 15 минут) участники могут быть допущены к выполнению тестовых заданий по решению руководителя Центра тестирования и представителя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Уважительной причиной является несвоевременное оповещение участника тестирования службой управления персоналом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22. В случае неявки на тестирование, в связи с болезнью участника тестирования, нахождением в служебной командировке решение о повторном допуске к тестированию принимается конкурсной комиссией государственного органа или органа местного самоуправления по заявлению участника тестирования, с последующим направлением заявки в Центр тестирования в порядке, установленном настоящим Положением, с приложением копий протокола конкурсной комиссии и заявления участника тестирования.</w:t>
      </w:r>
    </w:p>
    <w:p>
      <w:pPr>
        <w:spacing w:after="60"/>
        <w:ind w:firstLine="567"/>
        <w:jc w:val="both"/>
      </w:pPr>
      <w:r>
        <w:rPr>
          <w:rFonts w:ascii="Arial" w:cs="Arial" w:eastAsia="Arial" w:hAnsi="Arial"/>
          <w:sz w:val="24"/>
          <w:szCs w:val="24"/>
        </w:rPr>
        <w:t xml:space="preserve">Ответственность за допуск к повторному тестированию участника тестирования несет государственный орган или орган местного самоуправления.</w:t>
      </w:r>
    </w:p>
    <w:p>
      <w:pPr>
        <w:spacing w:after="60"/>
        <w:ind w:firstLine="567"/>
        <w:jc w:val="both"/>
      </w:pPr>
      <w:r>
        <w:rPr>
          <w:rFonts w:ascii="Arial" w:cs="Arial" w:eastAsia="Arial" w:hAnsi="Arial"/>
          <w:sz w:val="24"/>
          <w:szCs w:val="24"/>
        </w:rPr>
        <w:t xml:space="preserve">23. Общее время, отведенное на выполнение тестов,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24. При проведении конкурса на вакантную административную должность тестирование проводится по месту нахождения должности либо по решению конкурсной комиссии в другой местности.</w:t>
      </w:r>
    </w:p>
    <w:p>
      <w:pPr>
        <w:spacing w:after="60"/>
        <w:ind w:firstLine="567"/>
        <w:jc w:val="both"/>
      </w:pPr>
      <w:r>
        <w:rPr>
          <w:rFonts w:ascii="Arial" w:cs="Arial" w:eastAsia="Arial" w:hAnsi="Arial"/>
          <w:sz w:val="24"/>
          <w:szCs w:val="24"/>
        </w:rPr>
        <w:t xml:space="preserve">При этом все кандидаты на определенную вакантную должность должны проходить тестирование в одном месте.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3d8w9uqaah2nlwur7aq5">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diehazfbzsdc6xj-b4w9u">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Конкурсанты, участвующие в конкурсе по нескольким должностям, тестирование проходят по каждой должности согласно заявке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В случае невозможности дальнейшего участия в тестировании по нескольким должностям, участник тестирования представляет письменное заявление об отказе в дальнейшем тестировании, копия которого передается представителю государственного органа или органа местного самоуправления.</w:t>
      </w:r>
    </w:p>
    <w:p>
      <w:pPr>
        <w:spacing w:after="200" w:before="200"/>
        <w:jc w:val="center"/>
      </w:pPr>
      <w:r>
        <w:rPr>
          <w:rFonts w:ascii="Arial" w:cs="Arial" w:eastAsia="Arial" w:hAnsi="Arial"/>
          <w:b/>
          <w:bCs/>
          <w:sz w:val="24"/>
          <w:szCs w:val="24"/>
        </w:rPr>
        <w:t xml:space="preserve">8. Выдача результатов тестирования кандидатам</w:t>
      </w:r>
    </w:p>
    <w:p>
      <w:pPr>
        <w:spacing w:after="60"/>
        <w:ind w:firstLine="567"/>
        <w:jc w:val="both"/>
      </w:pPr>
      <w:r>
        <w:rPr>
          <w:rFonts w:ascii="Arial" w:cs="Arial" w:eastAsia="Arial" w:hAnsi="Arial"/>
          <w:sz w:val="24"/>
          <w:szCs w:val="24"/>
        </w:rPr>
        <w:t xml:space="preserve">26. Количество набранных баллов определяется автоматически после завершения теста и у каждого участника тестирования появляется на экране компьютера. Результаты распечатываются в виде протокола по форме согласно </w:t>
      </w:r>
      <w:hyperlink w:history="1" r:id="rId2iglhj3wm44n3wxovirn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в двух экземплярах, подписываются представителем государственного органа или органа местного самоуправления, администраторами системы тестирования и проставляется печать Центра тестирования. Один экземпляр протокола передается представителю государственного органа или органа местного самоуправления, второй экземпляр остается в Центре тестирования.</w:t>
      </w:r>
    </w:p>
    <w:p>
      <w:pPr>
        <w:spacing w:after="60"/>
        <w:ind w:firstLine="567"/>
        <w:jc w:val="both"/>
      </w:pPr>
      <w:r>
        <w:rPr>
          <w:rFonts w:ascii="Arial" w:cs="Arial" w:eastAsia="Arial" w:hAnsi="Arial"/>
          <w:sz w:val="24"/>
          <w:szCs w:val="24"/>
        </w:rPr>
        <w:t xml:space="preserve">При проведении тестирования в территориальных подразделениях уполномоченного государственного органа протокол подписывают представители территориального подразделения уполномоченного государственного органа, государственного органа или органа местного самоуправления и администратор Центра тестирования.</w:t>
      </w:r>
    </w:p>
    <w:p>
      <w:pPr>
        <w:spacing w:after="60"/>
        <w:ind w:firstLine="567"/>
        <w:jc w:val="both"/>
      </w:pPr>
      <w:r>
        <w:rPr>
          <w:rFonts w:ascii="Arial" w:cs="Arial" w:eastAsia="Arial" w:hAnsi="Arial"/>
          <w:sz w:val="24"/>
          <w:szCs w:val="24"/>
        </w:rPr>
        <w:t xml:space="preserve">27. В целях соблюдения прозрачности процедур компьютерного тестирования на сайте уполномоченного государственного органа в течение двух рабочих дней со дня завершения тестирования размещается полная информация о результатах тестирования с указанием:</w:t>
      </w:r>
    </w:p>
    <w:p>
      <w:pPr>
        <w:spacing w:after="60"/>
        <w:ind w:firstLine="567"/>
        <w:jc w:val="both"/>
      </w:pPr>
      <w:r>
        <w:rPr>
          <w:rFonts w:ascii="Arial" w:cs="Arial" w:eastAsia="Arial" w:hAnsi="Arial"/>
          <w:sz w:val="24"/>
          <w:szCs w:val="24"/>
        </w:rPr>
        <w:t xml:space="preserve">- наименования государственного органа или органа местного самоуправления, для замещения вакантных административных должностей которых проводилось тестирование;</w:t>
      </w:r>
    </w:p>
    <w:p>
      <w:pPr>
        <w:spacing w:after="60"/>
        <w:ind w:firstLine="567"/>
        <w:jc w:val="both"/>
      </w:pPr>
      <w:r>
        <w:rPr>
          <w:rFonts w:ascii="Arial" w:cs="Arial" w:eastAsia="Arial" w:hAnsi="Arial"/>
          <w:sz w:val="24"/>
          <w:szCs w:val="24"/>
        </w:rPr>
        <w:t xml:space="preserve">- ФИО участников тестирования - кандидатов, участвующих в конкурсе на замещение вакантных административных государственных должностей и административных муниципальных должностей;</w:t>
      </w:r>
    </w:p>
    <w:p>
      <w:pPr>
        <w:spacing w:after="60"/>
        <w:ind w:firstLine="567"/>
        <w:jc w:val="both"/>
      </w:pPr>
      <w:r>
        <w:rPr>
          <w:rFonts w:ascii="Arial" w:cs="Arial" w:eastAsia="Arial" w:hAnsi="Arial"/>
          <w:sz w:val="24"/>
          <w:szCs w:val="24"/>
        </w:rPr>
        <w:t xml:space="preserve">- результатов тестирования участников тестирования с указанием набранных баллов по основному и предметному тестированию, а также по другим видам тестам;</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kxq8-whpmvkkqfbsdkwz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Протокол тестирования с указанием результатов тестирования по каждому виду теста участнику тестирования не выдается.</w:t>
      </w:r>
    </w:p>
    <w:p>
      <w:pPr>
        <w:spacing w:after="60"/>
        <w:ind w:firstLine="567"/>
        <w:jc w:val="both"/>
      </w:pPr>
      <w:r>
        <w:rPr>
          <w:rFonts w:ascii="Arial" w:cs="Arial" w:eastAsia="Arial" w:hAnsi="Arial"/>
          <w:sz w:val="24"/>
          <w:szCs w:val="24"/>
        </w:rPr>
        <w:t xml:space="preserve">Результаты тестирования по вопросам с предоставлением верных/неверных ответов участнику тестирования не выдаются.</w:t>
      </w:r>
    </w:p>
    <w:p>
      <w:pPr>
        <w:spacing w:after="60"/>
        <w:ind w:firstLine="567"/>
        <w:jc w:val="both"/>
      </w:pPr>
      <w:r>
        <w:rPr>
          <w:rFonts w:ascii="Arial" w:cs="Arial" w:eastAsia="Arial" w:hAnsi="Arial"/>
          <w:sz w:val="24"/>
          <w:szCs w:val="24"/>
        </w:rPr>
        <w:t xml:space="preserve">При возникновении спорных ситуаций по письменному заявлению участника тестирования, которое представляется не позднее следующего рабочего дня после проведения тестирования, ему демонстрируются результаты проведенного тестирования в части, его касающейся (верные/неверные ответы), без предоставления копии результатов, в течение двух рабочих дней со дня подачи заявления.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anlr9sumhelhkmg7gxyw">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Протокол тестирования прилагается к протоколу заседания конкурсной комиссии и хранится в государственном органе или органе местного самоуправления.</w:t>
      </w:r>
    </w:p>
    <w:p>
      <w:pPr>
        <w:spacing w:after="60"/>
        <w:ind w:firstLine="567"/>
        <w:jc w:val="both"/>
      </w:pPr>
      <w:r>
        <w:rPr>
          <w:rFonts w:ascii="Arial" w:cs="Arial" w:eastAsia="Arial" w:hAnsi="Arial"/>
          <w:sz w:val="24"/>
          <w:szCs w:val="24"/>
        </w:rPr>
        <w:t xml:space="preserve">Протоколы с результатами тестов хранятся в Центре тестирования и территориальных подразделениях уполномоченного государственного органа в течение одного года.</w:t>
      </w:r>
    </w:p>
    <w:p>
      <w:pPr>
        <w:spacing w:after="200" w:before="200"/>
        <w:jc w:val="center"/>
      </w:pPr>
      <w:r>
        <w:rPr>
          <w:rFonts w:ascii="Arial" w:cs="Arial" w:eastAsia="Arial" w:hAnsi="Arial"/>
          <w:b/>
          <w:bCs/>
          <w:sz w:val="24"/>
          <w:szCs w:val="24"/>
        </w:rPr>
        <w:t xml:space="preserve">9. Заключительные положения</w:t>
      </w:r>
    </w:p>
    <w:p>
      <w:pPr>
        <w:spacing w:after="60"/>
        <w:ind w:firstLine="567"/>
        <w:jc w:val="both"/>
      </w:pPr>
      <w:r>
        <w:rPr>
          <w:rFonts w:ascii="Arial" w:cs="Arial" w:eastAsia="Arial" w:hAnsi="Arial"/>
          <w:sz w:val="24"/>
          <w:szCs w:val="24"/>
        </w:rPr>
        <w:t xml:space="preserve">29. В целях обеспечения прозрачности и объективности проведения компьютерного тестирования в Центре тестирования и территориальных подразделениях уполномоченного государственного органа ведется видеонаблюдение в режиме онлайн.</w:t>
      </w:r>
    </w:p>
    <w:p>
      <w:pPr>
        <w:spacing w:after="60"/>
        <w:ind w:firstLine="567"/>
        <w:jc w:val="both"/>
      </w:pPr>
      <w:r>
        <w:rPr>
          <w:rFonts w:ascii="Arial" w:cs="Arial" w:eastAsia="Arial" w:hAnsi="Arial"/>
          <w:sz w:val="24"/>
          <w:szCs w:val="24"/>
        </w:rPr>
        <w:t xml:space="preserve">30. Уполномоченный государственный орган имеет право не допускать к тестированию лиц, представивших поддельные документы и ложные сведения, а также аннулировать результаты тестирования в случае нарушения правил тестирования.</w:t>
      </w:r>
    </w:p>
    <w:p>
      <w:pPr>
        <w:spacing w:after="60"/>
        <w:ind w:firstLine="567"/>
        <w:jc w:val="both"/>
      </w:pPr>
      <w:r>
        <w:rPr>
          <w:rFonts w:ascii="Arial" w:cs="Arial" w:eastAsia="Arial" w:hAnsi="Arial"/>
          <w:sz w:val="24"/>
          <w:szCs w:val="24"/>
        </w:rPr>
        <w:t xml:space="preserve">31. В случае нарушения администраторами порядка и условий тестирования участник имеет право подать заявление в уполномоченный государственный орган о замеченных нарушениях в течение трех рабочих дней со дня проведения тестирования.</w:t>
      </w:r>
    </w:p>
    <w:p>
      <w:pPr>
        <w:spacing w:after="60"/>
        <w:ind w:firstLine="567"/>
        <w:jc w:val="both"/>
      </w:pPr>
      <w:r>
        <w:rPr>
          <w:rFonts w:ascii="Arial" w:cs="Arial" w:eastAsia="Arial" w:hAnsi="Arial"/>
          <w:sz w:val="24"/>
          <w:szCs w:val="24"/>
        </w:rPr>
        <w:t xml:space="preserve">Уполномоченный государственный орган в однодневный срок информирует соответствующий государственный орган и орган местного самоуправления о подаче такого заявления</w:t>
      </w:r>
    </w:p>
    <w:p>
      <w:pPr>
        <w:spacing w:after="60"/>
        <w:ind w:firstLine="567"/>
        <w:jc w:val="both"/>
      </w:pPr>
      <w:r>
        <w:rPr>
          <w:rFonts w:ascii="Arial" w:cs="Arial" w:eastAsia="Arial" w:hAnsi="Arial"/>
          <w:sz w:val="24"/>
          <w:szCs w:val="24"/>
        </w:rPr>
        <w:t xml:space="preserve">Если нарушения имели место, администратор несет ответственность в установленном законодательством порядке. При этом уполномоченный государственный орган обеспечивает условия для проведения повторного тестирования в недельный срок со дня получения заявления.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jukqqbahmkpx6rwrc3j4">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Уполномоченный государственный орган имеет право направить участника на повторное тестирование, если у уполномоченного государственного органа есть на это обоснованные причины.</w:t>
      </w:r>
    </w:p>
    <w:p>
      <w:pPr>
        <w:spacing w:after="60"/>
        <w:ind w:firstLine="567"/>
        <w:jc w:val="both"/>
      </w:pPr>
      <w:r>
        <w:rPr>
          <w:rFonts w:ascii="Arial" w:cs="Arial" w:eastAsia="Arial" w:hAnsi="Arial"/>
          <w:sz w:val="24"/>
          <w:szCs w:val="24"/>
        </w:rPr>
        <w:t xml:space="preserve">33. Споры, связанные с проведением тестирования, рассматриваются уполномоченным государственным органом.</w:t>
      </w:r>
    </w:p>
    <w:p>
      <w:pPr>
        <w:spacing w:after="60"/>
        <w:ind w:firstLine="567"/>
        <w:jc w:val="both"/>
      </w:pPr>
      <w:r>
        <w:rPr>
          <w:rFonts w:ascii="Arial" w:cs="Arial" w:eastAsia="Arial" w:hAnsi="Arial"/>
          <w:sz w:val="24"/>
          <w:szCs w:val="24"/>
        </w:rPr>
        <w:t xml:space="preserve">В случае несогласия с решением уполномоченного государственного органа спор разрешается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w:t>
      </w:r>
    </w:p>
    <w:p>
      <w:pPr>
        <w:spacing w:after="400" w:before="400"/>
        <w:jc w:val="center"/>
      </w:pPr>
      <w:r>
        <w:rPr>
          <w:rFonts w:ascii="Arial" w:cs="Arial" w:eastAsia="Arial" w:hAnsi="Arial"/>
          <w:b/>
          <w:bCs/>
          <w:sz w:val="32"/>
          <w:szCs w:val="32"/>
        </w:rPr>
        <w:t xml:space="preserve">ЛИСТ РЕГИСТРАЦИИ
 кандидатов на замещение вакантных административных государственных должностей/административных муниципальных должностей в
 ______________________________________________________________________
 (наименование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Время:</w:t>
      </w:r>
      <w:r>
        <w:rPr>
          <w:rFonts w:ascii="Arial" w:cs="Arial" w:eastAsia="Arial" w:hAnsi="Arial"/>
          <w:sz w:val="24"/>
          <w:szCs w:val="24"/>
        </w:rPr>
        <w:t xml:space="preserve"> ______________________________________________________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7"/>
        <w:gridCol w:w="6484"/>
        <w:gridCol w:w="2617"/>
      </w:tblGrid>
      <w:tr>
        <w:tc>
          <w:tcPr>
            <w:tcW w:type="dxa" w:w="10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2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r>
      <w:tr>
        <w:tc>
          <w:tcPr>
            <w:tcW w:type="dxa" w:w="10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240" w:before="400"/>
        <w:jc w:val="center"/>
      </w:pPr>
      <w:r>
        <w:rPr>
          <w:rFonts w:ascii="Arial" w:cs="Arial" w:eastAsia="Arial" w:hAnsi="Arial"/>
          <w:b/>
          <w:bCs/>
          <w:sz w:val="32"/>
          <w:szCs w:val="32"/>
        </w:rPr>
        <w:t xml:space="preserve">Протокол
 результатов тестирования кандидатов на замещение вакантных административных государственных должностей/административных муниципальных должностей в</w:t>
      </w:r>
    </w:p>
    <w:p>
      <w:pPr>
        <w:spacing w:after="60"/>
        <w:jc w:val="center"/>
      </w:pPr>
      <w:r>
        <w:rPr>
          <w:rFonts w:ascii="Arial" w:cs="Arial" w:eastAsia="Arial" w:hAnsi="Arial"/>
          <w:sz w:val="24"/>
          <w:szCs w:val="24"/>
        </w:rPr>
        <w:t xml:space="preserve">_________________________________________________________________
 (наименование государственного органа, органа местного самоуправления)</w:t>
      </w:r>
    </w:p>
    <w:p>
      <w:pPr>
        <w:spacing w:after="6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ml8qklj2rkijaluxdbow">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 202__ г.</w:t>
      </w:r>
    </w:p>
    <w:p>
      <w:pPr>
        <w:spacing w:after="60"/>
        <w:ind w:firstLine="567"/>
        <w:jc w:val="both"/>
      </w:pPr>
      <w:r>
        <w:rPr>
          <w:rFonts w:ascii="Arial" w:cs="Arial" w:eastAsia="Arial" w:hAnsi="Arial"/>
          <w:sz w:val="24"/>
          <w:szCs w:val="24"/>
        </w:rPr>
        <w:t xml:space="preserve">Время: _________________________________</w:t>
      </w:r>
    </w:p>
    <w:p>
      <w:pPr>
        <w:spacing w:after="200" w:before="200"/>
        <w:jc w:val="center"/>
      </w:pPr>
      <w:r>
        <w:rPr>
          <w:rFonts w:ascii="Arial" w:cs="Arial" w:eastAsia="Arial" w:hAnsi="Arial"/>
          <w:b/>
          <w:bCs/>
          <w:sz w:val="32"/>
          <w:szCs w:val="32"/>
        </w:rPr>
        <w:t xml:space="preserve">Результаты тестирования: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1393"/>
        <w:gridCol w:w="1529"/>
        <w:gridCol w:w="1659"/>
        <w:gridCol w:w="5367"/>
      </w:tblGrid>
      <w:tr>
        <w:tc>
          <w:tcPr>
            <w:tcW w:type="dxa" w:w="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основному тесту</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предметному тесту</w:t>
            </w:r>
          </w:p>
        </w:tc>
        <w:tc>
          <w:tcPr>
            <w:tcW w:type="dxa" w:w="5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тестированию на выявление профессионально значимых личностных качеств кандидата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400" w:before="400"/>
        <w:jc w:val="center"/>
      </w:pPr>
      <w:r>
        <w:rPr>
          <w:rFonts w:ascii="Arial" w:cs="Arial" w:eastAsia="Arial" w:hAnsi="Arial"/>
          <w:b/>
          <w:bCs/>
          <w:sz w:val="32"/>
          <w:szCs w:val="32"/>
        </w:rPr>
        <w:t xml:space="preserve">ЗАЯВКА
 на проведение тестирования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4qyabdhvvegbad_5vowhl">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40"/>
        <w:ind w:firstLine="567"/>
        <w:jc w:val="right"/>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Государственный орган/орган местного самоуправления (указывается наименование государственного органа/органа местного самоуправления) в связи с проведением конкурса на замещение вакантных административных государственных должностей/административных муниципальных должностей направляет заявку для проведения компьютерного тестирования (указывается вид тестирования: по основным вопросам/по предметным вопросам), _____________________ (указывается общее количество кандидатов, подлежащих тестированию) на ___ вакантных должностей (указывается общее количество).</w:t>
      </w:r>
    </w:p>
    <w:p>
      <w:pPr>
        <w:spacing w:after="60"/>
        <w:ind w:firstLine="567"/>
        <w:jc w:val="both"/>
      </w:pPr>
      <w:r>
        <w:rPr>
          <w:rFonts w:ascii="Arial" w:cs="Arial" w:eastAsia="Arial" w:hAnsi="Arial"/>
          <w:sz w:val="24"/>
          <w:szCs w:val="24"/>
        </w:rPr>
        <w:t xml:space="preserve">Приложение: список лиц по форме согласно </w:t>
      </w:r>
      <w:hyperlink w:history="1" r:id="rIdq0gisspdnzhu9jy0nvny6">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на ________ л. (указывается общее количество листов приложения).</w:t>
      </w:r>
    </w:p>
    <w:p>
      <w:pPr>
        <w:spacing w:after="60"/>
        <w:ind w:firstLine="567"/>
        <w:jc w:val="both"/>
      </w:pPr>
      <w:r>
        <w:rPr>
          <w:rFonts w:ascii="Arial" w:cs="Arial" w:eastAsia="Arial" w:hAnsi="Arial"/>
          <w:sz w:val="24"/>
          <w:szCs w:val="24"/>
        </w:rPr>
        <w:t xml:space="preserve">Руководитель государственного органа/органа местного самоуправления.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400" w:before="400"/>
        <w:jc w:val="center"/>
      </w:pPr>
      <w:r>
        <w:rPr>
          <w:rFonts w:ascii="Arial" w:cs="Arial" w:eastAsia="Arial" w:hAnsi="Arial"/>
          <w:b/>
          <w:bCs/>
          <w:sz w:val="32"/>
          <w:szCs w:val="32"/>
        </w:rPr>
        <w:t xml:space="preserve">ЗАЯВКА
 на проведение тестирования от территориального подразделения уполномоченного государственного органа</w:t>
      </w:r>
    </w:p>
    <w:p>
      <w:pPr>
        <w:spacing w:after="240"/>
        <w:ind w:firstLine="567"/>
        <w:jc w:val="right"/>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Территориальное подразделение (указывается наименование территориального подразделения уполномоченного государственного органа) направляет списки, представленные государственными органами/органами местного самоуправления, для проведения компьютерного тестирования.</w:t>
      </w:r>
    </w:p>
    <w:p>
      <w:pPr>
        <w:spacing w:after="60"/>
        <w:ind w:firstLine="567"/>
        <w:jc w:val="both"/>
      </w:pPr>
      <w:r>
        <w:rPr>
          <w:rFonts w:ascii="Arial" w:cs="Arial" w:eastAsia="Arial" w:hAnsi="Arial"/>
          <w:sz w:val="24"/>
          <w:szCs w:val="24"/>
        </w:rPr>
        <w:t xml:space="preserve">Дата, территориальное подразделение уполномоченного государственного органа:</w:t>
      </w:r>
    </w:p>
    <w:p>
      <w:pPr>
        <w:spacing w:after="60"/>
        <w:ind w:firstLine="567"/>
        <w:jc w:val="both"/>
      </w:pPr>
      <w:r>
        <w:rPr>
          <w:rFonts w:ascii="Arial" w:cs="Arial" w:eastAsia="Arial" w:hAnsi="Arial"/>
          <w:sz w:val="24"/>
          <w:szCs w:val="24"/>
        </w:rPr>
        <w:t xml:space="preserve">- государственный орган/орган местного самоуправления (указывается наименование государственного органа/органа местного самоуправления) в связи с проведением конкурса на замещение вакантных административных государственных должностей/административных муниципальных должностей направляет заявку для проведения компьютерного тестирования (указывается вид тестирования: по основным вопросам/по предметным вопросам) - количество вакантных должностей - общее количество лиц, подлежащих тестированию по государственному органу/органу местного самоуправления.</w:t>
      </w:r>
    </w:p>
    <w:p>
      <w:pPr>
        <w:spacing w:after="60"/>
        <w:ind w:firstLine="567"/>
        <w:jc w:val="both"/>
      </w:pPr>
      <w:r>
        <w:rPr>
          <w:rFonts w:ascii="Arial" w:cs="Arial" w:eastAsia="Arial" w:hAnsi="Arial"/>
          <w:sz w:val="24"/>
          <w:szCs w:val="24"/>
        </w:rPr>
        <w:t xml:space="preserve">Приложение: список лиц, подлежащих тестированию, с указанием структурных подразделений и должностей на _______ л. (указывается общее количество листов приложения).</w:t>
      </w:r>
    </w:p>
    <w:p>
      <w:pPr>
        <w:spacing w:after="60"/>
        <w:ind w:firstLine="567"/>
        <w:jc w:val="both"/>
      </w:pPr>
      <w:r>
        <w:rPr>
          <w:rFonts w:ascii="Arial" w:cs="Arial" w:eastAsia="Arial" w:hAnsi="Arial"/>
          <w:sz w:val="24"/>
          <w:szCs w:val="24"/>
        </w:rPr>
        <w:t xml:space="preserve">Руководитель территориального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ФИО исполнителя, телефон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400" w:before="400"/>
        <w:jc w:val="center"/>
      </w:pPr>
      <w:r>
        <w:rPr>
          <w:rFonts w:ascii="Arial" w:cs="Arial" w:eastAsia="Arial" w:hAnsi="Arial"/>
          <w:b/>
          <w:bCs/>
          <w:sz w:val="32"/>
          <w:szCs w:val="32"/>
        </w:rPr>
        <w:t xml:space="preserve">СПИСОК
 кандидатов на замещение вакантных административных государственных должностей/административных муниципальных должностей в
 _____________________________________________________________________
 (наименование государственного органа, органа местного самоуправления)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5887"/>
        <w:gridCol w:w="3937"/>
      </w:tblGrid>
      <w:tr>
        <w:tc>
          <w:tcPr>
            <w:tcW w:type="dxa" w:w="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Структурное подразделение, должность (на которую претендуют кандидаты), количество вакансий</w:t>
            </w:r>
          </w:p>
        </w:tc>
        <w:tc>
          <w:tcPr>
            <w:tcW w:type="dxa" w:w="3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источников для формирования предметного теста(*)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кандидата</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Статс-секретарь (руководитель аппарата), ответственный секретарь органа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структурного подразделения по работе с персоналом государственного органа/органа местного самоуправления (если заявка на тестирование представлена государственным органом/органом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 уполномоченного государственного органа (если заявка на тестирование представлена территориальным подразделением уполномоченного государственного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наименование раздела электронного каталога, из которого должен быть сформирован предметный тест (предварительно готовится государственным органом/органом местного самоуправления).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400" w:before="400"/>
        <w:jc w:val="center"/>
      </w:pPr>
      <w:r>
        <w:rPr>
          <w:rFonts w:ascii="Arial" w:cs="Arial" w:eastAsia="Arial" w:hAnsi="Arial"/>
          <w:b/>
          <w:bCs/>
          <w:sz w:val="32"/>
          <w:szCs w:val="32"/>
        </w:rPr>
        <w:t xml:space="preserve">ЗАЯВКА
 в электронном виде</w:t>
      </w:r>
    </w:p>
    <w:p>
      <w:pPr>
        <w:spacing w:after="200"/>
        <w:jc w:val="center"/>
      </w:pPr>
      <w:r>
        <w:rPr>
          <w:rFonts w:ascii="Arial" w:cs="Arial" w:eastAsia="Arial" w:hAnsi="Arial"/>
          <w:i/>
          <w:iCs/>
          <w:sz w:val="24"/>
          <w:szCs w:val="24"/>
        </w:rPr>
        <w:t xml:space="preserve">(Утратила силу
 в соответствии с </w:t>
      </w:r>
      <w:hyperlink w:history="1" r:id="rIdgtwinrwfmazaa6kwpdoh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vraflqpk27jgyqjfh4h">
      <w:r>
        <w:rPr>
          <w:rFonts w:ascii="Arial" w:cs="Arial" w:eastAsia="Arial" w:hAnsi="Arial"/>
          <w:color w:val="132D3F"/>
          <w:sz w:val="16"/>
          <w:szCs w:val="16"/>
          <w:u w:val="single"/>
        </w:rPr>
        <w:t xml:space="preserve">dalil.kg/document/99697</w:t>
      </w:r>
    </w:hyperlink>
  </w:p>
  <w:p>
    <w:pPr>
      <w:spacing w:after="0" w:before="40"/>
      <w:jc w:val="center"/>
    </w:pPr>
    <w:hyperlink w:history="1" r:id="rIdzkv8f_pifn9mij5x4rm7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osncfbr7wdvcse_sdfm" Type="http://schemas.openxmlformats.org/officeDocument/2006/relationships/hyperlink" Target="https://dalil.kg/document/230048605" TargetMode="External"/><Relationship Id="rId5phsvajlm6vtdqloylie5" Type="http://schemas.openxmlformats.org/officeDocument/2006/relationships/hyperlink" Target="https://dalil.kg/document/99690" TargetMode="External"/><Relationship Id="rIdddbhyh3f3k-ozcarng3nj" Type="http://schemas.openxmlformats.org/officeDocument/2006/relationships/hyperlink" Target="https://dalil.kg/document/11632" TargetMode="External"/><Relationship Id="rIdevp2lj6d8j816nkqoc7a8" Type="http://schemas.openxmlformats.org/officeDocument/2006/relationships/hyperlink" Target="https://dalil.kg/document/12780" TargetMode="External"/><Relationship Id="rIdkne9fyvdljtp4zoi6sbzr" Type="http://schemas.openxmlformats.org/officeDocument/2006/relationships/hyperlink" Target="https://dalil.kg/document/157523" TargetMode="External"/><Relationship Id="rIdllsoeeimvfrbl38jv__jg" Type="http://schemas.openxmlformats.org/officeDocument/2006/relationships/hyperlink" Target="https://dalil.kg/document/158174" TargetMode="External"/><Relationship Id="rIds42cyapkfkztvna5xxffb" Type="http://schemas.openxmlformats.org/officeDocument/2006/relationships/hyperlink" Target="https://dalil.kg/document/111354" TargetMode="External"/><Relationship Id="rIdr7gwe9d9kvsb7jdcxtuut" Type="http://schemas.openxmlformats.org/officeDocument/2006/relationships/hyperlink" Target="https://dalil.kg/document/158174" TargetMode="External"/><Relationship Id="rIduxhp4wzqwukolcz5uz4aa" Type="http://schemas.openxmlformats.org/officeDocument/2006/relationships/hyperlink" Target="https://dalil.kg/document/157523" TargetMode="External"/><Relationship Id="rIdul3bwyiatcyiyi1c2wjnw" Type="http://schemas.openxmlformats.org/officeDocument/2006/relationships/hyperlink" Target="https://dalil.kg/document/157523" TargetMode="External"/><Relationship Id="rIdot_z8qmhxwkcf3vcpfljt" Type="http://schemas.openxmlformats.org/officeDocument/2006/relationships/hyperlink" Target="https://dalil.kg/document/99697#p5" TargetMode="External"/><Relationship Id="rId3buehrzcedmqcfc4bidee" Type="http://schemas.openxmlformats.org/officeDocument/2006/relationships/hyperlink" Target="https://dalil.kg/document/12780" TargetMode="External"/><Relationship Id="rIdrhmhngc8bjxvsd0fwaii-" Type="http://schemas.openxmlformats.org/officeDocument/2006/relationships/hyperlink" Target="https://dalil.kg/document/157523" TargetMode="External"/><Relationship Id="rIdkuugiveedv0etbrx6okyi" Type="http://schemas.openxmlformats.org/officeDocument/2006/relationships/hyperlink" Target="https://dalil.kg/document/99697#p3" TargetMode="External"/><Relationship Id="rIdohmsre1qet9sgc7xe3qac" Type="http://schemas.openxmlformats.org/officeDocument/2006/relationships/hyperlink" Target="https://dalil.kg/document/99697#p4" TargetMode="External"/><Relationship Id="rIdqouwlt3kdrxme7ofnbddo" Type="http://schemas.openxmlformats.org/officeDocument/2006/relationships/hyperlink" Target="https://dalil.kg/document/99697#p1" TargetMode="External"/><Relationship Id="rIddciqew7m9yb_vgt6mfrxp" Type="http://schemas.openxmlformats.org/officeDocument/2006/relationships/hyperlink" Target="https://dalil.kg/document/99697#p2" TargetMode="External"/><Relationship Id="rIddk4hku0gu0wtwiu6j5vm4" Type="http://schemas.openxmlformats.org/officeDocument/2006/relationships/hyperlink" Target="https://dalil.kg/document/12780" TargetMode="External"/><Relationship Id="rIdkydb6nhdtuo7ojjug5cmj" Type="http://schemas.openxmlformats.org/officeDocument/2006/relationships/hyperlink" Target="https://dalil.kg/document/12780" TargetMode="External"/><Relationship Id="rIdkmfzoz4sewaotakbowcjj" Type="http://schemas.openxmlformats.org/officeDocument/2006/relationships/hyperlink" Target="https://dalil.kg/document/99697#p5" TargetMode="External"/><Relationship Id="rIdlx5n0ok2k-f2noa2zerrj" Type="http://schemas.openxmlformats.org/officeDocument/2006/relationships/hyperlink" Target="https://dalil.kg/document/11632" TargetMode="External"/><Relationship Id="rIdjigm25xwfa5oppzenoiuv" Type="http://schemas.openxmlformats.org/officeDocument/2006/relationships/hyperlink" Target="https://dalil.kg/document/12780" TargetMode="External"/><Relationship Id="rIdzgbe_wcm5_di4u7lwewey" Type="http://schemas.openxmlformats.org/officeDocument/2006/relationships/hyperlink" Target="https://dalil.kg/document/11632" TargetMode="External"/><Relationship Id="rIdy3d8w9uqaah2nlwur7aq5" Type="http://schemas.openxmlformats.org/officeDocument/2006/relationships/hyperlink" Target="https://dalil.kg/document/11632" TargetMode="External"/><Relationship Id="rIddiehazfbzsdc6xj-b4w9u" Type="http://schemas.openxmlformats.org/officeDocument/2006/relationships/hyperlink" Target="https://dalil.kg/document/12780" TargetMode="External"/><Relationship Id="rId2iglhj3wm44n3wxovirnx" Type="http://schemas.openxmlformats.org/officeDocument/2006/relationships/hyperlink" Target="https://dalil.kg/document/99697#&#1088;2" TargetMode="External"/><Relationship Id="rIdkxq8-whpmvkkqfbsdkwzo" Type="http://schemas.openxmlformats.org/officeDocument/2006/relationships/hyperlink" Target="https://dalil.kg/document/12780" TargetMode="External"/><Relationship Id="rIdcanlr9sumhelhkmg7gxyw" Type="http://schemas.openxmlformats.org/officeDocument/2006/relationships/hyperlink" Target="https://dalil.kg/document/12780" TargetMode="External"/><Relationship Id="rId4jukqqbahmkpx6rwrc3j4" Type="http://schemas.openxmlformats.org/officeDocument/2006/relationships/hyperlink" Target="https://dalil.kg/document/158174" TargetMode="External"/><Relationship Id="rIduml8qklj2rkijaluxdbow" Type="http://schemas.openxmlformats.org/officeDocument/2006/relationships/hyperlink" Target="https://dalil.kg/document/157523" TargetMode="External"/><Relationship Id="rId4qyabdhvvegbad_5vowhl" Type="http://schemas.openxmlformats.org/officeDocument/2006/relationships/hyperlink" Target="https://dalil.kg/document/12780" TargetMode="External"/><Relationship Id="rIdq0gisspdnzhu9jy0nvny6" Type="http://schemas.openxmlformats.org/officeDocument/2006/relationships/hyperlink" Target="https://dalil.kg/document/99697#p5" TargetMode="External"/><Relationship Id="rIdgtwinrwfmazaa6kwpdohf" Type="http://schemas.openxmlformats.org/officeDocument/2006/relationships/hyperlink" Target="https://dalil.kg/document/12780"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vraflqpk27jgyqjfh4h" Type="http://schemas.openxmlformats.org/officeDocument/2006/relationships/hyperlink" Target="https://dalil.kg/document/99697" TargetMode="External"/><Relationship Id="rIdzkv8f_pifn9mij5x4rm7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2026-09-25T14:56:41.235Z</dcterms:created>
  <dcterms:modified xsi:type="dcterms:W3CDTF">2026-09-25T14:56:41.235Z</dcterms:modified>
</cp:coreProperties>
</file>

<file path=docProps/custom.xml><?xml version="1.0" encoding="utf-8"?>
<Properties xmlns="http://schemas.openxmlformats.org/officeDocument/2006/custom-properties" xmlns:vt="http://schemas.openxmlformats.org/officeDocument/2006/docPropsVTypes"/>
</file>